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22BB" w14:textId="77777777" w:rsidR="00B10224" w:rsidRDefault="00BE0010" w:rsidP="00C93469">
      <w:pPr>
        <w:jc w:val="center"/>
        <w:rPr>
          <w:rFonts w:asciiTheme="majorHAnsi" w:hAnsiTheme="majorHAnsi" w:cs="Times New Roman"/>
          <w:b/>
          <w:lang w:val="en-NZ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en-NZ"/>
        </w:rPr>
        <w:t>ROLE DESCRIPTION</w:t>
      </w:r>
    </w:p>
    <w:p w14:paraId="2F1A0E3E" w14:textId="77777777" w:rsidR="00B10224" w:rsidRDefault="00B10224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648C63AB" w14:textId="2EDE36EF" w:rsidR="00112366" w:rsidRPr="00296B54" w:rsidRDefault="008907BF" w:rsidP="00296B54">
      <w:pPr>
        <w:jc w:val="center"/>
        <w:rPr>
          <w:rFonts w:asciiTheme="majorHAnsi" w:hAnsiTheme="majorHAnsi" w:cs="Times New Roman"/>
          <w:b/>
          <w:lang w:val="en-NZ"/>
        </w:rPr>
      </w:pPr>
      <w:r w:rsidRPr="00B10224">
        <w:rPr>
          <w:rFonts w:asciiTheme="majorHAnsi" w:hAnsiTheme="majorHAnsi" w:cs="Times New Roman"/>
          <w:b/>
          <w:lang w:val="en-NZ"/>
        </w:rPr>
        <w:t xml:space="preserve">Associate Dean </w:t>
      </w:r>
      <w:r w:rsidR="00BE0010" w:rsidRPr="00B10224">
        <w:rPr>
          <w:rFonts w:asciiTheme="majorHAnsi" w:hAnsiTheme="majorHAnsi" w:cs="Times New Roman"/>
          <w:b/>
          <w:lang w:val="en-NZ"/>
        </w:rPr>
        <w:t>(</w:t>
      </w:r>
      <w:r w:rsidR="0054673C" w:rsidRPr="00844F92">
        <w:rPr>
          <w:rFonts w:asciiTheme="majorHAnsi" w:hAnsiTheme="majorHAnsi" w:cs="Times New Roman"/>
          <w:b/>
          <w:lang w:val="en-NZ"/>
        </w:rPr>
        <w:t>Postgraduate</w:t>
      </w:r>
      <w:r w:rsidR="00844F92">
        <w:rPr>
          <w:rFonts w:asciiTheme="majorHAnsi" w:hAnsiTheme="majorHAnsi" w:cs="Times New Roman"/>
          <w:b/>
          <w:lang w:val="en-NZ"/>
        </w:rPr>
        <w:t xml:space="preserve"> Research</w:t>
      </w:r>
      <w:r w:rsidR="00BE0010" w:rsidRPr="00B10224">
        <w:rPr>
          <w:rFonts w:asciiTheme="majorHAnsi" w:hAnsiTheme="majorHAnsi" w:cs="Times New Roman"/>
          <w:b/>
          <w:lang w:val="en-NZ"/>
        </w:rPr>
        <w:t>)</w:t>
      </w:r>
      <w:r w:rsidR="00296B54">
        <w:rPr>
          <w:rFonts w:asciiTheme="majorHAnsi" w:hAnsiTheme="majorHAnsi" w:cs="Times New Roman"/>
          <w:b/>
          <w:lang w:val="en-NZ"/>
        </w:rPr>
        <w:t xml:space="preserve"> </w:t>
      </w:r>
      <w:r w:rsidR="00844F92">
        <w:rPr>
          <w:rFonts w:asciiTheme="majorHAnsi" w:hAnsiTheme="majorHAnsi" w:cs="Times New Roman"/>
          <w:b/>
          <w:lang w:val="en-NZ"/>
        </w:rPr>
        <w:t xml:space="preserve"> </w:t>
      </w:r>
    </w:p>
    <w:p w14:paraId="2466888A" w14:textId="66F62AE4" w:rsidR="00112366" w:rsidRPr="00B10224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C93469">
        <w:rPr>
          <w:rFonts w:asciiTheme="majorHAnsi" w:hAnsiTheme="majorHAnsi" w:cs="Times New Roman"/>
          <w:b/>
          <w:lang w:val="en-NZ"/>
        </w:rPr>
        <w:t xml:space="preserve">Division of </w:t>
      </w:r>
      <w:r w:rsidR="009E4371">
        <w:rPr>
          <w:rFonts w:asciiTheme="majorHAnsi" w:hAnsiTheme="majorHAnsi" w:cs="Times New Roman"/>
          <w:b/>
          <w:lang w:val="en-NZ"/>
        </w:rPr>
        <w:t>XXXX</w:t>
      </w:r>
    </w:p>
    <w:p w14:paraId="60FEC4DC" w14:textId="77777777" w:rsidR="009D711E" w:rsidRDefault="009D711E" w:rsidP="00D6263C">
      <w:pPr>
        <w:rPr>
          <w:rFonts w:asciiTheme="majorHAnsi" w:hAnsiTheme="majorHAnsi" w:cs="Times New Roman"/>
          <w:lang w:val="en-NZ"/>
        </w:rPr>
      </w:pPr>
    </w:p>
    <w:p w14:paraId="28D306A9" w14:textId="77777777" w:rsidR="00B50308" w:rsidRPr="00B50308" w:rsidRDefault="00B50308" w:rsidP="00D6263C">
      <w:pPr>
        <w:rPr>
          <w:rFonts w:asciiTheme="majorHAnsi" w:hAnsiTheme="majorHAnsi" w:cs="Times New Roman"/>
          <w:b/>
          <w:lang w:val="en-NZ"/>
        </w:rPr>
      </w:pPr>
    </w:p>
    <w:p w14:paraId="42B359F6" w14:textId="77777777" w:rsidR="009D711E" w:rsidRPr="00E26512" w:rsidRDefault="00B10224" w:rsidP="00D6263C">
      <w:pPr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General</w:t>
      </w:r>
      <w:r w:rsidR="009D711E" w:rsidRPr="00E26512">
        <w:rPr>
          <w:rFonts w:asciiTheme="majorHAnsi" w:hAnsiTheme="majorHAnsi" w:cs="Times New Roman"/>
          <w:b/>
          <w:sz w:val="24"/>
          <w:szCs w:val="24"/>
          <w:lang w:val="en-NZ"/>
        </w:rPr>
        <w:t xml:space="preserve"> </w:t>
      </w:r>
    </w:p>
    <w:p w14:paraId="758F00AA" w14:textId="2BE67FF3" w:rsidR="00B50308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>The Associate Dean (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 Research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will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>provide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support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advic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e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to </w:t>
      </w:r>
      <w:r w:rsidR="009D711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, Heads of Department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A41E13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E0687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and academic staff in the Division of </w:t>
      </w:r>
      <w:r w:rsidR="009E4371">
        <w:rPr>
          <w:rFonts w:asciiTheme="majorHAnsi" w:hAnsiTheme="majorHAnsi" w:cs="Times New Roman"/>
          <w:sz w:val="24"/>
          <w:szCs w:val="24"/>
          <w:lang w:val="en-NZ"/>
        </w:rPr>
        <w:t>XXX</w:t>
      </w:r>
      <w:r w:rsidR="00D43D30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matters related to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research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programmes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A14288" w:rsidRPr="005D74BE">
        <w:rPr>
          <w:rFonts w:asciiTheme="majorHAnsi" w:hAnsiTheme="majorHAnsi" w:cs="Times New Roman"/>
          <w:sz w:val="24"/>
          <w:szCs w:val="24"/>
          <w:lang w:val="en-NZ"/>
        </w:rPr>
        <w:t>and in accordance with the strategic directions and policies of the University</w:t>
      </w:r>
      <w:r w:rsidR="00B50308" w:rsidRPr="005D74BE">
        <w:rPr>
          <w:rFonts w:asciiTheme="majorHAnsi" w:hAnsiTheme="majorHAnsi" w:cs="Times New Roman"/>
          <w:sz w:val="24"/>
          <w:szCs w:val="24"/>
          <w:lang w:val="en-NZ"/>
        </w:rPr>
        <w:t>.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This role reports to the Pro-Vice-Chancellor (</w:t>
      </w:r>
      <w:r w:rsidR="009E4371">
        <w:rPr>
          <w:rFonts w:asciiTheme="majorHAnsi" w:hAnsiTheme="majorHAnsi" w:cs="Times New Roman"/>
          <w:sz w:val="24"/>
          <w:szCs w:val="24"/>
          <w:lang w:val="en-NZ"/>
        </w:rPr>
        <w:t>XXXX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and works closely with the Division’s Associate Dean (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C21978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Associate Dean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 (Postgraduate</w:t>
      </w:r>
      <w:r w:rsidR="00175E04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C21978" w:rsidRPr="00A21AD0">
        <w:rPr>
          <w:rFonts w:asciiTheme="majorHAnsi" w:hAnsiTheme="majorHAnsi" w:cs="Times New Roman"/>
          <w:sz w:val="24"/>
          <w:szCs w:val="24"/>
          <w:lang w:val="en-NZ"/>
        </w:rPr>
        <w:t>Coursework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C2197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C21978" w:rsidRPr="00A21AD0">
        <w:rPr>
          <w:rFonts w:asciiTheme="majorHAnsi" w:hAnsiTheme="majorHAnsi" w:cs="Times New Roman"/>
          <w:sz w:val="24"/>
          <w:szCs w:val="24"/>
          <w:lang w:val="en-NZ"/>
        </w:rPr>
        <w:t>and the Dean, Graduate Research School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.</w:t>
      </w:r>
    </w:p>
    <w:p w14:paraId="0A1972D8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D57905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This position is 0.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XX</w:t>
      </w:r>
      <w:r w:rsidR="00E0687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FTE with administrative support provided by the Divisional Office.</w:t>
      </w:r>
    </w:p>
    <w:p w14:paraId="7348A168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44650A2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Main Objectives</w:t>
      </w:r>
    </w:p>
    <w:p w14:paraId="7342EE8D" w14:textId="7904A204" w:rsidR="00E06870" w:rsidRDefault="00E06870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Provide support and advice to the Pro-Vice-Chancellor on </w:t>
      </w:r>
      <w:r w:rsidR="005D74BE" w:rsidRP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developments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 for postgraduate 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research programmes (Masters</w:t>
      </w:r>
      <w:r w:rsidR="00F348A5">
        <w:rPr>
          <w:rFonts w:asciiTheme="majorHAnsi" w:hAnsiTheme="majorHAnsi" w:cs="Times New Roman"/>
          <w:sz w:val="24"/>
          <w:szCs w:val="24"/>
          <w:lang w:val="en-NZ"/>
        </w:rPr>
        <w:t xml:space="preserve"> research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, PhD </w:t>
      </w:r>
      <w:r w:rsidR="00844F92" w:rsidRPr="00507A91">
        <w:rPr>
          <w:rFonts w:asciiTheme="majorHAnsi" w:hAnsiTheme="majorHAnsi" w:cs="Times New Roman"/>
          <w:sz w:val="24"/>
          <w:szCs w:val="24"/>
          <w:lang w:val="en-NZ"/>
        </w:rPr>
        <w:t>and named doctorates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6A23BCAF" w14:textId="1E905F91" w:rsidR="00844F92" w:rsidRPr="005D74BE" w:rsidRDefault="00844F92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academic and administrative leadership in activities relevant to postgraduate research</w:t>
      </w:r>
    </w:p>
    <w:p w14:paraId="5EA3817E" w14:textId="50AD65EC" w:rsidR="005D74BE" w:rsidRDefault="005D74BE" w:rsidP="005D74BE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Have a strategic overview of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research programmes i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n the Division and provide input, leadership and support for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Divisional/University 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>strategic planning and development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 xml:space="preserve"> of postgraduate 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research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programmes</w:t>
      </w:r>
      <w:r w:rsidRPr="005D74BE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1118BB45" w14:textId="77777777" w:rsidR="00937229" w:rsidRDefault="00937229" w:rsidP="00937229">
      <w:pPr>
        <w:numPr>
          <w:ilvl w:val="0"/>
          <w:numId w:val="25"/>
        </w:numPr>
        <w:tabs>
          <w:tab w:val="left" w:pos="567"/>
          <w:tab w:val="left" w:pos="1440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844F92">
        <w:rPr>
          <w:rFonts w:asciiTheme="majorHAnsi" w:hAnsiTheme="majorHAnsi" w:cs="Times New Roman"/>
          <w:sz w:val="24"/>
          <w:szCs w:val="24"/>
          <w:lang w:val="en-NZ"/>
        </w:rPr>
        <w:t>Support and monitor the postgraduate research programmes of the Division in relation to quality assurance, viability, and the implementation of University/Divisional policies and strategic plans</w:t>
      </w:r>
    </w:p>
    <w:p w14:paraId="272BEEB8" w14:textId="4E58BAEE" w:rsidR="00937229" w:rsidRPr="00937229" w:rsidRDefault="00937229" w:rsidP="00937229">
      <w:pPr>
        <w:numPr>
          <w:ilvl w:val="0"/>
          <w:numId w:val="25"/>
        </w:numPr>
        <w:tabs>
          <w:tab w:val="left" w:pos="567"/>
          <w:tab w:val="left" w:pos="1440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844F92">
        <w:rPr>
          <w:rFonts w:asciiTheme="majorHAnsi" w:hAnsiTheme="majorHAnsi" w:cs="Times New Roman"/>
          <w:sz w:val="24"/>
          <w:szCs w:val="24"/>
          <w:lang w:val="en-NZ"/>
        </w:rPr>
        <w:t>Provide support to grow these programmes and monitor the marketing of these programmes</w:t>
      </w:r>
    </w:p>
    <w:p w14:paraId="32E06A8A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666403AD" w14:textId="77777777" w:rsidR="00BE0010" w:rsidRPr="00E26512" w:rsidRDefault="00E26512" w:rsidP="00E26512">
      <w:pPr>
        <w:tabs>
          <w:tab w:val="left" w:pos="0"/>
          <w:tab w:val="left" w:pos="567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Key Tasks</w:t>
      </w:r>
    </w:p>
    <w:p w14:paraId="597E7DD5" w14:textId="472F986D" w:rsidR="00296B54" w:rsidRPr="00296B54" w:rsidRDefault="00296B54" w:rsidP="00296B5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Work with Heads of Departments (Heads of Schools, Heads/Directors/Coordinators of Programmes) </w:t>
      </w:r>
      <w:r w:rsidR="00507A91">
        <w:rPr>
          <w:rFonts w:asciiTheme="majorHAnsi" w:hAnsiTheme="majorHAnsi" w:cs="Times New Roman"/>
          <w:sz w:val="24"/>
          <w:szCs w:val="24"/>
          <w:lang w:val="en-NZ"/>
        </w:rPr>
        <w:t xml:space="preserve">and Postgraduate Coordinators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on postgraduate 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research </w:t>
      </w:r>
      <w:r>
        <w:rPr>
          <w:rFonts w:asciiTheme="majorHAnsi" w:hAnsiTheme="majorHAnsi" w:cs="Times New Roman"/>
          <w:sz w:val="24"/>
          <w:szCs w:val="24"/>
          <w:lang w:val="en-NZ"/>
        </w:rPr>
        <w:t>matters</w:t>
      </w:r>
    </w:p>
    <w:p w14:paraId="668867BA" w14:textId="1869232D" w:rsidR="00AD6FA8" w:rsidRDefault="00AD6FA8" w:rsidP="00AD6FA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AD6FA8">
        <w:rPr>
          <w:rFonts w:asciiTheme="majorHAnsi" w:hAnsiTheme="majorHAnsi" w:cs="Times New Roman"/>
          <w:sz w:val="24"/>
          <w:szCs w:val="24"/>
          <w:lang w:val="en-NZ"/>
        </w:rPr>
        <w:t>Advise on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the preparation and review of </w:t>
      </w:r>
      <w:r w:rsidRPr="00AD6FA8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research proposals and documents for the Division’s Academic Board and its pre-screening committee (Academic Proposals Committee /Academic Committee /Standing Committee /Academic Network)</w:t>
      </w:r>
    </w:p>
    <w:p w14:paraId="1A003F63" w14:textId="4AD720C7" w:rsidR="00AD6FA8" w:rsidRDefault="00CD7502" w:rsidP="00AD6FA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Be a m</w:t>
      </w:r>
      <w:r w:rsidR="00AD6FA8">
        <w:rPr>
          <w:rFonts w:asciiTheme="majorHAnsi" w:hAnsiTheme="majorHAnsi" w:cs="Times New Roman"/>
          <w:sz w:val="24"/>
          <w:szCs w:val="24"/>
          <w:lang w:val="en-NZ"/>
        </w:rPr>
        <w:t>ember of the Divisional Academic Board and its pre-screening committee</w:t>
      </w:r>
    </w:p>
    <w:p w14:paraId="22E944C3" w14:textId="6E1087E0" w:rsidR="001E0FB7" w:rsidRDefault="00CD7502" w:rsidP="001E0FB7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o</w:t>
      </w:r>
      <w:r w:rsidR="001E0FB7">
        <w:rPr>
          <w:rFonts w:asciiTheme="majorHAnsi" w:hAnsiTheme="majorHAnsi" w:cs="Times New Roman"/>
          <w:sz w:val="24"/>
          <w:szCs w:val="24"/>
          <w:lang w:val="en-NZ"/>
        </w:rPr>
        <w:t>versight of Annual Programme Reports and Graduating Year Reviews of postgraduate research programmes in the Division, including adequacy of marketing</w:t>
      </w:r>
    </w:p>
    <w:p w14:paraId="6724EF91" w14:textId="3EC7497E" w:rsidR="001E0FB7" w:rsidRPr="001E0FB7" w:rsidRDefault="001E0FB7" w:rsidP="001E0FB7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Represent the Division on the Board of Graduate Studies</w:t>
      </w:r>
    </w:p>
    <w:p w14:paraId="1BDFF577" w14:textId="3C24CE1A" w:rsidR="00296B54" w:rsidRDefault="00296B5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the Postgraduate Scholarship programme for the Division, working closely with the Pro-Vice-Chancellor</w:t>
      </w:r>
    </w:p>
    <w:p w14:paraId="1F9CF3BE" w14:textId="7132F73B" w:rsidR="00844F92" w:rsidRDefault="00844F92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Review and approve PhD applications, research proposals and supervisory arrangements</w:t>
      </w:r>
    </w:p>
    <w:p w14:paraId="4B438958" w14:textId="38BBD610" w:rsidR="00844F92" w:rsidRDefault="00844F92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Review and approve PhD Progress reports</w:t>
      </w:r>
    </w:p>
    <w:p w14:paraId="190FFD5B" w14:textId="24B92500" w:rsidR="00844F92" w:rsidRDefault="00844F92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Review and approve changes in research details and deferrals for PhD and </w:t>
      </w:r>
      <w:proofErr w:type="spellStart"/>
      <w:r>
        <w:rPr>
          <w:rFonts w:asciiTheme="majorHAnsi" w:hAnsiTheme="majorHAnsi" w:cs="Times New Roman"/>
          <w:sz w:val="24"/>
          <w:szCs w:val="24"/>
          <w:lang w:val="en-NZ"/>
        </w:rPr>
        <w:t>Masters</w:t>
      </w:r>
      <w:proofErr w:type="spellEnd"/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41E13">
        <w:rPr>
          <w:rFonts w:asciiTheme="majorHAnsi" w:hAnsiTheme="majorHAnsi" w:cs="Times New Roman"/>
          <w:sz w:val="24"/>
          <w:szCs w:val="24"/>
          <w:lang w:val="en-NZ"/>
        </w:rPr>
        <w:t xml:space="preserve">thesis </w:t>
      </w:r>
      <w:r>
        <w:rPr>
          <w:rFonts w:asciiTheme="majorHAnsi" w:hAnsiTheme="majorHAnsi" w:cs="Times New Roman"/>
          <w:sz w:val="24"/>
          <w:szCs w:val="24"/>
          <w:lang w:val="en-NZ"/>
        </w:rPr>
        <w:t>students</w:t>
      </w:r>
    </w:p>
    <w:p w14:paraId="26F3F2EA" w14:textId="1139A6EA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lastRenderedPageBreak/>
        <w:t xml:space="preserve">Represent the Division on the Graduate Research Committee and PhD Scholarships </w:t>
      </w:r>
      <w:r w:rsidR="00507A91">
        <w:rPr>
          <w:rFonts w:asciiTheme="majorHAnsi" w:hAnsiTheme="majorHAnsi" w:cs="Times New Roman"/>
          <w:sz w:val="24"/>
          <w:szCs w:val="24"/>
          <w:lang w:val="en-NZ"/>
        </w:rPr>
        <w:t>Panel</w:t>
      </w:r>
    </w:p>
    <w:p w14:paraId="6BC52AE8" w14:textId="31C52A83" w:rsidR="00937229" w:rsidRPr="00A21AD0" w:rsidRDefault="00937229" w:rsidP="00937229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A21AD0">
        <w:rPr>
          <w:rFonts w:asciiTheme="majorHAnsi" w:hAnsiTheme="majorHAnsi" w:cs="Times New Roman"/>
          <w:sz w:val="24"/>
          <w:szCs w:val="24"/>
          <w:lang w:val="en-NZ"/>
        </w:rPr>
        <w:t>Work closely with the Dean Graduate Research School and advise the Dean on Divisional postgraduate research matters</w:t>
      </w:r>
    </w:p>
    <w:p w14:paraId="77BAC3D6" w14:textId="08089380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Network</w:t>
      </w:r>
      <w:r w:rsidR="009E4371">
        <w:rPr>
          <w:rFonts w:asciiTheme="majorHAnsi" w:hAnsiTheme="majorHAnsi" w:cs="Times New Roman"/>
          <w:sz w:val="24"/>
          <w:szCs w:val="24"/>
          <w:lang w:val="en-NZ"/>
        </w:rPr>
        <w:t xml:space="preserve"> with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Associate Deans (Postgraduate) from other Divisions on a regular basis </w:t>
      </w:r>
    </w:p>
    <w:p w14:paraId="2D0BACDF" w14:textId="397DE843" w:rsidR="00AD6FA8" w:rsidRDefault="00CD7502" w:rsidP="00AD6FA8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Be a m</w:t>
      </w:r>
      <w:r w:rsidR="00AD6FA8">
        <w:rPr>
          <w:rFonts w:asciiTheme="majorHAnsi" w:hAnsiTheme="majorHAnsi" w:cs="Times New Roman"/>
          <w:sz w:val="24"/>
          <w:szCs w:val="24"/>
          <w:lang w:val="en-NZ"/>
        </w:rPr>
        <w:t>ember of Divisional working parties and committees as requested by the Pro-Vice-Chancellor</w:t>
      </w:r>
    </w:p>
    <w:p w14:paraId="3DCFB50B" w14:textId="77777777" w:rsidR="00A21AD0" w:rsidRDefault="00AD6FA8" w:rsidP="00A21AD0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A21AD0">
        <w:rPr>
          <w:rFonts w:asciiTheme="majorHAnsi" w:hAnsiTheme="majorHAnsi" w:cs="Times New Roman"/>
          <w:sz w:val="24"/>
          <w:szCs w:val="24"/>
          <w:lang w:val="en-NZ"/>
        </w:rPr>
        <w:t xml:space="preserve">Represent the Division </w:t>
      </w:r>
      <w:r w:rsidR="00A21AD0" w:rsidRPr="00A21AD0">
        <w:rPr>
          <w:rFonts w:asciiTheme="majorHAnsi" w:hAnsiTheme="majorHAnsi" w:cs="Times New Roman"/>
          <w:sz w:val="24"/>
          <w:szCs w:val="24"/>
          <w:lang w:val="en-NZ"/>
        </w:rPr>
        <w:t xml:space="preserve">at the University level on postgraduate research matters and </w:t>
      </w:r>
      <w:r w:rsidRPr="00A21AD0">
        <w:rPr>
          <w:rFonts w:asciiTheme="majorHAnsi" w:hAnsiTheme="majorHAnsi" w:cs="Times New Roman"/>
          <w:sz w:val="24"/>
          <w:szCs w:val="24"/>
          <w:lang w:val="en-NZ"/>
        </w:rPr>
        <w:t>on appropriate University Committees</w:t>
      </w:r>
      <w:r w:rsidR="00A21AD0" w:rsidRPr="00A21AD0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35B9BEBE" w14:textId="0A615717" w:rsidR="00AD6FA8" w:rsidRPr="00A21AD0" w:rsidRDefault="00A21AD0" w:rsidP="00A21AD0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A21AD0">
        <w:rPr>
          <w:rFonts w:asciiTheme="majorHAnsi" w:hAnsiTheme="majorHAnsi" w:cs="Times New Roman"/>
          <w:sz w:val="24"/>
          <w:szCs w:val="24"/>
          <w:lang w:val="en-NZ"/>
        </w:rPr>
        <w:t>Act for the Pro-Vice-Chancellor in some formal duties when required</w:t>
      </w:r>
    </w:p>
    <w:p w14:paraId="5B94184A" w14:textId="0E90BFFA" w:rsidR="005D25BD" w:rsidRPr="00604214" w:rsidRDefault="00E06870" w:rsidP="00604214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 w:cs="Times New Roman"/>
          <w:sz w:val="24"/>
          <w:szCs w:val="24"/>
          <w:lang w:val="en-NZ"/>
        </w:rPr>
        <w:t>Other duties as spe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cified by the PVC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, or in accordance with the Division</w:t>
      </w:r>
      <w:r w:rsidR="001B1B55">
        <w:rPr>
          <w:rFonts w:asciiTheme="majorHAnsi" w:hAnsiTheme="majorHAnsi" w:cs="Times New Roman"/>
          <w:sz w:val="24"/>
          <w:szCs w:val="24"/>
          <w:lang w:val="en-NZ"/>
        </w:rPr>
        <w:t xml:space="preserve">’s 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strategic directions and policies</w:t>
      </w:r>
    </w:p>
    <w:p w14:paraId="4CD10D96" w14:textId="77777777" w:rsidR="005360F8" w:rsidRDefault="005360F8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4ED46C66" w14:textId="77777777" w:rsidR="006F044D" w:rsidRDefault="006F044D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836F353" w14:textId="5B57B555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604214">
        <w:rPr>
          <w:rFonts w:asciiTheme="majorHAnsi" w:hAnsiTheme="majorHAnsi"/>
          <w:b/>
          <w:sz w:val="24"/>
          <w:szCs w:val="24"/>
          <w:lang w:val="en-NZ"/>
        </w:rPr>
        <w:t>Person Specification</w:t>
      </w:r>
    </w:p>
    <w:p w14:paraId="5F218873" w14:textId="46812326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>The Associate Dean (</w:t>
      </w:r>
      <w:r w:rsidR="00296B54">
        <w:rPr>
          <w:rFonts w:asciiTheme="majorHAnsi" w:hAnsiTheme="majorHAnsi"/>
          <w:sz w:val="24"/>
          <w:szCs w:val="24"/>
          <w:lang w:val="en-NZ"/>
        </w:rPr>
        <w:t>Postgraduate</w:t>
      </w:r>
      <w:r w:rsidR="00844F92">
        <w:rPr>
          <w:rFonts w:asciiTheme="majorHAnsi" w:hAnsiTheme="majorHAnsi"/>
          <w:sz w:val="24"/>
          <w:szCs w:val="24"/>
          <w:lang w:val="en-NZ"/>
        </w:rPr>
        <w:t xml:space="preserve"> Research</w:t>
      </w:r>
      <w:r w:rsidRPr="00604214">
        <w:rPr>
          <w:rFonts w:asciiTheme="majorHAnsi" w:hAnsiTheme="majorHAnsi"/>
          <w:sz w:val="24"/>
          <w:szCs w:val="24"/>
          <w:lang w:val="en-NZ"/>
        </w:rPr>
        <w:t>) will</w:t>
      </w:r>
      <w:r>
        <w:rPr>
          <w:rFonts w:asciiTheme="majorHAnsi" w:hAnsiTheme="majorHAnsi"/>
          <w:sz w:val="24"/>
          <w:szCs w:val="24"/>
          <w:lang w:val="en-NZ"/>
        </w:rPr>
        <w:t>:</w:t>
      </w:r>
    </w:p>
    <w:p w14:paraId="247C80B1" w14:textId="21917279" w:rsidR="00604214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be an experienced member of the Division’s academic staff with 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leadership skills and </w:t>
      </w:r>
      <w:r>
        <w:rPr>
          <w:rFonts w:asciiTheme="majorHAnsi" w:hAnsiTheme="majorHAnsi"/>
          <w:sz w:val="24"/>
          <w:szCs w:val="24"/>
          <w:lang w:val="en-NZ"/>
        </w:rPr>
        <w:t>outstanding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/>
          <w:sz w:val="24"/>
          <w:szCs w:val="24"/>
          <w:lang w:val="en-NZ"/>
        </w:rPr>
        <w:t>teaching</w:t>
      </w:r>
      <w:r>
        <w:rPr>
          <w:rFonts w:asciiTheme="majorHAnsi" w:hAnsiTheme="majorHAnsi"/>
          <w:sz w:val="24"/>
          <w:szCs w:val="24"/>
          <w:lang w:val="en-NZ"/>
        </w:rPr>
        <w:t xml:space="preserve"> experience and excellent </w:t>
      </w:r>
      <w:r w:rsidR="005D74BE">
        <w:rPr>
          <w:rFonts w:asciiTheme="majorHAnsi" w:hAnsiTheme="majorHAnsi"/>
          <w:sz w:val="24"/>
          <w:szCs w:val="24"/>
          <w:lang w:val="en-NZ"/>
        </w:rPr>
        <w:t>research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ability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623D900" w14:textId="632E3B99" w:rsidR="005D74BE" w:rsidRPr="005D74BE" w:rsidRDefault="00604214" w:rsidP="005D74BE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have an interest </w:t>
      </w:r>
      <w:r>
        <w:rPr>
          <w:rFonts w:asciiTheme="majorHAnsi" w:hAnsiTheme="majorHAnsi"/>
          <w:sz w:val="24"/>
          <w:szCs w:val="24"/>
          <w:lang w:val="en-NZ"/>
        </w:rPr>
        <w:t xml:space="preserve">and experience 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in </w:t>
      </w:r>
      <w:r w:rsidR="005D74BE">
        <w:rPr>
          <w:rFonts w:asciiTheme="majorHAnsi" w:hAnsiTheme="majorHAnsi"/>
          <w:sz w:val="24"/>
          <w:szCs w:val="24"/>
          <w:lang w:val="en-NZ"/>
        </w:rPr>
        <w:t>governance of academic programmes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and </w:t>
      </w:r>
      <w:r>
        <w:rPr>
          <w:rFonts w:asciiTheme="majorHAnsi" w:hAnsiTheme="majorHAnsi"/>
          <w:sz w:val="24"/>
          <w:szCs w:val="24"/>
          <w:lang w:val="en-NZ"/>
        </w:rPr>
        <w:t>strategic planning</w:t>
      </w:r>
      <w:r w:rsidR="005D74BE">
        <w:rPr>
          <w:rFonts w:asciiTheme="majorHAnsi" w:hAnsiTheme="majorHAnsi"/>
          <w:sz w:val="24"/>
          <w:szCs w:val="24"/>
          <w:lang w:val="en-NZ"/>
        </w:rPr>
        <w:t>; and a sound knowledge of academic-related University policies</w:t>
      </w:r>
    </w:p>
    <w:p w14:paraId="155B5730" w14:textId="36CC02F2" w:rsidR="00C93469" w:rsidRPr="00844F92" w:rsidRDefault="00604214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/>
          <w:sz w:val="24"/>
          <w:szCs w:val="24"/>
          <w:lang w:val="en-NZ"/>
        </w:rPr>
        <w:t>have excellent organisational, communication and interpersonal skills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 and an ability to work collaboratively across 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epartments/</w:t>
      </w:r>
      <w:r w:rsidR="00C93469">
        <w:rPr>
          <w:rFonts w:asciiTheme="majorHAnsi" w:hAnsiTheme="majorHAnsi"/>
          <w:sz w:val="24"/>
          <w:szCs w:val="24"/>
          <w:lang w:val="en-NZ"/>
        </w:rPr>
        <w:t>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chools/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ivision</w:t>
      </w:r>
    </w:p>
    <w:p w14:paraId="7607FF6F" w14:textId="77777777" w:rsidR="00A41E13" w:rsidRDefault="00A41E13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</w:p>
    <w:p w14:paraId="4CF12CFD" w14:textId="77777777" w:rsidR="006F044D" w:rsidRDefault="006F044D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</w:p>
    <w:p w14:paraId="28A0FF72" w14:textId="22C7255D" w:rsidR="009167A5" w:rsidRPr="002E677A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  <w:r>
        <w:rPr>
          <w:rFonts w:asciiTheme="majorHAnsi" w:hAnsiTheme="majorHAnsi" w:cs="Times New Roman"/>
          <w:b/>
          <w:sz w:val="24"/>
          <w:szCs w:val="24"/>
          <w:lang w:val="en-NZ"/>
        </w:rPr>
        <w:t xml:space="preserve">Key </w:t>
      </w:r>
      <w:r w:rsidR="00F74A64">
        <w:rPr>
          <w:rFonts w:asciiTheme="majorHAnsi" w:hAnsiTheme="majorHAnsi" w:cs="Times New Roman"/>
          <w:b/>
          <w:sz w:val="24"/>
          <w:szCs w:val="24"/>
          <w:lang w:val="en-NZ"/>
        </w:rPr>
        <w:t xml:space="preserve">Relationships </w:t>
      </w:r>
    </w:p>
    <w:p w14:paraId="43747302" w14:textId="77777777" w:rsidR="00F74A64" w:rsidRDefault="009167A5" w:rsidP="00F74A64">
      <w:pPr>
        <w:tabs>
          <w:tab w:val="left" w:pos="851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Directly responsible to</w:t>
      </w:r>
      <w:r w:rsidR="00F74A64">
        <w:rPr>
          <w:rFonts w:asciiTheme="majorHAnsi" w:hAnsiTheme="majorHAnsi" w:cs="Times New Roman"/>
          <w:sz w:val="24"/>
          <w:szCs w:val="24"/>
          <w:lang w:val="en-NZ"/>
        </w:rPr>
        <w:t>:</w:t>
      </w:r>
    </w:p>
    <w:p w14:paraId="656CEF36" w14:textId="1ED16455" w:rsidR="009167A5" w:rsidRPr="00E26512" w:rsidRDefault="009167A5" w:rsidP="00F74A64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</w:p>
    <w:p w14:paraId="1F21E281" w14:textId="77777777" w:rsidR="009167A5" w:rsidRPr="00E26512" w:rsidRDefault="009167A5" w:rsidP="009167A5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71FB3A50" w14:textId="42C3765A" w:rsidR="009167A5" w:rsidRPr="00E26512" w:rsidRDefault="009167A5" w:rsidP="00F74A64">
      <w:pPr>
        <w:tabs>
          <w:tab w:val="left" w:pos="142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Functional relationships:</w:t>
      </w:r>
    </w:p>
    <w:p w14:paraId="4DF90BE4" w14:textId="354CBBD7" w:rsidR="00BE0010" w:rsidRDefault="00BE0010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Deputy </w:t>
      </w:r>
      <w:r w:rsidR="00E57B1E" w:rsidRPr="00C93469">
        <w:rPr>
          <w:rFonts w:asciiTheme="majorHAnsi" w:hAnsiTheme="majorHAnsi" w:cs="Times New Roman"/>
          <w:sz w:val="24"/>
          <w:szCs w:val="24"/>
          <w:lang w:val="en-NZ"/>
        </w:rPr>
        <w:t>PVC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(if position exists)</w:t>
      </w:r>
    </w:p>
    <w:p w14:paraId="5BCEFFD2" w14:textId="5356D450" w:rsidR="00AC5FD0" w:rsidRDefault="00AC5FD0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A21AD0">
        <w:rPr>
          <w:rFonts w:asciiTheme="majorHAnsi" w:hAnsiTheme="majorHAnsi" w:cs="Times New Roman"/>
          <w:sz w:val="24"/>
          <w:szCs w:val="24"/>
          <w:lang w:val="en-NZ"/>
        </w:rPr>
        <w:t>Divisional Associate Dean Academic</w:t>
      </w:r>
    </w:p>
    <w:p w14:paraId="451BDB6D" w14:textId="53835B4C" w:rsidR="00A21AD0" w:rsidRPr="00A21AD0" w:rsidRDefault="00A21AD0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Dean, Graduate Research School</w:t>
      </w:r>
    </w:p>
    <w:p w14:paraId="5CE30662" w14:textId="439FC9E0" w:rsidR="00C93469" w:rsidRDefault="00C93469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Divisional Executive, including other Associate Deans at Divisional level (and within Schools or Programmes where exist)</w:t>
      </w:r>
    </w:p>
    <w:p w14:paraId="181D3724" w14:textId="22969135" w:rsidR="00C93469" w:rsidRPr="00C93469" w:rsidRDefault="00C93469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Deans, </w:t>
      </w:r>
      <w:r w:rsidR="009167A5" w:rsidRPr="00C93469">
        <w:rPr>
          <w:rFonts w:asciiTheme="majorHAnsi" w:hAnsiTheme="majorHAnsi" w:cs="Times New Roman"/>
          <w:sz w:val="24"/>
          <w:szCs w:val="24"/>
          <w:lang w:val="en-NZ"/>
        </w:rPr>
        <w:t>Heads of Departments</w:t>
      </w:r>
      <w:r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Schools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Programmes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,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 xml:space="preserve">Directors of programmes </w:t>
      </w:r>
      <w:r w:rsidR="00507A91">
        <w:rPr>
          <w:rFonts w:asciiTheme="majorHAnsi" w:hAnsiTheme="majorHAnsi" w:cs="Times New Roman"/>
          <w:sz w:val="24"/>
          <w:szCs w:val="24"/>
          <w:lang w:val="en-NZ"/>
        </w:rPr>
        <w:t xml:space="preserve">and Postgraduate Coordinators </w:t>
      </w:r>
      <w:r>
        <w:rPr>
          <w:rFonts w:asciiTheme="majorHAnsi" w:hAnsiTheme="majorHAnsi" w:cs="Times New Roman"/>
          <w:sz w:val="24"/>
          <w:szCs w:val="24"/>
          <w:lang w:val="en-NZ"/>
        </w:rPr>
        <w:t>(as appropriate to the Divisional structure)</w:t>
      </w:r>
    </w:p>
    <w:p w14:paraId="750372DF" w14:textId="74956BE5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Staff in the </w:t>
      </w:r>
      <w:r w:rsidR="005B1C7E" w:rsidRPr="00C93469">
        <w:rPr>
          <w:rFonts w:asciiTheme="majorHAnsi" w:hAnsiTheme="majorHAnsi" w:cs="Times New Roman"/>
          <w:sz w:val="24"/>
          <w:szCs w:val="24"/>
          <w:lang w:val="en-NZ"/>
        </w:rPr>
        <w:t>Divisional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6D4EB7A6" w14:textId="48AAFCD2" w:rsidR="005D74BE" w:rsidRDefault="005D74BE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Academic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and support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staff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A41E13">
        <w:rPr>
          <w:rFonts w:asciiTheme="majorHAnsi" w:hAnsiTheme="majorHAnsi" w:cs="Times New Roman"/>
          <w:sz w:val="24"/>
          <w:szCs w:val="24"/>
          <w:lang w:val="en-NZ"/>
        </w:rPr>
        <w:t xml:space="preserve">postgraduate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students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in the Division</w:t>
      </w:r>
      <w:r w:rsidR="00AD6FA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62B1DE93" w14:textId="02815877" w:rsidR="00AD6FA8" w:rsidRDefault="00AD6FA8" w:rsidP="005D74BE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 Specialist </w:t>
      </w:r>
      <w:r w:rsidRPr="00AD6FA8">
        <w:rPr>
          <w:rFonts w:asciiTheme="majorHAnsi" w:hAnsiTheme="majorHAnsi" w:cs="Times New Roman"/>
          <w:sz w:val="24"/>
          <w:szCs w:val="24"/>
          <w:lang w:val="en-NZ"/>
        </w:rPr>
        <w:t>for University Board of Graduate Studies, Secretary to the Board, and Manager Academic Committees</w:t>
      </w:r>
    </w:p>
    <w:p w14:paraId="67EAEA10" w14:textId="1C9EDE4A" w:rsidR="00507A91" w:rsidRPr="00175E04" w:rsidRDefault="00AD6FA8" w:rsidP="00175E04">
      <w:pPr>
        <w:pStyle w:val="ListParagraph"/>
        <w:numPr>
          <w:ilvl w:val="0"/>
          <w:numId w:val="12"/>
        </w:numPr>
        <w:tabs>
          <w:tab w:val="left" w:pos="426"/>
        </w:tabs>
        <w:ind w:left="360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604214" w:rsidRPr="00175E04">
        <w:rPr>
          <w:rFonts w:asciiTheme="majorHAnsi" w:hAnsiTheme="majorHAnsi" w:cs="Times New Roman"/>
          <w:sz w:val="24"/>
          <w:szCs w:val="24"/>
          <w:lang w:val="en-NZ"/>
        </w:rPr>
        <w:t>Associate Deans (</w:t>
      </w:r>
      <w:r w:rsidR="00296B54" w:rsidRPr="00175E04">
        <w:rPr>
          <w:rFonts w:asciiTheme="majorHAnsi" w:hAnsiTheme="majorHAnsi" w:cs="Times New Roman"/>
          <w:sz w:val="24"/>
          <w:szCs w:val="24"/>
          <w:lang w:val="en-NZ"/>
        </w:rPr>
        <w:t>Postgraduate</w:t>
      </w:r>
      <w:r w:rsidR="00604214" w:rsidRPr="00175E04">
        <w:rPr>
          <w:rFonts w:asciiTheme="majorHAnsi" w:hAnsiTheme="majorHAnsi" w:cs="Times New Roman"/>
          <w:sz w:val="24"/>
          <w:szCs w:val="24"/>
          <w:lang w:val="en-NZ"/>
        </w:rPr>
        <w:t>)</w:t>
      </w:r>
      <w:r w:rsidR="00A41E13" w:rsidRPr="00175E04">
        <w:rPr>
          <w:rFonts w:asciiTheme="majorHAnsi" w:hAnsiTheme="majorHAnsi" w:cs="Times New Roman"/>
          <w:sz w:val="24"/>
          <w:szCs w:val="24"/>
          <w:lang w:val="en-NZ"/>
        </w:rPr>
        <w:t xml:space="preserve"> in other Divisions</w:t>
      </w:r>
      <w:r w:rsidR="00507A91" w:rsidRPr="00175E04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1A602E62" w14:textId="4ADCE4CB" w:rsidR="00296B54" w:rsidRDefault="00507A91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Managers in</w:t>
      </w:r>
      <w:r w:rsidR="00A21AD0">
        <w:rPr>
          <w:rFonts w:asciiTheme="majorHAnsi" w:hAnsiTheme="majorHAnsi" w:cs="Times New Roman"/>
          <w:sz w:val="24"/>
          <w:szCs w:val="24"/>
          <w:lang w:val="en-NZ"/>
        </w:rPr>
        <w:t xml:space="preserve"> the </w:t>
      </w:r>
      <w:r w:rsidR="00296B54">
        <w:rPr>
          <w:rFonts w:asciiTheme="majorHAnsi" w:hAnsiTheme="majorHAnsi" w:cs="Times New Roman"/>
          <w:sz w:val="24"/>
          <w:szCs w:val="24"/>
          <w:lang w:val="en-NZ"/>
        </w:rPr>
        <w:t>Graduate Research School</w:t>
      </w:r>
    </w:p>
    <w:p w14:paraId="57F1ADE2" w14:textId="4B99D9A0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Deputy Vice-Chancellor 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(</w:t>
      </w:r>
      <w:r w:rsidR="005D74BE">
        <w:rPr>
          <w:rFonts w:asciiTheme="majorHAnsi" w:hAnsiTheme="majorHAnsi" w:cs="Times New Roman"/>
          <w:sz w:val="24"/>
          <w:szCs w:val="24"/>
          <w:lang w:val="en-NZ"/>
        </w:rPr>
        <w:t>Academic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683EB58D" w14:textId="3AC38B40" w:rsidR="00844F92" w:rsidRDefault="00844F92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Deputy Vice-Chancellor (Research &amp; Enterprise)</w:t>
      </w:r>
    </w:p>
    <w:p w14:paraId="2141A664" w14:textId="3AC70DF2" w:rsidR="00507A91" w:rsidRDefault="00507A91" w:rsidP="00507A91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Head of Office of Student Success</w:t>
      </w:r>
    </w:p>
    <w:p w14:paraId="7C1EF6CC" w14:textId="14A8BD87" w:rsidR="00507A91" w:rsidRPr="00EF7C47" w:rsidRDefault="00507A91" w:rsidP="00507A91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Head of Student Experience</w:t>
      </w:r>
      <w:r w:rsidR="00175E04">
        <w:rPr>
          <w:rFonts w:asciiTheme="majorHAnsi" w:hAnsiTheme="majorHAnsi" w:cs="Times New Roman"/>
          <w:sz w:val="24"/>
          <w:szCs w:val="24"/>
          <w:lang w:val="en-NZ"/>
        </w:rPr>
        <w:t>,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Group Leaders </w:t>
      </w:r>
      <w:r w:rsidR="00175E04">
        <w:rPr>
          <w:rFonts w:asciiTheme="majorHAnsi" w:hAnsiTheme="majorHAnsi" w:cs="Times New Roman"/>
          <w:sz w:val="24"/>
          <w:szCs w:val="24"/>
          <w:lang w:val="en-NZ"/>
        </w:rPr>
        <w:t>as appropriate</w:t>
      </w:r>
    </w:p>
    <w:p w14:paraId="01F21489" w14:textId="7489B45C" w:rsidR="005D74BE" w:rsidRDefault="005D74BE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International Office</w:t>
      </w:r>
    </w:p>
    <w:p w14:paraId="4EB50F73" w14:textId="77777777" w:rsidR="00AD6FA8" w:rsidRPr="00AD6FA8" w:rsidRDefault="00AD6FA8" w:rsidP="00AD6FA8">
      <w:pPr>
        <w:pStyle w:val="ListParagraph"/>
        <w:numPr>
          <w:ilvl w:val="0"/>
          <w:numId w:val="28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AD6FA8">
        <w:rPr>
          <w:rFonts w:asciiTheme="majorHAnsi" w:hAnsiTheme="majorHAnsi"/>
          <w:bCs/>
          <w:sz w:val="24"/>
          <w:szCs w:val="24"/>
          <w:lang w:val="en-NZ"/>
        </w:rPr>
        <w:lastRenderedPageBreak/>
        <w:t xml:space="preserve">Director Communications </w:t>
      </w:r>
    </w:p>
    <w:p w14:paraId="5E913B4C" w14:textId="47F37741" w:rsidR="00240FD2" w:rsidRPr="001E0FB7" w:rsidRDefault="00AD6FA8" w:rsidP="001E0FB7">
      <w:pPr>
        <w:pStyle w:val="ListParagraph"/>
        <w:numPr>
          <w:ilvl w:val="0"/>
          <w:numId w:val="28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AD6FA8">
        <w:rPr>
          <w:rFonts w:asciiTheme="majorHAnsi" w:hAnsiTheme="majorHAnsi"/>
          <w:bCs/>
          <w:sz w:val="24"/>
          <w:szCs w:val="24"/>
          <w:lang w:val="en-NZ"/>
        </w:rPr>
        <w:t>Director Marketing</w:t>
      </w:r>
    </w:p>
    <w:p w14:paraId="2E929DD4" w14:textId="464F5BD2" w:rsidR="00240FD2" w:rsidRDefault="00240FD2" w:rsidP="00240FD2">
      <w:pPr>
        <w:autoSpaceDE/>
        <w:autoSpaceDN/>
        <w:rPr>
          <w:rFonts w:asciiTheme="majorHAnsi" w:hAnsiTheme="majorHAnsi" w:cs="Times New Roman"/>
          <w:sz w:val="24"/>
          <w:szCs w:val="24"/>
          <w:lang w:val="en-NZ"/>
        </w:rPr>
      </w:pPr>
    </w:p>
    <w:p w14:paraId="6D826E2A" w14:textId="77777777" w:rsidR="006F044D" w:rsidRDefault="006F044D" w:rsidP="00240FD2">
      <w:pPr>
        <w:autoSpaceDE/>
        <w:autoSpaceDN/>
        <w:rPr>
          <w:rFonts w:asciiTheme="majorHAnsi" w:hAnsiTheme="majorHAnsi" w:cs="Times New Roman"/>
          <w:sz w:val="24"/>
          <w:szCs w:val="24"/>
          <w:lang w:val="en-NZ"/>
        </w:rPr>
      </w:pPr>
    </w:p>
    <w:p w14:paraId="53FD9A5F" w14:textId="76D1E026" w:rsidR="00C93469" w:rsidRPr="00240FD2" w:rsidRDefault="00C93469" w:rsidP="00AD6FA8">
      <w:pPr>
        <w:autoSpaceDE/>
        <w:autoSpaceDN/>
        <w:jc w:val="center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b/>
          <w:bCs/>
          <w:sz w:val="24"/>
          <w:szCs w:val="24"/>
          <w:lang w:val="en-NZ"/>
        </w:rPr>
        <w:t>Division-specific Key Tasks</w:t>
      </w:r>
    </w:p>
    <w:p w14:paraId="2AD5941C" w14:textId="77777777" w:rsidR="00296B54" w:rsidRPr="00C93469" w:rsidRDefault="00296B54" w:rsidP="00C93469">
      <w:p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</w:p>
    <w:p w14:paraId="30572F04" w14:textId="0B4D2867" w:rsidR="00296B54" w:rsidRDefault="00296B54" w:rsidP="00296B5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(currently 0.2 FTE) – called AD </w:t>
      </w:r>
      <w:r w:rsidR="000F136C">
        <w:rPr>
          <w:rFonts w:asciiTheme="majorHAnsi" w:hAnsiTheme="majorHAnsi"/>
          <w:b/>
          <w:sz w:val="24"/>
          <w:szCs w:val="24"/>
          <w:lang w:val="en-NZ"/>
        </w:rPr>
        <w:t>(</w:t>
      </w:r>
      <w:r>
        <w:rPr>
          <w:rFonts w:asciiTheme="majorHAnsi" w:hAnsiTheme="majorHAnsi"/>
          <w:b/>
          <w:sz w:val="24"/>
          <w:szCs w:val="24"/>
          <w:lang w:val="en-NZ"/>
        </w:rPr>
        <w:t>Postgraduate Research</w:t>
      </w:r>
      <w:r w:rsidR="000F136C">
        <w:rPr>
          <w:rFonts w:asciiTheme="majorHAnsi" w:hAnsiTheme="majorHAnsi"/>
          <w:b/>
          <w:sz w:val="24"/>
          <w:szCs w:val="24"/>
          <w:lang w:val="en-NZ"/>
        </w:rPr>
        <w:t>)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844F92">
        <w:rPr>
          <w:rFonts w:asciiTheme="majorHAnsi" w:hAnsiTheme="majorHAnsi"/>
          <w:b/>
          <w:sz w:val="24"/>
          <w:szCs w:val="24"/>
          <w:lang w:val="en-NZ"/>
        </w:rPr>
        <w:t xml:space="preserve"> </w:t>
      </w:r>
    </w:p>
    <w:p w14:paraId="7201573E" w14:textId="4298A03B" w:rsidR="00844F92" w:rsidRDefault="00CD750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 the DBA programme</w:t>
      </w:r>
    </w:p>
    <w:p w14:paraId="5F1B83CA" w14:textId="262CAB23" w:rsidR="00844F92" w:rsidRPr="00844F92" w:rsidRDefault="00CD750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 induction processes for PhD and </w:t>
      </w:r>
      <w:r w:rsidR="00A41E13">
        <w:rPr>
          <w:rFonts w:asciiTheme="majorHAnsi" w:hAnsiTheme="majorHAnsi" w:cs="Times New Roman"/>
          <w:sz w:val="24"/>
          <w:szCs w:val="24"/>
          <w:lang w:val="en-NZ"/>
        </w:rPr>
        <w:t>r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 xml:space="preserve">esearch </w:t>
      </w:r>
      <w:r w:rsidR="00A41E13">
        <w:rPr>
          <w:rFonts w:asciiTheme="majorHAnsi" w:hAnsiTheme="majorHAnsi" w:cs="Times New Roman"/>
          <w:sz w:val="24"/>
          <w:szCs w:val="24"/>
          <w:lang w:val="en-NZ"/>
        </w:rPr>
        <w:t>M</w:t>
      </w:r>
      <w:r w:rsidR="00844F92">
        <w:rPr>
          <w:rFonts w:asciiTheme="majorHAnsi" w:hAnsiTheme="majorHAnsi" w:cs="Times New Roman"/>
          <w:sz w:val="24"/>
          <w:szCs w:val="24"/>
          <w:lang w:val="en-NZ"/>
        </w:rPr>
        <w:t>asters students</w:t>
      </w:r>
    </w:p>
    <w:p w14:paraId="54CE7B02" w14:textId="132DD40A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input into postgraduate research matters for departmental and programme reviews</w:t>
      </w:r>
    </w:p>
    <w:p w14:paraId="0B698C4E" w14:textId="370CCCE6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Assess applications for PhD Conference funding  </w:t>
      </w:r>
    </w:p>
    <w:p w14:paraId="011D6FA5" w14:textId="26B8DC76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Act as the Divisional Library Liaison person</w:t>
      </w:r>
    </w:p>
    <w:p w14:paraId="1CEE5730" w14:textId="59CDF2B4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Oversee the Division’s BARC event in conjunction with Divisional Office staff</w:t>
      </w:r>
    </w:p>
    <w:p w14:paraId="29E170C5" w14:textId="5D9D4B6C" w:rsidR="00844F92" w:rsidRDefault="00844F92" w:rsidP="00844F9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Provide input into accreditation documents as required, and participate in the accreditation visit programme</w:t>
      </w:r>
    </w:p>
    <w:p w14:paraId="21BC540F" w14:textId="352A95FA" w:rsidR="00296B54" w:rsidRDefault="00296B54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3DC86166" w14:textId="4B4D6E21" w:rsidR="000F136C" w:rsidRDefault="000F136C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6ADAA334" w14:textId="77777777" w:rsidR="00A41E13" w:rsidRDefault="00A41E13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sectPr w:rsidR="00A41E13" w:rsidSect="00887BD8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46E4" w14:textId="77777777" w:rsidR="00FB7007" w:rsidRDefault="00FB7007" w:rsidP="00BE0010">
      <w:r>
        <w:separator/>
      </w:r>
    </w:p>
  </w:endnote>
  <w:endnote w:type="continuationSeparator" w:id="0">
    <w:p w14:paraId="3D48A6F9" w14:textId="77777777" w:rsidR="00FB7007" w:rsidRDefault="00FB7007" w:rsidP="00B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0A21" w14:textId="656494AE" w:rsidR="00F904CD" w:rsidRDefault="00F904CD">
    <w:pPr>
      <w:pStyle w:val="Footer"/>
    </w:pPr>
  </w:p>
  <w:p w14:paraId="4742C004" w14:textId="77777777" w:rsidR="00F904CD" w:rsidRDefault="00F904CD" w:rsidP="00F904CD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Approved by DVCs/PVCs Group October 2019; Review date October 2021</w:t>
    </w:r>
  </w:p>
  <w:p w14:paraId="66857078" w14:textId="77777777" w:rsidR="00F904CD" w:rsidRDefault="00F9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4F4F" w14:textId="77777777" w:rsidR="00FB7007" w:rsidRDefault="00FB7007" w:rsidP="00BE0010">
      <w:r>
        <w:separator/>
      </w:r>
    </w:p>
  </w:footnote>
  <w:footnote w:type="continuationSeparator" w:id="0">
    <w:p w14:paraId="079339D7" w14:textId="77777777" w:rsidR="00FB7007" w:rsidRDefault="00FB7007" w:rsidP="00BE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hybridMultilevel"/>
    <w:tmpl w:val="64DEF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E0"/>
    <w:multiLevelType w:val="hybridMultilevel"/>
    <w:tmpl w:val="E8E65676"/>
    <w:lvl w:ilvl="0" w:tplc="39861A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74"/>
    <w:multiLevelType w:val="hybridMultilevel"/>
    <w:tmpl w:val="07A2441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2856"/>
    <w:multiLevelType w:val="hybridMultilevel"/>
    <w:tmpl w:val="4866F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2D86"/>
    <w:multiLevelType w:val="hybridMultilevel"/>
    <w:tmpl w:val="BD9E0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53"/>
    <w:multiLevelType w:val="hybridMultilevel"/>
    <w:tmpl w:val="78F8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DC"/>
    <w:multiLevelType w:val="hybridMultilevel"/>
    <w:tmpl w:val="D8F0F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B56F1"/>
    <w:multiLevelType w:val="hybridMultilevel"/>
    <w:tmpl w:val="DFC63B04"/>
    <w:lvl w:ilvl="0" w:tplc="C83AEB4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165"/>
    <w:multiLevelType w:val="hybridMultilevel"/>
    <w:tmpl w:val="4316F89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46B0F"/>
    <w:multiLevelType w:val="hybridMultilevel"/>
    <w:tmpl w:val="E7762480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A6EC5"/>
    <w:multiLevelType w:val="hybridMultilevel"/>
    <w:tmpl w:val="916A04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16FC"/>
    <w:multiLevelType w:val="hybridMultilevel"/>
    <w:tmpl w:val="1240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F2E68"/>
    <w:multiLevelType w:val="hybridMultilevel"/>
    <w:tmpl w:val="9732CE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FC1A56"/>
    <w:multiLevelType w:val="hybridMultilevel"/>
    <w:tmpl w:val="149AC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B4858"/>
    <w:multiLevelType w:val="hybridMultilevel"/>
    <w:tmpl w:val="41387D0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352B73"/>
    <w:multiLevelType w:val="hybridMultilevel"/>
    <w:tmpl w:val="D652C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6F56"/>
    <w:multiLevelType w:val="hybridMultilevel"/>
    <w:tmpl w:val="21CCE08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8509BD"/>
    <w:multiLevelType w:val="hybridMultilevel"/>
    <w:tmpl w:val="981E24B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421315"/>
    <w:multiLevelType w:val="hybridMultilevel"/>
    <w:tmpl w:val="90F21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D0289"/>
    <w:multiLevelType w:val="hybridMultilevel"/>
    <w:tmpl w:val="E7F2C24E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E719A3"/>
    <w:multiLevelType w:val="hybridMultilevel"/>
    <w:tmpl w:val="5EAEC1D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1E2D28"/>
    <w:multiLevelType w:val="hybridMultilevel"/>
    <w:tmpl w:val="4C18AC02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166323"/>
    <w:multiLevelType w:val="hybridMultilevel"/>
    <w:tmpl w:val="29AE3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0411"/>
    <w:multiLevelType w:val="hybridMultilevel"/>
    <w:tmpl w:val="CA7A4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B79E1"/>
    <w:multiLevelType w:val="hybridMultilevel"/>
    <w:tmpl w:val="22B62620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73903E43"/>
    <w:multiLevelType w:val="hybridMultilevel"/>
    <w:tmpl w:val="ACF0E498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5DDE"/>
    <w:multiLevelType w:val="hybridMultilevel"/>
    <w:tmpl w:val="D5E65E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315D2"/>
    <w:multiLevelType w:val="hybridMultilevel"/>
    <w:tmpl w:val="8D321B3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24"/>
  </w:num>
  <w:num w:numId="14">
    <w:abstractNumId w:val="22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3"/>
  </w:num>
  <w:num w:numId="23">
    <w:abstractNumId w:val="23"/>
  </w:num>
  <w:num w:numId="24">
    <w:abstractNumId w:val="11"/>
  </w:num>
  <w:num w:numId="25">
    <w:abstractNumId w:val="26"/>
  </w:num>
  <w:num w:numId="26">
    <w:abstractNumId w:val="2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E"/>
    <w:rsid w:val="00015ECE"/>
    <w:rsid w:val="00077679"/>
    <w:rsid w:val="000901F0"/>
    <w:rsid w:val="000F136C"/>
    <w:rsid w:val="000F7322"/>
    <w:rsid w:val="00112366"/>
    <w:rsid w:val="001605A0"/>
    <w:rsid w:val="00175E04"/>
    <w:rsid w:val="00195C5F"/>
    <w:rsid w:val="001B1B55"/>
    <w:rsid w:val="001E0FB7"/>
    <w:rsid w:val="00240FD2"/>
    <w:rsid w:val="00244242"/>
    <w:rsid w:val="002961C7"/>
    <w:rsid w:val="00296B54"/>
    <w:rsid w:val="002B4268"/>
    <w:rsid w:val="002C5CE0"/>
    <w:rsid w:val="002D1085"/>
    <w:rsid w:val="002D4049"/>
    <w:rsid w:val="002E677A"/>
    <w:rsid w:val="00303939"/>
    <w:rsid w:val="00350CBE"/>
    <w:rsid w:val="00362478"/>
    <w:rsid w:val="00362D71"/>
    <w:rsid w:val="00366EF0"/>
    <w:rsid w:val="003921E8"/>
    <w:rsid w:val="003B50E9"/>
    <w:rsid w:val="003C655D"/>
    <w:rsid w:val="003D5017"/>
    <w:rsid w:val="003E7B8E"/>
    <w:rsid w:val="0045253F"/>
    <w:rsid w:val="00473FDF"/>
    <w:rsid w:val="004944B8"/>
    <w:rsid w:val="004A7E2E"/>
    <w:rsid w:val="00507A91"/>
    <w:rsid w:val="005360F8"/>
    <w:rsid w:val="0054673C"/>
    <w:rsid w:val="00567A18"/>
    <w:rsid w:val="00592F01"/>
    <w:rsid w:val="005B1C7E"/>
    <w:rsid w:val="005D25BD"/>
    <w:rsid w:val="005D74BE"/>
    <w:rsid w:val="005F1925"/>
    <w:rsid w:val="00604214"/>
    <w:rsid w:val="006260DD"/>
    <w:rsid w:val="006F044D"/>
    <w:rsid w:val="00795C5D"/>
    <w:rsid w:val="007E1119"/>
    <w:rsid w:val="00806995"/>
    <w:rsid w:val="00844923"/>
    <w:rsid w:val="00844F92"/>
    <w:rsid w:val="00887BD8"/>
    <w:rsid w:val="008907BF"/>
    <w:rsid w:val="00895670"/>
    <w:rsid w:val="008F0B20"/>
    <w:rsid w:val="009167A5"/>
    <w:rsid w:val="00937229"/>
    <w:rsid w:val="0096056F"/>
    <w:rsid w:val="00976D91"/>
    <w:rsid w:val="009D711E"/>
    <w:rsid w:val="009E4371"/>
    <w:rsid w:val="009F346D"/>
    <w:rsid w:val="00A068A4"/>
    <w:rsid w:val="00A14288"/>
    <w:rsid w:val="00A21AD0"/>
    <w:rsid w:val="00A41E13"/>
    <w:rsid w:val="00AA3593"/>
    <w:rsid w:val="00AC5FD0"/>
    <w:rsid w:val="00AD0595"/>
    <w:rsid w:val="00AD6FA8"/>
    <w:rsid w:val="00B10224"/>
    <w:rsid w:val="00B44CE7"/>
    <w:rsid w:val="00B50308"/>
    <w:rsid w:val="00B62390"/>
    <w:rsid w:val="00BC04BB"/>
    <w:rsid w:val="00BC4FFF"/>
    <w:rsid w:val="00BD77C1"/>
    <w:rsid w:val="00BE0010"/>
    <w:rsid w:val="00BF118C"/>
    <w:rsid w:val="00C06367"/>
    <w:rsid w:val="00C21978"/>
    <w:rsid w:val="00C46067"/>
    <w:rsid w:val="00C93469"/>
    <w:rsid w:val="00CD7502"/>
    <w:rsid w:val="00D03259"/>
    <w:rsid w:val="00D30791"/>
    <w:rsid w:val="00D43D30"/>
    <w:rsid w:val="00D509BB"/>
    <w:rsid w:val="00D6263C"/>
    <w:rsid w:val="00D664F7"/>
    <w:rsid w:val="00D70597"/>
    <w:rsid w:val="00D74C41"/>
    <w:rsid w:val="00DB420B"/>
    <w:rsid w:val="00DC47D3"/>
    <w:rsid w:val="00E06870"/>
    <w:rsid w:val="00E26512"/>
    <w:rsid w:val="00E53A05"/>
    <w:rsid w:val="00E57B1E"/>
    <w:rsid w:val="00E936F9"/>
    <w:rsid w:val="00EA2D78"/>
    <w:rsid w:val="00EA7631"/>
    <w:rsid w:val="00EF2B55"/>
    <w:rsid w:val="00F348A5"/>
    <w:rsid w:val="00F6531C"/>
    <w:rsid w:val="00F74A64"/>
    <w:rsid w:val="00F83523"/>
    <w:rsid w:val="00F904CD"/>
    <w:rsid w:val="00FB7007"/>
    <w:rsid w:val="00FE3A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3233"/>
  <w15:docId w15:val="{309F9DD6-A443-4BA8-8551-3527F22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E"/>
    <w:pPr>
      <w:autoSpaceDE w:val="0"/>
      <w:autoSpaceDN w:val="0"/>
    </w:pPr>
    <w:rPr>
      <w:rFonts w:ascii="Palatino" w:hAnsi="Palatino" w:cs="Palatin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711E"/>
    <w:pPr>
      <w:tabs>
        <w:tab w:val="left" w:pos="540"/>
      </w:tabs>
      <w:ind w:left="54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626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0"/>
    <w:rPr>
      <w:rFonts w:ascii="Palatino" w:hAnsi="Palatino" w:cs="Palatin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0"/>
    <w:rPr>
      <w:rFonts w:ascii="Palatino" w:hAnsi="Palatino" w:cs="Palatino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69"/>
    <w:rPr>
      <w:rFonts w:ascii="Palatino" w:hAnsi="Palatino" w:cs="Palatin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Deputy Dean Academic</vt:lpstr>
    </vt:vector>
  </TitlesOfParts>
  <Company>University of Otago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Deputy Dean Academic</dc:title>
  <dc:subject/>
  <dc:creator>dbuisson</dc:creator>
  <cp:keywords/>
  <dc:description/>
  <cp:lastModifiedBy>Karla Sellwood</cp:lastModifiedBy>
  <cp:revision>8</cp:revision>
  <cp:lastPrinted>2019-10-08T05:09:00Z</cp:lastPrinted>
  <dcterms:created xsi:type="dcterms:W3CDTF">2019-10-03T04:30:00Z</dcterms:created>
  <dcterms:modified xsi:type="dcterms:W3CDTF">2019-10-20T22:46:00Z</dcterms:modified>
</cp:coreProperties>
</file>