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C56E" w14:textId="60EFF4F7" w:rsidR="00006214" w:rsidRPr="00006214" w:rsidRDefault="00006214" w:rsidP="00006214">
      <w:pPr>
        <w:pStyle w:val="Title"/>
        <w:rPr>
          <w:rFonts w:asciiTheme="majorHAnsi" w:eastAsia="Times New Roman" w:hAnsiTheme="majorHAnsi" w:cs="Times New Roman"/>
          <w:color w:val="44546A" w:themeColor="text2"/>
          <w:spacing w:val="0"/>
          <w:szCs w:val="32"/>
          <w:lang w:val="en-AU"/>
        </w:rPr>
      </w:pPr>
      <w:r w:rsidRPr="008C4C37">
        <w:rPr>
          <w:lang w:val="en-AU"/>
        </w:rPr>
        <w:t xml:space="preserve">Event </w:t>
      </w:r>
      <w:r w:rsidR="00027B9F">
        <w:rPr>
          <w:lang w:val="en-AU"/>
        </w:rPr>
        <w:t>M</w:t>
      </w:r>
      <w:r w:rsidR="00B35411" w:rsidRPr="008C4C37">
        <w:rPr>
          <w:lang w:val="en-AU"/>
        </w:rPr>
        <w:t xml:space="preserve">anagement, </w:t>
      </w:r>
      <w:r w:rsidR="00027B9F">
        <w:rPr>
          <w:lang w:val="en-AU"/>
        </w:rPr>
        <w:t>R</w:t>
      </w:r>
      <w:r w:rsidR="00B35411" w:rsidRPr="008C4C37">
        <w:rPr>
          <w:lang w:val="en-AU"/>
        </w:rPr>
        <w:t xml:space="preserve">eporting and </w:t>
      </w:r>
      <w:r w:rsidR="00027B9F">
        <w:rPr>
          <w:lang w:val="en-AU"/>
        </w:rPr>
        <w:t>I</w:t>
      </w:r>
      <w:r w:rsidR="00B35411" w:rsidRPr="008C4C37">
        <w:rPr>
          <w:lang w:val="en-AU"/>
        </w:rPr>
        <w:t>nvestigation</w:t>
      </w:r>
    </w:p>
    <w:p w14:paraId="33188378" w14:textId="77777777" w:rsidR="00F263EF" w:rsidRPr="006343DB" w:rsidRDefault="00F263EF" w:rsidP="006343DB">
      <w:pPr>
        <w:pStyle w:val="Heading1"/>
        <w:numPr>
          <w:ilvl w:val="0"/>
          <w:numId w:val="0"/>
        </w:numPr>
        <w:spacing w:before="0" w:after="0"/>
        <w:ind w:left="431"/>
        <w:rPr>
          <w:rFonts w:eastAsia="Times New Roman"/>
          <w:sz w:val="24"/>
          <w:szCs w:val="28"/>
        </w:rPr>
      </w:pPr>
    </w:p>
    <w:p w14:paraId="1C3595B4" w14:textId="7BA9907A" w:rsidR="004832E0" w:rsidRDefault="004832E0" w:rsidP="00F263EF">
      <w:pPr>
        <w:pStyle w:val="Heading1"/>
        <w:spacing w:before="0" w:after="120"/>
        <w:rPr>
          <w:rFonts w:eastAsia="Times New Roman"/>
        </w:rPr>
      </w:pPr>
      <w:r>
        <w:rPr>
          <w:rFonts w:eastAsia="Times New Roman"/>
        </w:rPr>
        <w:t>Purpose</w:t>
      </w:r>
    </w:p>
    <w:p w14:paraId="6C621E27" w14:textId="5960D47E" w:rsidR="00524960" w:rsidRDefault="004832E0" w:rsidP="00C45390">
      <w:pPr>
        <w:spacing w:after="0"/>
        <w:rPr>
          <w:color w:val="000000" w:themeColor="text1"/>
        </w:rPr>
      </w:pPr>
      <w:r w:rsidRPr="00883DAA">
        <w:rPr>
          <w:color w:val="000000" w:themeColor="text1"/>
        </w:rPr>
        <w:t xml:space="preserve">The purpose of reporting events </w:t>
      </w:r>
      <w:r w:rsidR="00524960" w:rsidRPr="00883DAA">
        <w:rPr>
          <w:color w:val="000000" w:themeColor="text1"/>
        </w:rPr>
        <w:t xml:space="preserve">allows for focussed action to reduce our exposure to risks.  Occupational </w:t>
      </w:r>
      <w:r w:rsidR="003F7C1A" w:rsidRPr="00883DAA">
        <w:rPr>
          <w:color w:val="000000" w:themeColor="text1"/>
        </w:rPr>
        <w:t xml:space="preserve">Health </w:t>
      </w:r>
      <w:r w:rsidR="00524960" w:rsidRPr="00883DAA">
        <w:rPr>
          <w:color w:val="000000" w:themeColor="text1"/>
        </w:rPr>
        <w:t xml:space="preserve">and </w:t>
      </w:r>
      <w:r w:rsidR="003F7C1A" w:rsidRPr="00883DAA">
        <w:rPr>
          <w:color w:val="000000" w:themeColor="text1"/>
        </w:rPr>
        <w:t>Safety</w:t>
      </w:r>
      <w:r w:rsidR="003F7C1A">
        <w:rPr>
          <w:color w:val="000000" w:themeColor="text1"/>
        </w:rPr>
        <w:t>-</w:t>
      </w:r>
      <w:r w:rsidR="00524960" w:rsidRPr="00883DAA">
        <w:rPr>
          <w:color w:val="000000" w:themeColor="text1"/>
        </w:rPr>
        <w:t xml:space="preserve">related classifications are applied to reports to code various </w:t>
      </w:r>
      <w:proofErr w:type="spellStart"/>
      <w:r w:rsidR="00524960" w:rsidRPr="00883DAA">
        <w:rPr>
          <w:color w:val="000000" w:themeColor="text1"/>
        </w:rPr>
        <w:t>apsects</w:t>
      </w:r>
      <w:proofErr w:type="spellEnd"/>
      <w:r w:rsidR="00524960" w:rsidRPr="00883DAA">
        <w:rPr>
          <w:color w:val="000000" w:themeColor="text1"/>
        </w:rPr>
        <w:t xml:space="preserve"> in a consistent manner.  These classifications are:</w:t>
      </w:r>
    </w:p>
    <w:p w14:paraId="25299FF0" w14:textId="77777777" w:rsidR="00C45390" w:rsidRPr="006343DB" w:rsidRDefault="00C45390" w:rsidP="00C45390">
      <w:pPr>
        <w:spacing w:after="0"/>
        <w:rPr>
          <w:color w:val="000000" w:themeColor="text1"/>
          <w:sz w:val="20"/>
          <w:szCs w:val="20"/>
        </w:rPr>
      </w:pPr>
    </w:p>
    <w:p w14:paraId="089C1342" w14:textId="48E97F59" w:rsidR="00524960" w:rsidRDefault="00524960" w:rsidP="00C45390">
      <w:pPr>
        <w:spacing w:after="0"/>
        <w:ind w:left="431"/>
        <w:rPr>
          <w:color w:val="000000" w:themeColor="text1"/>
        </w:rPr>
      </w:pPr>
      <w:r w:rsidRPr="00883DAA">
        <w:rPr>
          <w:b/>
          <w:bCs/>
          <w:color w:val="000000" w:themeColor="text1"/>
        </w:rPr>
        <w:t>Hazards</w:t>
      </w:r>
      <w:r w:rsidR="00EF1953" w:rsidRPr="00883DAA">
        <w:rPr>
          <w:b/>
          <w:bCs/>
          <w:color w:val="000000" w:themeColor="text1"/>
        </w:rPr>
        <w:t>/unsafe conditions/near miss</w:t>
      </w:r>
      <w:r w:rsidRPr="00883DAA">
        <w:rPr>
          <w:b/>
          <w:bCs/>
          <w:color w:val="000000" w:themeColor="text1"/>
        </w:rPr>
        <w:t xml:space="preserve">: </w:t>
      </w:r>
      <w:r w:rsidRPr="00883DAA">
        <w:rPr>
          <w:color w:val="000000" w:themeColor="text1"/>
        </w:rPr>
        <w:t>those hazards that could pose a risk to  a per</w:t>
      </w:r>
      <w:r w:rsidR="00EF1953" w:rsidRPr="00883DAA">
        <w:rPr>
          <w:color w:val="000000" w:themeColor="text1"/>
        </w:rPr>
        <w:t>son’s health or safety, including instances of unsafe work practices,  the environment (</w:t>
      </w:r>
      <w:proofErr w:type="gramStart"/>
      <w:r w:rsidR="00EF1953" w:rsidRPr="00883DAA">
        <w:rPr>
          <w:color w:val="000000" w:themeColor="text1"/>
        </w:rPr>
        <w:t>e.g.</w:t>
      </w:r>
      <w:proofErr w:type="gramEnd"/>
      <w:r w:rsidR="00EF1953" w:rsidRPr="00883DAA">
        <w:rPr>
          <w:color w:val="000000" w:themeColor="text1"/>
        </w:rPr>
        <w:t xml:space="preserve"> air, land, water) and allegations by a staff member of being subjected to unacceptable behaviours.</w:t>
      </w:r>
    </w:p>
    <w:p w14:paraId="40C745E9" w14:textId="77777777" w:rsidR="00C45390" w:rsidRPr="006343DB" w:rsidRDefault="00C45390" w:rsidP="00C45390">
      <w:pPr>
        <w:spacing w:after="0"/>
        <w:ind w:left="431"/>
        <w:rPr>
          <w:color w:val="000000" w:themeColor="text1"/>
          <w:sz w:val="20"/>
          <w:szCs w:val="20"/>
        </w:rPr>
      </w:pPr>
    </w:p>
    <w:p w14:paraId="28E7ED82" w14:textId="37D1C78C" w:rsidR="00EF1953" w:rsidRDefault="00EF1953" w:rsidP="00C45390">
      <w:pPr>
        <w:spacing w:after="0"/>
        <w:ind w:left="431"/>
        <w:rPr>
          <w:color w:val="000000" w:themeColor="text1"/>
        </w:rPr>
      </w:pPr>
      <w:r w:rsidRPr="00883DAA">
        <w:rPr>
          <w:b/>
          <w:bCs/>
          <w:color w:val="000000" w:themeColor="text1"/>
        </w:rPr>
        <w:t>Incidents:</w:t>
      </w:r>
      <w:r w:rsidRPr="00883DAA">
        <w:rPr>
          <w:color w:val="000000" w:themeColor="text1"/>
        </w:rPr>
        <w:t xml:space="preserve"> an unplanned event where equipment has been damaged or where individuals have been harmed.</w:t>
      </w:r>
    </w:p>
    <w:p w14:paraId="05E11FC7" w14:textId="77777777" w:rsidR="00C45390" w:rsidRPr="006343DB" w:rsidRDefault="00C45390" w:rsidP="00C45390">
      <w:pPr>
        <w:spacing w:after="0"/>
        <w:ind w:left="431"/>
        <w:rPr>
          <w:color w:val="000000" w:themeColor="text1"/>
          <w:sz w:val="20"/>
          <w:szCs w:val="20"/>
        </w:rPr>
      </w:pPr>
    </w:p>
    <w:p w14:paraId="0F3A5B63" w14:textId="288CC792" w:rsidR="00EF1953" w:rsidRDefault="00EF1953" w:rsidP="00C45390">
      <w:pPr>
        <w:spacing w:after="0"/>
        <w:ind w:left="431"/>
        <w:rPr>
          <w:color w:val="000000" w:themeColor="text1"/>
        </w:rPr>
      </w:pPr>
      <w:proofErr w:type="spellStart"/>
      <w:r w:rsidRPr="00883DAA">
        <w:rPr>
          <w:b/>
          <w:bCs/>
          <w:color w:val="000000" w:themeColor="text1"/>
        </w:rPr>
        <w:t>Nofitable</w:t>
      </w:r>
      <w:proofErr w:type="spellEnd"/>
      <w:r w:rsidRPr="00883DAA">
        <w:rPr>
          <w:b/>
          <w:bCs/>
          <w:color w:val="000000" w:themeColor="text1"/>
        </w:rPr>
        <w:t xml:space="preserve"> event</w:t>
      </w:r>
      <w:r w:rsidRPr="00883DAA">
        <w:rPr>
          <w:color w:val="000000" w:themeColor="text1"/>
        </w:rPr>
        <w:t>: a serious incident or injury where someone’s health or safety is seriously endangered.  A notifiable event is required to be reported to WorkSafeNZ</w:t>
      </w:r>
      <w:r w:rsidR="00191D17" w:rsidRPr="00883DAA">
        <w:rPr>
          <w:color w:val="000000" w:themeColor="text1"/>
        </w:rPr>
        <w:t xml:space="preserve"> or </w:t>
      </w:r>
      <w:proofErr w:type="spellStart"/>
      <w:r w:rsidR="00191D17" w:rsidRPr="00883DAA">
        <w:rPr>
          <w:color w:val="000000" w:themeColor="text1"/>
        </w:rPr>
        <w:t>Martime</w:t>
      </w:r>
      <w:proofErr w:type="spellEnd"/>
      <w:r w:rsidR="00191D17" w:rsidRPr="00883DAA">
        <w:rPr>
          <w:color w:val="000000" w:themeColor="text1"/>
        </w:rPr>
        <w:t xml:space="preserve"> NZ.</w:t>
      </w:r>
    </w:p>
    <w:p w14:paraId="3BD1014F" w14:textId="77777777" w:rsidR="00C45390" w:rsidRPr="006343DB" w:rsidRDefault="00C45390" w:rsidP="00C45390">
      <w:pPr>
        <w:spacing w:after="0"/>
        <w:ind w:left="431"/>
        <w:rPr>
          <w:color w:val="000000" w:themeColor="text1"/>
          <w:sz w:val="20"/>
          <w:szCs w:val="20"/>
        </w:rPr>
      </w:pPr>
    </w:p>
    <w:p w14:paraId="2AAE873B" w14:textId="2B68D4B1" w:rsidR="0067232D" w:rsidRDefault="0067232D" w:rsidP="00C45390">
      <w:pPr>
        <w:spacing w:after="0"/>
        <w:ind w:left="431"/>
        <w:rPr>
          <w:color w:val="000000" w:themeColor="text1"/>
        </w:rPr>
      </w:pPr>
      <w:r w:rsidRPr="00883DAA">
        <w:rPr>
          <w:b/>
          <w:bCs/>
          <w:color w:val="000000" w:themeColor="text1"/>
        </w:rPr>
        <w:t xml:space="preserve">Near </w:t>
      </w:r>
      <w:r w:rsidR="00481B99">
        <w:rPr>
          <w:b/>
          <w:bCs/>
          <w:color w:val="000000" w:themeColor="text1"/>
        </w:rPr>
        <w:t>m</w:t>
      </w:r>
      <w:r w:rsidRPr="00883DAA">
        <w:rPr>
          <w:b/>
          <w:bCs/>
          <w:color w:val="000000" w:themeColor="text1"/>
        </w:rPr>
        <w:t>iss</w:t>
      </w:r>
      <w:r w:rsidR="007C37FB" w:rsidRPr="00883DAA">
        <w:rPr>
          <w:b/>
          <w:bCs/>
          <w:color w:val="000000" w:themeColor="text1"/>
        </w:rPr>
        <w:t>/unsafe conditions</w:t>
      </w:r>
      <w:r w:rsidRPr="00883DAA">
        <w:rPr>
          <w:color w:val="000000" w:themeColor="text1"/>
        </w:rPr>
        <w:t>: an event that has not resulted in equipment damage or injury, but had the potential to damage equipment or cause har</w:t>
      </w:r>
      <w:r w:rsidR="007C37FB" w:rsidRPr="00883DAA">
        <w:rPr>
          <w:color w:val="000000" w:themeColor="text1"/>
        </w:rPr>
        <w:t>m, or where there is an unsafe condition or environment that has the potential to cause damage or harm (</w:t>
      </w:r>
      <w:proofErr w:type="gramStart"/>
      <w:r w:rsidR="007C37FB" w:rsidRPr="00883DAA">
        <w:rPr>
          <w:color w:val="000000" w:themeColor="text1"/>
        </w:rPr>
        <w:t>e.g.</w:t>
      </w:r>
      <w:proofErr w:type="gramEnd"/>
      <w:r w:rsidR="007C37FB" w:rsidRPr="00883DAA">
        <w:rPr>
          <w:color w:val="000000" w:themeColor="text1"/>
        </w:rPr>
        <w:t xml:space="preserve"> spills on the floor, torn carpet).  These conditions may also be entered or notified as hazards into Vault. The resulting action should be to eliminate the unsafe condition or a change in procedures/processes to remove the potential for damage or injury.</w:t>
      </w:r>
    </w:p>
    <w:p w14:paraId="1010D1A3" w14:textId="77777777" w:rsidR="00F263EF" w:rsidRPr="006343DB" w:rsidRDefault="00F263EF" w:rsidP="00F263EF">
      <w:pPr>
        <w:spacing w:after="0"/>
        <w:ind w:left="431"/>
        <w:rPr>
          <w:color w:val="000000" w:themeColor="text1"/>
          <w:sz w:val="20"/>
          <w:szCs w:val="20"/>
        </w:rPr>
      </w:pPr>
    </w:p>
    <w:p w14:paraId="3E27C575" w14:textId="2C3E65B8" w:rsidR="00006214" w:rsidRPr="008C4C37" w:rsidRDefault="00006214" w:rsidP="00F263EF">
      <w:pPr>
        <w:pStyle w:val="Heading1"/>
        <w:spacing w:before="0" w:after="120"/>
        <w:rPr>
          <w:rFonts w:eastAsia="Times New Roman"/>
        </w:rPr>
      </w:pPr>
      <w:r w:rsidRPr="008C4C37">
        <w:rPr>
          <w:rFonts w:eastAsia="Times New Roman"/>
        </w:rPr>
        <w:t>Reporting an event</w:t>
      </w:r>
    </w:p>
    <w:p w14:paraId="3E27C576" w14:textId="27B27A4D" w:rsidR="00006214" w:rsidRDefault="00006214" w:rsidP="00533535">
      <w:pPr>
        <w:spacing w:after="0" w:line="240" w:lineRule="auto"/>
      </w:pPr>
      <w:r w:rsidRPr="008C4C37">
        <w:t xml:space="preserve">All events </w:t>
      </w:r>
      <w:r w:rsidR="004832E0" w:rsidRPr="00883DAA">
        <w:rPr>
          <w:color w:val="000000" w:themeColor="text1"/>
        </w:rPr>
        <w:t xml:space="preserve">involving persons on site </w:t>
      </w:r>
      <w:r w:rsidRPr="008C4C37">
        <w:t xml:space="preserve">are reportable. Near miss and incidents are indicators of potential injuries and </w:t>
      </w:r>
      <w:proofErr w:type="gramStart"/>
      <w:r w:rsidRPr="008C4C37">
        <w:t>illnesses, and</w:t>
      </w:r>
      <w:proofErr w:type="gramEnd"/>
      <w:r w:rsidRPr="008C4C37">
        <w:t xml:space="preserve"> need to be investigated in the same manner as injury events.</w:t>
      </w:r>
    </w:p>
    <w:p w14:paraId="671D3598" w14:textId="77777777" w:rsidR="00533535" w:rsidRPr="006343DB" w:rsidRDefault="00533535" w:rsidP="00533535">
      <w:pPr>
        <w:spacing w:after="0" w:line="240" w:lineRule="auto"/>
        <w:rPr>
          <w:sz w:val="20"/>
          <w:szCs w:val="20"/>
        </w:rPr>
      </w:pPr>
    </w:p>
    <w:p w14:paraId="3E27C577" w14:textId="1DBFB104" w:rsidR="00006214" w:rsidRDefault="00006214" w:rsidP="00C45390">
      <w:pPr>
        <w:spacing w:after="120"/>
      </w:pPr>
      <w:r w:rsidRPr="008C4C37">
        <w:t>To report an event, you can:</w:t>
      </w:r>
    </w:p>
    <w:p w14:paraId="3E27C578" w14:textId="2AD291F9" w:rsidR="00006214" w:rsidRDefault="00006214" w:rsidP="006343DB">
      <w:pPr>
        <w:pStyle w:val="ListParagraph"/>
        <w:numPr>
          <w:ilvl w:val="0"/>
          <w:numId w:val="58"/>
        </w:numPr>
        <w:spacing w:before="0" w:after="80"/>
        <w:ind w:left="1145" w:hanging="357"/>
        <w:contextualSpacing w:val="0"/>
        <w:jc w:val="left"/>
      </w:pPr>
      <w:r w:rsidRPr="008C4C37">
        <w:t xml:space="preserve">Talk to your DHSO, </w:t>
      </w:r>
      <w:r w:rsidR="00B35411">
        <w:t>Health and Safety (</w:t>
      </w:r>
      <w:r w:rsidRPr="008C4C37">
        <w:t>H&amp;S</w:t>
      </w:r>
      <w:r w:rsidR="00B35411">
        <w:t>)</w:t>
      </w:r>
      <w:r w:rsidRPr="008C4C37">
        <w:t xml:space="preserve"> Representative or your HOD/Manager/</w:t>
      </w:r>
      <w:r w:rsidR="00317CD2">
        <w:t xml:space="preserve"> </w:t>
      </w:r>
      <w:r w:rsidRPr="008C4C37">
        <w:t>Supervisor</w:t>
      </w:r>
      <w:r w:rsidR="00533535">
        <w:t>.</w:t>
      </w:r>
    </w:p>
    <w:p w14:paraId="3E27C579" w14:textId="355EEC59" w:rsidR="00006214" w:rsidRDefault="00006214" w:rsidP="006343DB">
      <w:pPr>
        <w:pStyle w:val="ListParagraph"/>
        <w:numPr>
          <w:ilvl w:val="0"/>
          <w:numId w:val="58"/>
        </w:numPr>
        <w:spacing w:before="0" w:after="80"/>
        <w:ind w:left="1145" w:hanging="357"/>
        <w:contextualSpacing w:val="0"/>
        <w:rPr>
          <w:color w:val="0000FF"/>
          <w:u w:val="single"/>
        </w:rPr>
      </w:pPr>
      <w:r w:rsidRPr="008C4C37">
        <w:t xml:space="preserve">Enter the event through the web portal at </w:t>
      </w:r>
      <w:hyperlink r:id="rId11" w:history="1">
        <w:r w:rsidRPr="008C4C37">
          <w:rPr>
            <w:color w:val="0000FF"/>
            <w:u w:val="single"/>
          </w:rPr>
          <w:t>www.otago.ac.nz/healthandsafety</w:t>
        </w:r>
      </w:hyperlink>
    </w:p>
    <w:p w14:paraId="5000BD4A" w14:textId="796060BC" w:rsidR="004C3612" w:rsidRDefault="004C3612" w:rsidP="006343DB">
      <w:pPr>
        <w:pStyle w:val="ListParagraph"/>
        <w:numPr>
          <w:ilvl w:val="0"/>
          <w:numId w:val="58"/>
        </w:numPr>
        <w:spacing w:after="0"/>
        <w:ind w:left="1145" w:hanging="357"/>
        <w:contextualSpacing w:val="0"/>
      </w:pPr>
      <w:r>
        <w:t xml:space="preserve">Vault </w:t>
      </w:r>
      <w:proofErr w:type="gramStart"/>
      <w:r>
        <w:t>notify</w:t>
      </w:r>
      <w:proofErr w:type="gramEnd"/>
      <w:r>
        <w:t xml:space="preserve"> App.</w:t>
      </w:r>
    </w:p>
    <w:p w14:paraId="549F6C78" w14:textId="77777777" w:rsidR="00533535" w:rsidRPr="008C4C37" w:rsidRDefault="00533535" w:rsidP="00533535">
      <w:pPr>
        <w:spacing w:after="0" w:line="240" w:lineRule="auto"/>
        <w:ind w:left="851"/>
      </w:pPr>
    </w:p>
    <w:p w14:paraId="3E27C57A" w14:textId="31787F1B" w:rsidR="00006214" w:rsidRDefault="00006214" w:rsidP="00533535">
      <w:pPr>
        <w:spacing w:after="0" w:line="240" w:lineRule="auto"/>
        <w:rPr>
          <w:color w:val="000000" w:themeColor="text1"/>
        </w:rPr>
      </w:pPr>
      <w:r w:rsidRPr="008C4C37">
        <w:t>Once the event is entered into Vault, an investigator will be allocated</w:t>
      </w:r>
      <w:r w:rsidR="004832E0">
        <w:rPr>
          <w:color w:val="FF0000"/>
        </w:rPr>
        <w:t xml:space="preserve"> </w:t>
      </w:r>
      <w:r w:rsidR="004832E0" w:rsidRPr="00883DAA">
        <w:rPr>
          <w:color w:val="000000" w:themeColor="text1"/>
        </w:rPr>
        <w:t xml:space="preserve">by the </w:t>
      </w:r>
      <w:r w:rsidR="00883DAA">
        <w:rPr>
          <w:color w:val="000000" w:themeColor="text1"/>
        </w:rPr>
        <w:t>Health</w:t>
      </w:r>
      <w:r w:rsidR="006343DB">
        <w:rPr>
          <w:color w:val="000000" w:themeColor="text1"/>
        </w:rPr>
        <w:t xml:space="preserve"> and Safety </w:t>
      </w:r>
      <w:r w:rsidR="009B0621">
        <w:rPr>
          <w:color w:val="000000" w:themeColor="text1"/>
        </w:rPr>
        <w:t>(H</w:t>
      </w:r>
      <w:r w:rsidR="006343DB">
        <w:rPr>
          <w:color w:val="000000" w:themeColor="text1"/>
        </w:rPr>
        <w:t>&amp;S</w:t>
      </w:r>
      <w:r w:rsidR="009B0621">
        <w:rPr>
          <w:color w:val="000000" w:themeColor="text1"/>
        </w:rPr>
        <w:t xml:space="preserve">) </w:t>
      </w:r>
      <w:r w:rsidR="00883DAA">
        <w:rPr>
          <w:color w:val="000000" w:themeColor="text1"/>
        </w:rPr>
        <w:t>Team.</w:t>
      </w:r>
    </w:p>
    <w:p w14:paraId="3D87F0A8" w14:textId="77777777" w:rsidR="00317CD2" w:rsidRPr="008C4C37" w:rsidRDefault="00317CD2" w:rsidP="00533535">
      <w:pPr>
        <w:spacing w:after="0" w:line="240" w:lineRule="auto"/>
      </w:pPr>
    </w:p>
    <w:p w14:paraId="408ABBF4" w14:textId="72173CED" w:rsidR="00EF1953" w:rsidRPr="00883DAA" w:rsidRDefault="004832E0" w:rsidP="00F263EF">
      <w:pPr>
        <w:pStyle w:val="Heading1"/>
        <w:spacing w:before="0" w:after="120"/>
        <w:rPr>
          <w:color w:val="000000" w:themeColor="text1"/>
        </w:rPr>
      </w:pPr>
      <w:r w:rsidRPr="00883DAA">
        <w:rPr>
          <w:rFonts w:eastAsia="Times New Roman"/>
          <w:color w:val="000000" w:themeColor="text1"/>
        </w:rPr>
        <w:t xml:space="preserve">Notifiable </w:t>
      </w:r>
      <w:r w:rsidR="00481B99">
        <w:rPr>
          <w:rFonts w:eastAsia="Times New Roman"/>
          <w:color w:val="000000" w:themeColor="text1"/>
        </w:rPr>
        <w:t>e</w:t>
      </w:r>
      <w:r w:rsidRPr="00883DAA">
        <w:rPr>
          <w:rFonts w:eastAsia="Times New Roman"/>
          <w:color w:val="000000" w:themeColor="text1"/>
        </w:rPr>
        <w:t>vents</w:t>
      </w:r>
    </w:p>
    <w:p w14:paraId="1CBE4576" w14:textId="1AADF92A" w:rsidR="00EF1953" w:rsidRDefault="00EF1953" w:rsidP="00EF1953">
      <w:r>
        <w:t>The term ‘serious harm’ has been replaced by ‘</w:t>
      </w:r>
      <w:proofErr w:type="spellStart"/>
      <w:r>
        <w:t>notifable</w:t>
      </w:r>
      <w:proofErr w:type="spellEnd"/>
      <w:r>
        <w:t xml:space="preserve"> event’ under the Health and Safety at Work Act 2015.  </w:t>
      </w:r>
    </w:p>
    <w:p w14:paraId="1F3C8AF7" w14:textId="1EB417D1" w:rsidR="00EF1953" w:rsidRDefault="00EF1953" w:rsidP="00EF1953">
      <w:r>
        <w:t>A notifiable event occurs when any of the</w:t>
      </w:r>
      <w:r w:rsidRPr="00883DAA">
        <w:rPr>
          <w:color w:val="000000" w:themeColor="text1"/>
        </w:rPr>
        <w:t xml:space="preserve"> </w:t>
      </w:r>
      <w:r w:rsidR="00191D17" w:rsidRPr="00883DAA">
        <w:rPr>
          <w:color w:val="000000" w:themeColor="text1"/>
        </w:rPr>
        <w:t>following</w:t>
      </w:r>
      <w:r w:rsidRPr="00883DAA">
        <w:rPr>
          <w:color w:val="000000" w:themeColor="text1"/>
        </w:rPr>
        <w:t xml:space="preserve"> </w:t>
      </w:r>
      <w:r>
        <w:t xml:space="preserve">happens as a </w:t>
      </w:r>
      <w:r w:rsidRPr="00883DAA">
        <w:rPr>
          <w:b/>
        </w:rPr>
        <w:t>result of work</w:t>
      </w:r>
      <w:r>
        <w:t>:</w:t>
      </w:r>
    </w:p>
    <w:p w14:paraId="136014D9" w14:textId="0D4AFE16" w:rsidR="00EF1953" w:rsidRPr="00A85FE2" w:rsidRDefault="00EF1953" w:rsidP="00A85FE2">
      <w:pPr>
        <w:pStyle w:val="ListParagraph"/>
        <w:spacing w:before="0" w:after="80"/>
        <w:ind w:left="0"/>
        <w:contextualSpacing w:val="0"/>
        <w:rPr>
          <w:b/>
          <w:bCs/>
        </w:rPr>
      </w:pPr>
      <w:r w:rsidRPr="00A85FE2">
        <w:rPr>
          <w:b/>
          <w:bCs/>
        </w:rPr>
        <w:t>Death</w:t>
      </w:r>
    </w:p>
    <w:p w14:paraId="110259DA" w14:textId="635DAC6D" w:rsidR="00EF1953" w:rsidRDefault="00EF1953" w:rsidP="00A85FE2">
      <w:pPr>
        <w:spacing w:after="80"/>
      </w:pPr>
      <w:r>
        <w:t>Except those unrelated to work</w:t>
      </w:r>
      <w:r w:rsidR="009B0621">
        <w:t>,</w:t>
      </w:r>
      <w:r>
        <w:t xml:space="preserve"> such as:</w:t>
      </w:r>
    </w:p>
    <w:p w14:paraId="6249F19C" w14:textId="1C3989DF" w:rsidR="00EF1953" w:rsidRDefault="00FC7236" w:rsidP="00A85FE2">
      <w:pPr>
        <w:pStyle w:val="ListParagraph"/>
        <w:numPr>
          <w:ilvl w:val="2"/>
          <w:numId w:val="47"/>
        </w:numPr>
        <w:spacing w:before="0" w:after="80"/>
        <w:ind w:left="993" w:hanging="426"/>
        <w:contextualSpacing w:val="0"/>
      </w:pPr>
      <w:r>
        <w:t>a</w:t>
      </w:r>
      <w:r w:rsidR="00EF1953">
        <w:t xml:space="preserve"> diabetic dying at work</w:t>
      </w:r>
      <w:r w:rsidR="00B05AD4">
        <w:t>;</w:t>
      </w:r>
    </w:p>
    <w:p w14:paraId="5FF2FCF0" w14:textId="666AEE33" w:rsidR="00EF1953" w:rsidRDefault="00FC7236" w:rsidP="00A85FE2">
      <w:pPr>
        <w:pStyle w:val="ListParagraph"/>
        <w:numPr>
          <w:ilvl w:val="2"/>
          <w:numId w:val="47"/>
        </w:numPr>
        <w:spacing w:before="0" w:after="80"/>
        <w:ind w:left="993" w:hanging="426"/>
        <w:contextualSpacing w:val="0"/>
      </w:pPr>
      <w:r>
        <w:t>a</w:t>
      </w:r>
      <w:r w:rsidR="00EF1953">
        <w:t xml:space="preserve"> worker being killed while driving to work in his or her private vehicle when driving is not done as part of their work</w:t>
      </w:r>
      <w:r w:rsidR="00B05AD4">
        <w:t>;</w:t>
      </w:r>
    </w:p>
    <w:p w14:paraId="3D8EC450" w14:textId="33521A98" w:rsidR="00EF1953" w:rsidRDefault="00FC7236" w:rsidP="00A85FE2">
      <w:pPr>
        <w:pStyle w:val="ListParagraph"/>
        <w:numPr>
          <w:ilvl w:val="2"/>
          <w:numId w:val="47"/>
        </w:numPr>
        <w:spacing w:before="0" w:after="0"/>
        <w:ind w:left="992" w:hanging="425"/>
        <w:contextualSpacing w:val="0"/>
      </w:pPr>
      <w:r>
        <w:t>d</w:t>
      </w:r>
      <w:r w:rsidR="00EF1953">
        <w:t>eath of patients that are triggered by a medical reason.</w:t>
      </w:r>
    </w:p>
    <w:p w14:paraId="42F29F5B" w14:textId="77777777" w:rsidR="00A85FE2" w:rsidRDefault="00A85FE2" w:rsidP="00A85FE2">
      <w:pPr>
        <w:spacing w:after="0"/>
      </w:pPr>
    </w:p>
    <w:p w14:paraId="196C8BE8" w14:textId="63560EEB" w:rsidR="00EF1953" w:rsidRDefault="00EF1953" w:rsidP="00A85FE2">
      <w:pPr>
        <w:spacing w:after="80"/>
      </w:pPr>
      <w:r>
        <w:t xml:space="preserve">However, any death must be reported to the </w:t>
      </w:r>
      <w:r w:rsidR="00B764E8">
        <w:t>H</w:t>
      </w:r>
      <w:r w:rsidR="00481B99">
        <w:t>&amp;S</w:t>
      </w:r>
      <w:r w:rsidR="00B764E8">
        <w:t xml:space="preserve"> </w:t>
      </w:r>
      <w:r w:rsidR="004D6464">
        <w:t>T</w:t>
      </w:r>
      <w:r w:rsidR="00B764E8">
        <w:t>eam and senior management immediately.</w:t>
      </w:r>
    </w:p>
    <w:p w14:paraId="75FBE81C" w14:textId="77777777" w:rsidR="00A85FE2" w:rsidRDefault="00A85FE2" w:rsidP="00A85FE2">
      <w:pPr>
        <w:spacing w:after="0"/>
      </w:pPr>
    </w:p>
    <w:p w14:paraId="0FAF6CB5" w14:textId="5732BCE8" w:rsidR="00B764E8" w:rsidRPr="00A85FE2" w:rsidRDefault="00B764E8" w:rsidP="00A85FE2">
      <w:pPr>
        <w:spacing w:after="80"/>
        <w:rPr>
          <w:b/>
          <w:bCs/>
        </w:rPr>
      </w:pPr>
      <w:r w:rsidRPr="00A85FE2">
        <w:rPr>
          <w:b/>
          <w:bCs/>
        </w:rPr>
        <w:t>Notifiable illness or injury</w:t>
      </w:r>
    </w:p>
    <w:p w14:paraId="5085FC8D" w14:textId="7272FACB" w:rsidR="00B764E8" w:rsidRDefault="00B764E8" w:rsidP="00B05AD4">
      <w:pPr>
        <w:pStyle w:val="ListParagraph"/>
        <w:numPr>
          <w:ilvl w:val="2"/>
          <w:numId w:val="47"/>
        </w:numPr>
        <w:spacing w:before="0" w:after="80"/>
        <w:ind w:left="993" w:hanging="426"/>
        <w:contextualSpacing w:val="0"/>
      </w:pPr>
      <w:r>
        <w:t>An injury or illness that requires or would usually require someone to be admitted to hospital for immediate treatment.</w:t>
      </w:r>
    </w:p>
    <w:p w14:paraId="241F3456" w14:textId="77777777" w:rsidR="00B05AD4" w:rsidRDefault="00B05AD4" w:rsidP="00B05AD4">
      <w:pPr>
        <w:spacing w:after="0"/>
      </w:pPr>
    </w:p>
    <w:p w14:paraId="400C2AEB" w14:textId="52BC7D49" w:rsidR="00B764E8" w:rsidRPr="00B05AD4" w:rsidRDefault="00B764E8" w:rsidP="00B05AD4">
      <w:pPr>
        <w:spacing w:after="80"/>
        <w:rPr>
          <w:b/>
          <w:bCs/>
        </w:rPr>
      </w:pPr>
      <w:r w:rsidRPr="00B05AD4">
        <w:rPr>
          <w:b/>
          <w:bCs/>
        </w:rPr>
        <w:t>Notifiable incident</w:t>
      </w:r>
    </w:p>
    <w:p w14:paraId="0E79CB3A" w14:textId="4365A5C3" w:rsidR="00B764E8" w:rsidRDefault="00B764E8" w:rsidP="00B05AD4">
      <w:pPr>
        <w:pStyle w:val="ListParagraph"/>
        <w:numPr>
          <w:ilvl w:val="2"/>
          <w:numId w:val="47"/>
        </w:numPr>
        <w:spacing w:before="0" w:after="0"/>
        <w:ind w:left="992" w:hanging="425"/>
        <w:contextualSpacing w:val="0"/>
      </w:pPr>
      <w:r>
        <w:t>Where someone’s health or safety is seriously endangered or threatened by an unplanned or uncontrolled event, even if they are some distance away</w:t>
      </w:r>
      <w:r w:rsidR="004D6464">
        <w:t>,</w:t>
      </w:r>
      <w:r>
        <w:t xml:space="preserve"> </w:t>
      </w:r>
      <w:proofErr w:type="gramStart"/>
      <w:r>
        <w:t>e.g.</w:t>
      </w:r>
      <w:proofErr w:type="gramEnd"/>
      <w:r>
        <w:t xml:space="preserve"> gas leak.</w:t>
      </w:r>
    </w:p>
    <w:p w14:paraId="2444F048" w14:textId="77777777" w:rsidR="00B05AD4" w:rsidRDefault="00B05AD4" w:rsidP="00317CD2">
      <w:pPr>
        <w:spacing w:after="0"/>
      </w:pPr>
    </w:p>
    <w:p w14:paraId="6FAF4C1F" w14:textId="462A2BF2" w:rsidR="00B764E8" w:rsidRDefault="00B764E8" w:rsidP="00317CD2">
      <w:pPr>
        <w:spacing w:after="0"/>
      </w:pPr>
      <w:r>
        <w:t xml:space="preserve">The term notifiable requires the notification to authorities by the University’s </w:t>
      </w:r>
      <w:r w:rsidR="00B05AD4">
        <w:t>H</w:t>
      </w:r>
      <w:r w:rsidR="00481B99">
        <w:t>&amp;S</w:t>
      </w:r>
      <w:r w:rsidR="00B05AD4">
        <w:t xml:space="preserve"> Team </w:t>
      </w:r>
      <w:r>
        <w:t>when a work-related serious injury or incident occurs.</w:t>
      </w:r>
    </w:p>
    <w:p w14:paraId="6BF5F0E9" w14:textId="77777777" w:rsidR="00317CD2" w:rsidRDefault="00317CD2" w:rsidP="00317CD2">
      <w:pPr>
        <w:spacing w:after="0"/>
      </w:pPr>
    </w:p>
    <w:p w14:paraId="7C32242A" w14:textId="6FD318E6" w:rsidR="000564AF" w:rsidRPr="00317CD2" w:rsidRDefault="000564AF" w:rsidP="00FC7236">
      <w:pPr>
        <w:rPr>
          <w:b/>
          <w:bCs/>
        </w:rPr>
      </w:pPr>
      <w:r w:rsidRPr="00317CD2">
        <w:rPr>
          <w:b/>
          <w:bCs/>
        </w:rPr>
        <w:t>Examples of notifiable illness or injury</w:t>
      </w:r>
      <w:r w:rsidR="00FC7236" w:rsidRPr="00317CD2">
        <w:rPr>
          <w:b/>
          <w:bCs/>
        </w:rPr>
        <w:t>:</w:t>
      </w:r>
    </w:p>
    <w:p w14:paraId="1D7438C2" w14:textId="3881D9EC" w:rsidR="00883DAA" w:rsidRDefault="000564AF" w:rsidP="00B05AD4">
      <w:r>
        <w:t xml:space="preserve">All injuries or illnesses that require (or would normally require) a person to be admitted to hospital for immediate treatment are notifiable. Admitted to hospital means being admitted to hospital as an inpatient for any length of time – it doesn’t include being taken to hospital for outpatient treatment by a hospital’s Emergency Department or for corrective </w:t>
      </w:r>
      <w:proofErr w:type="spellStart"/>
      <w:r>
        <w:t>survery</w:t>
      </w:r>
      <w:proofErr w:type="spellEnd"/>
      <w:r>
        <w:t xml:space="preserve"> at a later time, such as straightening a broken nose.</w:t>
      </w:r>
      <w:r w:rsidR="00883DAA">
        <w:br w:type="page"/>
      </w:r>
    </w:p>
    <w:p w14:paraId="7E73B867" w14:textId="27E02DFA" w:rsidR="000564AF" w:rsidRDefault="000564AF" w:rsidP="000564AF">
      <w:r>
        <w:lastRenderedPageBreak/>
        <w:t>Other types of injuries and illnesses that also require notification are set out in the following table:</w:t>
      </w:r>
    </w:p>
    <w:tbl>
      <w:tblPr>
        <w:tblStyle w:val="TableGrid"/>
        <w:tblW w:w="0" w:type="auto"/>
        <w:tblLook w:val="04A0" w:firstRow="1" w:lastRow="0" w:firstColumn="1" w:lastColumn="0" w:noHBand="0" w:noVBand="1"/>
      </w:tblPr>
      <w:tblGrid>
        <w:gridCol w:w="4536"/>
        <w:gridCol w:w="4537"/>
      </w:tblGrid>
      <w:tr w:rsidR="000564AF" w14:paraId="52A8110B" w14:textId="77777777" w:rsidTr="00FC7236">
        <w:trPr>
          <w:cantSplit/>
          <w:tblHeader/>
        </w:trPr>
        <w:tc>
          <w:tcPr>
            <w:tcW w:w="4536" w:type="dxa"/>
          </w:tcPr>
          <w:p w14:paraId="78766CAD" w14:textId="128457C1" w:rsidR="000564AF" w:rsidRPr="00FC7236" w:rsidRDefault="000564AF" w:rsidP="00FC7236">
            <w:pPr>
              <w:spacing w:before="60" w:after="60"/>
              <w:rPr>
                <w:b/>
                <w:bCs/>
              </w:rPr>
            </w:pPr>
            <w:r w:rsidRPr="00FC7236">
              <w:rPr>
                <w:b/>
                <w:bCs/>
              </w:rPr>
              <w:t>Trigger</w:t>
            </w:r>
          </w:p>
        </w:tc>
        <w:tc>
          <w:tcPr>
            <w:tcW w:w="4537" w:type="dxa"/>
          </w:tcPr>
          <w:p w14:paraId="7234121F" w14:textId="187986EB" w:rsidR="000564AF" w:rsidRPr="00FC7236" w:rsidRDefault="000564AF" w:rsidP="00FC7236">
            <w:pPr>
              <w:spacing w:before="60" w:after="60"/>
              <w:rPr>
                <w:b/>
                <w:bCs/>
              </w:rPr>
            </w:pPr>
            <w:r w:rsidRPr="00FC7236">
              <w:rPr>
                <w:b/>
                <w:bCs/>
              </w:rPr>
              <w:t>Examples</w:t>
            </w:r>
          </w:p>
        </w:tc>
      </w:tr>
      <w:tr w:rsidR="000564AF" w14:paraId="3EDF587E" w14:textId="77777777" w:rsidTr="00FC7236">
        <w:trPr>
          <w:cantSplit/>
        </w:trPr>
        <w:tc>
          <w:tcPr>
            <w:tcW w:w="4536" w:type="dxa"/>
          </w:tcPr>
          <w:p w14:paraId="14A2AE7D" w14:textId="6298C41B" w:rsidR="000564AF" w:rsidRDefault="000564AF" w:rsidP="00FC7236">
            <w:pPr>
              <w:spacing w:before="60" w:after="60"/>
              <w:jc w:val="left"/>
            </w:pPr>
            <w:r>
              <w:t>The amputation of any part of the body that requires immediate treatment (other than first aid)</w:t>
            </w:r>
            <w:r w:rsidR="00EB18B1">
              <w:t>.</w:t>
            </w:r>
          </w:p>
        </w:tc>
        <w:tc>
          <w:tcPr>
            <w:tcW w:w="4537" w:type="dxa"/>
          </w:tcPr>
          <w:p w14:paraId="50FB3DBA" w14:textId="77777777" w:rsidR="000564AF" w:rsidRDefault="000564AF" w:rsidP="00FC7236">
            <w:pPr>
              <w:spacing w:before="60" w:after="60"/>
              <w:jc w:val="left"/>
            </w:pPr>
            <w:r>
              <w:t>Amputation of:</w:t>
            </w:r>
          </w:p>
          <w:p w14:paraId="07F4670D" w14:textId="6794959A" w:rsidR="000564AF" w:rsidRDefault="000564AF" w:rsidP="00FC7236">
            <w:pPr>
              <w:pStyle w:val="ListParagraph"/>
              <w:numPr>
                <w:ilvl w:val="0"/>
                <w:numId w:val="51"/>
              </w:numPr>
              <w:spacing w:before="60" w:after="60"/>
              <w:contextualSpacing w:val="0"/>
              <w:jc w:val="left"/>
            </w:pPr>
            <w:r>
              <w:t>A limb (for example, an arm or leg)</w:t>
            </w:r>
            <w:r w:rsidR="00EB18B1">
              <w:t>.</w:t>
            </w:r>
          </w:p>
          <w:p w14:paraId="400C9C92" w14:textId="011040DA" w:rsidR="000564AF" w:rsidRDefault="000564AF" w:rsidP="00FC7236">
            <w:pPr>
              <w:pStyle w:val="ListParagraph"/>
              <w:numPr>
                <w:ilvl w:val="0"/>
                <w:numId w:val="51"/>
              </w:numPr>
              <w:spacing w:before="60" w:after="60"/>
              <w:contextualSpacing w:val="0"/>
              <w:jc w:val="left"/>
            </w:pPr>
            <w:r>
              <w:t>Other parts of the body (for example, hand, foot, finger, toe nose, ear)</w:t>
            </w:r>
            <w:r w:rsidR="00EB18B1">
              <w:t>.</w:t>
            </w:r>
          </w:p>
        </w:tc>
      </w:tr>
      <w:tr w:rsidR="000564AF" w14:paraId="7720DF0F" w14:textId="77777777" w:rsidTr="00FC7236">
        <w:trPr>
          <w:cantSplit/>
        </w:trPr>
        <w:tc>
          <w:tcPr>
            <w:tcW w:w="4536" w:type="dxa"/>
          </w:tcPr>
          <w:p w14:paraId="1952B03E" w14:textId="19A835F9" w:rsidR="000564AF" w:rsidRDefault="000564AF" w:rsidP="00FC7236">
            <w:pPr>
              <w:spacing w:before="60" w:after="60"/>
              <w:jc w:val="left"/>
            </w:pPr>
            <w:r>
              <w:t>A serious head injury that requires immediate treatment other than first aid</w:t>
            </w:r>
            <w:r w:rsidR="00EB18B1">
              <w:t>.</w:t>
            </w:r>
          </w:p>
        </w:tc>
        <w:tc>
          <w:tcPr>
            <w:tcW w:w="4537" w:type="dxa"/>
          </w:tcPr>
          <w:p w14:paraId="710EF4BB" w14:textId="16210AB4" w:rsidR="000564AF" w:rsidRDefault="000564AF" w:rsidP="00FC7236">
            <w:pPr>
              <w:pStyle w:val="ListParagraph"/>
              <w:numPr>
                <w:ilvl w:val="0"/>
                <w:numId w:val="52"/>
              </w:numPr>
              <w:spacing w:before="60" w:after="60"/>
              <w:contextualSpacing w:val="0"/>
              <w:jc w:val="left"/>
            </w:pPr>
            <w:r>
              <w:t>A fractured skull</w:t>
            </w:r>
            <w:r w:rsidR="00EB18B1">
              <w:t>.</w:t>
            </w:r>
          </w:p>
          <w:p w14:paraId="1C189799" w14:textId="74FFD87C" w:rsidR="000564AF" w:rsidRDefault="000564AF" w:rsidP="00FC7236">
            <w:pPr>
              <w:pStyle w:val="ListParagraph"/>
              <w:numPr>
                <w:ilvl w:val="0"/>
                <w:numId w:val="52"/>
              </w:numPr>
              <w:spacing w:before="60" w:after="60"/>
              <w:contextualSpacing w:val="0"/>
              <w:jc w:val="left"/>
            </w:pPr>
            <w:r>
              <w:t>A head injury that resul</w:t>
            </w:r>
            <w:r w:rsidR="00EB18B1">
              <w:t>t</w:t>
            </w:r>
            <w:r>
              <w:t>s in losing consciousness</w:t>
            </w:r>
            <w:r w:rsidR="00EB18B1">
              <w:t>.</w:t>
            </w:r>
          </w:p>
          <w:p w14:paraId="7ACFC5F5" w14:textId="4A9298E1" w:rsidR="000564AF" w:rsidRDefault="000564AF" w:rsidP="00FC7236">
            <w:pPr>
              <w:pStyle w:val="ListParagraph"/>
              <w:numPr>
                <w:ilvl w:val="0"/>
                <w:numId w:val="52"/>
              </w:numPr>
              <w:spacing w:before="60" w:after="60"/>
              <w:contextualSpacing w:val="0"/>
              <w:jc w:val="left"/>
            </w:pPr>
            <w:r>
              <w:t>Blood clot or bleeding in the brain</w:t>
            </w:r>
            <w:r w:rsidR="00EB18B1">
              <w:t>.</w:t>
            </w:r>
          </w:p>
          <w:p w14:paraId="093F0103" w14:textId="0CA46666" w:rsidR="000564AF" w:rsidRDefault="008F1FAC" w:rsidP="00FC7236">
            <w:pPr>
              <w:pStyle w:val="ListParagraph"/>
              <w:numPr>
                <w:ilvl w:val="0"/>
                <w:numId w:val="52"/>
              </w:numPr>
              <w:spacing w:before="60" w:after="60"/>
              <w:contextualSpacing w:val="0"/>
              <w:jc w:val="left"/>
            </w:pPr>
            <w:r>
              <w:t>Damage to the skull that may affect organ or facial function</w:t>
            </w:r>
            <w:r w:rsidR="00EB18B1">
              <w:t>.</w:t>
            </w:r>
          </w:p>
          <w:p w14:paraId="14400588" w14:textId="19F903B7" w:rsidR="008F1FAC" w:rsidRDefault="008F1FAC" w:rsidP="00FC7236">
            <w:pPr>
              <w:pStyle w:val="ListParagraph"/>
              <w:numPr>
                <w:ilvl w:val="0"/>
                <w:numId w:val="52"/>
              </w:numPr>
              <w:spacing w:before="60" w:after="60"/>
              <w:contextualSpacing w:val="0"/>
              <w:jc w:val="left"/>
            </w:pPr>
            <w:r>
              <w:t xml:space="preserve">A head </w:t>
            </w:r>
            <w:proofErr w:type="spellStart"/>
            <w:r>
              <w:t>incury</w:t>
            </w:r>
            <w:proofErr w:type="spellEnd"/>
            <w:r>
              <w:t xml:space="preserve"> that results in temporary or permanent memory loss</w:t>
            </w:r>
            <w:r w:rsidR="00EB18B1">
              <w:t>.</w:t>
            </w:r>
          </w:p>
        </w:tc>
      </w:tr>
      <w:tr w:rsidR="000564AF" w14:paraId="4292A66F" w14:textId="77777777" w:rsidTr="00FC7236">
        <w:trPr>
          <w:cantSplit/>
        </w:trPr>
        <w:tc>
          <w:tcPr>
            <w:tcW w:w="4536" w:type="dxa"/>
          </w:tcPr>
          <w:p w14:paraId="431A4C8B" w14:textId="4A3C2DCE" w:rsidR="000564AF" w:rsidRDefault="008F1FAC" w:rsidP="00FC7236">
            <w:pPr>
              <w:spacing w:before="60" w:after="60"/>
              <w:jc w:val="left"/>
            </w:pPr>
            <w:r>
              <w:t>A serious eye injury that requires immediate treatment other than first aid</w:t>
            </w:r>
            <w:r w:rsidR="00EB18B1">
              <w:t>.</w:t>
            </w:r>
          </w:p>
        </w:tc>
        <w:tc>
          <w:tcPr>
            <w:tcW w:w="4537" w:type="dxa"/>
          </w:tcPr>
          <w:p w14:paraId="07999AC4" w14:textId="01B61C9E" w:rsidR="000564AF" w:rsidRDefault="008F1FAC" w:rsidP="00FC7236">
            <w:pPr>
              <w:pStyle w:val="ListParagraph"/>
              <w:numPr>
                <w:ilvl w:val="0"/>
                <w:numId w:val="53"/>
              </w:numPr>
              <w:spacing w:before="60" w:after="60"/>
              <w:contextualSpacing w:val="0"/>
              <w:jc w:val="left"/>
            </w:pPr>
            <w:r>
              <w:t>Injury that results in, or is likely to result in, the loss of an eye or vision (total or partial)</w:t>
            </w:r>
            <w:r w:rsidR="00EB18B1">
              <w:t>.</w:t>
            </w:r>
          </w:p>
          <w:p w14:paraId="50C468A7" w14:textId="427498A3" w:rsidR="008F1FAC" w:rsidRDefault="008F1FAC" w:rsidP="00FC7236">
            <w:pPr>
              <w:pStyle w:val="ListParagraph"/>
              <w:numPr>
                <w:ilvl w:val="0"/>
                <w:numId w:val="53"/>
              </w:numPr>
              <w:spacing w:before="60" w:after="60"/>
              <w:contextualSpacing w:val="0"/>
              <w:jc w:val="left"/>
            </w:pPr>
            <w:r>
              <w:t>An injury caused by an object entering the eye (for example, a metal fragment, wood chip)</w:t>
            </w:r>
            <w:r w:rsidR="00EB18B1">
              <w:t>.</w:t>
            </w:r>
          </w:p>
          <w:p w14:paraId="6442E0A2" w14:textId="0E108AC0" w:rsidR="008F1FAC" w:rsidRDefault="008F1FAC" w:rsidP="00FC7236">
            <w:pPr>
              <w:pStyle w:val="ListParagraph"/>
              <w:numPr>
                <w:ilvl w:val="0"/>
                <w:numId w:val="53"/>
              </w:numPr>
              <w:spacing w:before="60" w:after="60"/>
              <w:contextualSpacing w:val="0"/>
              <w:jc w:val="left"/>
            </w:pPr>
            <w:r>
              <w:t>Contact with any substance that could cause serious eye damage</w:t>
            </w:r>
            <w:r w:rsidR="00EB18B1">
              <w:t>.</w:t>
            </w:r>
          </w:p>
          <w:p w14:paraId="61592783" w14:textId="77777777" w:rsidR="008F1FAC" w:rsidRDefault="008F1FAC" w:rsidP="00FC7236">
            <w:pPr>
              <w:spacing w:before="60" w:after="60"/>
              <w:jc w:val="left"/>
            </w:pPr>
            <w:r>
              <w:t>Does not include:</w:t>
            </w:r>
          </w:p>
          <w:p w14:paraId="62F74158" w14:textId="31D05460" w:rsidR="008F1FAC" w:rsidRDefault="008F1FAC" w:rsidP="00FC7236">
            <w:pPr>
              <w:pStyle w:val="ListParagraph"/>
              <w:numPr>
                <w:ilvl w:val="0"/>
                <w:numId w:val="54"/>
              </w:numPr>
              <w:spacing w:before="60" w:after="60"/>
              <w:contextualSpacing w:val="0"/>
              <w:jc w:val="left"/>
            </w:pPr>
            <w:r>
              <w:t>Exposure to a substance or object that only causes discomfort to the eye.</w:t>
            </w:r>
          </w:p>
        </w:tc>
      </w:tr>
      <w:tr w:rsidR="000564AF" w14:paraId="557BA4A1" w14:textId="77777777" w:rsidTr="00FC7236">
        <w:trPr>
          <w:cantSplit/>
        </w:trPr>
        <w:tc>
          <w:tcPr>
            <w:tcW w:w="4536" w:type="dxa"/>
          </w:tcPr>
          <w:p w14:paraId="0F07C585" w14:textId="2BA79096" w:rsidR="000564AF" w:rsidRDefault="008F1FAC" w:rsidP="00FC7236">
            <w:pPr>
              <w:spacing w:before="60" w:after="60"/>
              <w:jc w:val="left"/>
            </w:pPr>
            <w:r>
              <w:t>A serious burn that requires immediate treatment other than first aid</w:t>
            </w:r>
            <w:r w:rsidR="00EB18B1">
              <w:t>.</w:t>
            </w:r>
          </w:p>
        </w:tc>
        <w:tc>
          <w:tcPr>
            <w:tcW w:w="4537" w:type="dxa"/>
          </w:tcPr>
          <w:p w14:paraId="5E90F545" w14:textId="77777777" w:rsidR="000564AF" w:rsidRDefault="008F1FAC" w:rsidP="00FC7236">
            <w:pPr>
              <w:spacing w:before="60" w:after="60"/>
              <w:jc w:val="left"/>
            </w:pPr>
            <w:r>
              <w:t>A burn that needs intensive or critical care such as a compression garment or skin graft.</w:t>
            </w:r>
          </w:p>
          <w:p w14:paraId="28BDD18A" w14:textId="77777777" w:rsidR="008F1FAC" w:rsidRDefault="008F1FAC" w:rsidP="00FC7236">
            <w:pPr>
              <w:spacing w:before="60" w:after="60"/>
              <w:jc w:val="left"/>
            </w:pPr>
            <w:r>
              <w:t>Does not include:</w:t>
            </w:r>
          </w:p>
          <w:p w14:paraId="383146F3" w14:textId="5662A41B" w:rsidR="008F1FAC" w:rsidRDefault="008F1FAC" w:rsidP="00FC7236">
            <w:pPr>
              <w:pStyle w:val="ListParagraph"/>
              <w:numPr>
                <w:ilvl w:val="0"/>
                <w:numId w:val="54"/>
              </w:numPr>
              <w:spacing w:before="60" w:after="60"/>
              <w:contextualSpacing w:val="0"/>
              <w:jc w:val="left"/>
            </w:pPr>
            <w:r>
              <w:t>A burn treatable by washing the wound and applying a dressing</w:t>
            </w:r>
            <w:r w:rsidR="00EB18B1">
              <w:t>.</w:t>
            </w:r>
          </w:p>
        </w:tc>
      </w:tr>
      <w:tr w:rsidR="008F1FAC" w14:paraId="2C0ADAFE" w14:textId="77777777" w:rsidTr="00FC7236">
        <w:trPr>
          <w:cantSplit/>
        </w:trPr>
        <w:tc>
          <w:tcPr>
            <w:tcW w:w="4536" w:type="dxa"/>
          </w:tcPr>
          <w:p w14:paraId="10BA942F" w14:textId="213E82F1" w:rsidR="008F1FAC" w:rsidRDefault="008F1FAC" w:rsidP="00FC7236">
            <w:pPr>
              <w:spacing w:before="60" w:after="60"/>
              <w:jc w:val="left"/>
            </w:pPr>
            <w:r>
              <w:t>Skin separating from an underlying tissue (degloving or scalping) that requires immediate treatment other than first aid</w:t>
            </w:r>
            <w:r w:rsidR="00EB18B1">
              <w:t>.</w:t>
            </w:r>
          </w:p>
        </w:tc>
        <w:tc>
          <w:tcPr>
            <w:tcW w:w="4537" w:type="dxa"/>
          </w:tcPr>
          <w:p w14:paraId="60D37A62" w14:textId="4CE4CADC" w:rsidR="008F1FAC" w:rsidRDefault="008F1FAC" w:rsidP="00FC7236">
            <w:pPr>
              <w:pStyle w:val="ListParagraph"/>
              <w:numPr>
                <w:ilvl w:val="0"/>
                <w:numId w:val="54"/>
              </w:numPr>
              <w:spacing w:before="60" w:after="60"/>
              <w:contextualSpacing w:val="0"/>
              <w:jc w:val="left"/>
            </w:pPr>
            <w:r>
              <w:t>Skin separating from underlying tissue where the tendons, bones, or muscles are exposed.</w:t>
            </w:r>
          </w:p>
        </w:tc>
      </w:tr>
      <w:tr w:rsidR="008F1FAC" w14:paraId="31929BCE" w14:textId="77777777" w:rsidTr="00FC7236">
        <w:trPr>
          <w:cantSplit/>
        </w:trPr>
        <w:tc>
          <w:tcPr>
            <w:tcW w:w="4536" w:type="dxa"/>
          </w:tcPr>
          <w:p w14:paraId="68FCFBC3" w14:textId="7AA6E8A6" w:rsidR="008F1FAC" w:rsidRDefault="008F1FAC" w:rsidP="00FC7236">
            <w:pPr>
              <w:spacing w:before="60" w:after="60"/>
              <w:jc w:val="left"/>
            </w:pPr>
            <w:r>
              <w:lastRenderedPageBreak/>
              <w:t>A spinal i</w:t>
            </w:r>
            <w:r w:rsidR="00EB18B1">
              <w:t>n</w:t>
            </w:r>
            <w:r>
              <w:t>jury that requires immediate treatment other than first aid</w:t>
            </w:r>
            <w:r w:rsidR="00EB18B1">
              <w:t>.</w:t>
            </w:r>
          </w:p>
        </w:tc>
        <w:tc>
          <w:tcPr>
            <w:tcW w:w="4537" w:type="dxa"/>
          </w:tcPr>
          <w:p w14:paraId="5B0264CA" w14:textId="5A2E2DEB" w:rsidR="008F1FAC" w:rsidRDefault="008F1FAC" w:rsidP="00FC7236">
            <w:pPr>
              <w:pStyle w:val="ListParagraph"/>
              <w:numPr>
                <w:ilvl w:val="0"/>
                <w:numId w:val="54"/>
              </w:numPr>
              <w:spacing w:before="60" w:after="60"/>
              <w:contextualSpacing w:val="0"/>
              <w:jc w:val="left"/>
            </w:pPr>
            <w:r>
              <w:t>Injury to the cervical, thoracic, lumbar or sacral vertebrae, including discs and spinal cord</w:t>
            </w:r>
            <w:r w:rsidR="00EB18B1">
              <w:t>.</w:t>
            </w:r>
          </w:p>
          <w:p w14:paraId="683EAA09" w14:textId="77777777" w:rsidR="008F1FAC" w:rsidRDefault="008F1FAC" w:rsidP="00FC7236">
            <w:pPr>
              <w:spacing w:before="60" w:after="60"/>
              <w:jc w:val="left"/>
            </w:pPr>
            <w:r>
              <w:t>Does not include:</w:t>
            </w:r>
          </w:p>
          <w:p w14:paraId="4C534533" w14:textId="38A47693" w:rsidR="008F1FAC" w:rsidRDefault="008F1FAC" w:rsidP="00FC7236">
            <w:pPr>
              <w:pStyle w:val="ListParagraph"/>
              <w:numPr>
                <w:ilvl w:val="0"/>
                <w:numId w:val="54"/>
              </w:numPr>
              <w:spacing w:before="60" w:after="60"/>
              <w:contextualSpacing w:val="0"/>
              <w:jc w:val="left"/>
            </w:pPr>
            <w:r>
              <w:t>Back strain or bruising</w:t>
            </w:r>
            <w:r w:rsidR="00EB18B1">
              <w:t>.</w:t>
            </w:r>
          </w:p>
        </w:tc>
      </w:tr>
      <w:tr w:rsidR="008F1FAC" w14:paraId="29F53F19" w14:textId="77777777" w:rsidTr="00FC7236">
        <w:trPr>
          <w:cantSplit/>
        </w:trPr>
        <w:tc>
          <w:tcPr>
            <w:tcW w:w="4536" w:type="dxa"/>
          </w:tcPr>
          <w:p w14:paraId="4A51F18D" w14:textId="051EA921" w:rsidR="008F1FAC" w:rsidRDefault="008F1FAC" w:rsidP="00FC7236">
            <w:pPr>
              <w:spacing w:before="60" w:after="60"/>
              <w:jc w:val="left"/>
            </w:pPr>
            <w:r>
              <w:t>Loss of a bodily function that requires immediate treatment other than first aid</w:t>
            </w:r>
            <w:r w:rsidR="00317CD2">
              <w:t xml:space="preserve">               </w:t>
            </w:r>
            <w:r>
              <w:t xml:space="preserve"> (for example, through electric shock or acute reaction to substance used at work)</w:t>
            </w:r>
            <w:r w:rsidR="00EB18B1">
              <w:t>.</w:t>
            </w:r>
          </w:p>
        </w:tc>
        <w:tc>
          <w:tcPr>
            <w:tcW w:w="4537" w:type="dxa"/>
          </w:tcPr>
          <w:p w14:paraId="05162B45" w14:textId="77777777" w:rsidR="008F1FAC" w:rsidRDefault="008F1FAC" w:rsidP="00FC7236">
            <w:pPr>
              <w:spacing w:before="60" w:after="60"/>
              <w:jc w:val="left"/>
            </w:pPr>
            <w:r>
              <w:t>Loss of:</w:t>
            </w:r>
          </w:p>
          <w:p w14:paraId="222F1F84" w14:textId="170F301D" w:rsidR="008F1FAC" w:rsidRDefault="008F1FAC" w:rsidP="00FC7236">
            <w:pPr>
              <w:pStyle w:val="ListParagraph"/>
              <w:numPr>
                <w:ilvl w:val="0"/>
                <w:numId w:val="54"/>
              </w:numPr>
              <w:spacing w:before="60" w:after="60"/>
              <w:contextualSpacing w:val="0"/>
              <w:jc w:val="left"/>
            </w:pPr>
            <w:r>
              <w:t>Consciousness (includes fainting due to a work</w:t>
            </w:r>
            <w:r w:rsidR="00EB18B1">
              <w:t>-</w:t>
            </w:r>
            <w:r>
              <w:t>related cause for example, from exposure to a harmful substance or heat)</w:t>
            </w:r>
            <w:r w:rsidR="00EB18B1">
              <w:t>.</w:t>
            </w:r>
          </w:p>
          <w:p w14:paraId="69D04C98" w14:textId="5482381C" w:rsidR="008F1FAC" w:rsidRDefault="008F1FAC" w:rsidP="00FC7236">
            <w:pPr>
              <w:pStyle w:val="ListParagraph"/>
              <w:numPr>
                <w:ilvl w:val="0"/>
                <w:numId w:val="54"/>
              </w:numPr>
              <w:spacing w:before="60" w:after="60"/>
              <w:contextualSpacing w:val="0"/>
              <w:jc w:val="left"/>
            </w:pPr>
            <w:r>
              <w:t>Speech</w:t>
            </w:r>
          </w:p>
          <w:p w14:paraId="7E7A5687" w14:textId="77777777" w:rsidR="008F1FAC" w:rsidRDefault="008F1FAC" w:rsidP="00FC7236">
            <w:pPr>
              <w:pStyle w:val="ListParagraph"/>
              <w:numPr>
                <w:ilvl w:val="0"/>
                <w:numId w:val="54"/>
              </w:numPr>
              <w:spacing w:before="60" w:after="60"/>
              <w:contextualSpacing w:val="0"/>
              <w:jc w:val="left"/>
            </w:pPr>
            <w:r>
              <w:t>Movement of a limb</w:t>
            </w:r>
          </w:p>
          <w:p w14:paraId="46B9F121" w14:textId="3CB58EAB" w:rsidR="008F1FAC" w:rsidRDefault="008F1FAC" w:rsidP="00FC7236">
            <w:pPr>
              <w:pStyle w:val="ListParagraph"/>
              <w:numPr>
                <w:ilvl w:val="0"/>
                <w:numId w:val="54"/>
              </w:numPr>
              <w:spacing w:before="60" w:after="60"/>
              <w:contextualSpacing w:val="0"/>
              <w:jc w:val="left"/>
            </w:pPr>
            <w:r>
              <w:t>Function of an internal organ</w:t>
            </w:r>
            <w:r w:rsidR="00EB18B1">
              <w:t>.</w:t>
            </w:r>
          </w:p>
          <w:p w14:paraId="5D1463E6" w14:textId="1C2F1090" w:rsidR="008F1FAC" w:rsidRDefault="008F1FAC" w:rsidP="00FC7236">
            <w:pPr>
              <w:pStyle w:val="ListParagraph"/>
              <w:numPr>
                <w:ilvl w:val="0"/>
                <w:numId w:val="54"/>
              </w:numPr>
              <w:spacing w:before="60" w:after="60"/>
              <w:contextualSpacing w:val="0"/>
              <w:jc w:val="left"/>
            </w:pPr>
            <w:r>
              <w:t>Senses (for example, smell, touch, taste, sight or hearing)</w:t>
            </w:r>
            <w:r w:rsidR="00EB18B1">
              <w:t>.</w:t>
            </w:r>
          </w:p>
          <w:p w14:paraId="095DD992" w14:textId="77777777" w:rsidR="008F1FAC" w:rsidRDefault="008F1FAC" w:rsidP="00FC7236">
            <w:pPr>
              <w:spacing w:before="60" w:after="60"/>
              <w:jc w:val="left"/>
            </w:pPr>
            <w:r>
              <w:t>Does not include:</w:t>
            </w:r>
          </w:p>
          <w:p w14:paraId="090FF983" w14:textId="549B2101" w:rsidR="008F1FAC" w:rsidRDefault="008F1FAC" w:rsidP="00FC7236">
            <w:pPr>
              <w:pStyle w:val="ListParagraph"/>
              <w:numPr>
                <w:ilvl w:val="0"/>
                <w:numId w:val="55"/>
              </w:numPr>
              <w:spacing w:before="60" w:after="60"/>
              <w:contextualSpacing w:val="0"/>
              <w:jc w:val="left"/>
            </w:pPr>
            <w:r>
              <w:t xml:space="preserve">Fainting not due to a </w:t>
            </w:r>
            <w:proofErr w:type="gramStart"/>
            <w:r>
              <w:t>work related</w:t>
            </w:r>
            <w:proofErr w:type="gramEnd"/>
            <w:r>
              <w:t xml:space="preserve"> cause</w:t>
            </w:r>
            <w:r w:rsidR="00EB18B1">
              <w:t>.</w:t>
            </w:r>
          </w:p>
          <w:p w14:paraId="44AC8849" w14:textId="5E4E0225" w:rsidR="008F1FAC" w:rsidRDefault="008F1FAC" w:rsidP="00FC7236">
            <w:pPr>
              <w:pStyle w:val="ListParagraph"/>
              <w:numPr>
                <w:ilvl w:val="0"/>
                <w:numId w:val="55"/>
              </w:numPr>
              <w:spacing w:before="60" w:after="60"/>
              <w:contextualSpacing w:val="0"/>
              <w:jc w:val="left"/>
            </w:pPr>
            <w:r>
              <w:t xml:space="preserve">A sprain, strain or fracture that does not require admission to hospital (except </w:t>
            </w:r>
            <w:proofErr w:type="spellStart"/>
            <w:r>
              <w:t>fo</w:t>
            </w:r>
            <w:proofErr w:type="spellEnd"/>
            <w:r>
              <w:t xml:space="preserve"> skull and spinal fractures)</w:t>
            </w:r>
            <w:r w:rsidR="00EB18B1">
              <w:t>.</w:t>
            </w:r>
          </w:p>
        </w:tc>
      </w:tr>
      <w:tr w:rsidR="008F1FAC" w14:paraId="0C46F486" w14:textId="77777777" w:rsidTr="00FC7236">
        <w:trPr>
          <w:cantSplit/>
        </w:trPr>
        <w:tc>
          <w:tcPr>
            <w:tcW w:w="4536" w:type="dxa"/>
          </w:tcPr>
          <w:p w14:paraId="7D288365" w14:textId="71B53D06" w:rsidR="008F1FAC" w:rsidRDefault="008F1FAC" w:rsidP="00FC7236">
            <w:pPr>
              <w:spacing w:before="60" w:after="60"/>
              <w:jc w:val="left"/>
            </w:pPr>
            <w:r>
              <w:t>Serious lacerations that require immediate treatment other than first aid</w:t>
            </w:r>
            <w:r w:rsidR="00EB18B1">
              <w:t>.</w:t>
            </w:r>
          </w:p>
        </w:tc>
        <w:tc>
          <w:tcPr>
            <w:tcW w:w="4537" w:type="dxa"/>
          </w:tcPr>
          <w:p w14:paraId="31A3F058" w14:textId="79D4DCB8" w:rsidR="008F1FAC" w:rsidRDefault="008F1FAC" w:rsidP="00FC7236">
            <w:pPr>
              <w:pStyle w:val="ListParagraph"/>
              <w:numPr>
                <w:ilvl w:val="0"/>
                <w:numId w:val="56"/>
              </w:numPr>
              <w:spacing w:before="60" w:after="60"/>
              <w:contextualSpacing w:val="0"/>
              <w:jc w:val="left"/>
            </w:pPr>
            <w:r>
              <w:t>Serious deep cuts that cause musc</w:t>
            </w:r>
            <w:r w:rsidR="00EB18B1">
              <w:t>le</w:t>
            </w:r>
            <w:r>
              <w:t>, tendon, nerve or blood vessel damage, or permanent impairment</w:t>
            </w:r>
            <w:r w:rsidR="00EB18B1">
              <w:t>.</w:t>
            </w:r>
          </w:p>
          <w:p w14:paraId="1C15F779" w14:textId="77777777" w:rsidR="008F1FAC" w:rsidRDefault="008F1FAC" w:rsidP="00FC7236">
            <w:pPr>
              <w:pStyle w:val="ListParagraph"/>
              <w:numPr>
                <w:ilvl w:val="0"/>
                <w:numId w:val="56"/>
              </w:numPr>
              <w:spacing w:before="60" w:after="60"/>
              <w:contextualSpacing w:val="0"/>
              <w:jc w:val="left"/>
            </w:pPr>
            <w:r>
              <w:t>Tears to flesh or tissue – this may include stitching or other treatment to prevent loss of blood or bodily function and/or the wound getting infected.</w:t>
            </w:r>
          </w:p>
          <w:p w14:paraId="457EFE64" w14:textId="77777777" w:rsidR="008F1FAC" w:rsidRDefault="008F1FAC" w:rsidP="00FC7236">
            <w:pPr>
              <w:spacing w:before="60" w:after="60"/>
              <w:jc w:val="left"/>
            </w:pPr>
            <w:r>
              <w:t>Does not include:</w:t>
            </w:r>
          </w:p>
          <w:p w14:paraId="28F7517E" w14:textId="76246AF6" w:rsidR="008F1FAC" w:rsidRDefault="008F1FAC" w:rsidP="00FC7236">
            <w:pPr>
              <w:pStyle w:val="ListParagraph"/>
              <w:numPr>
                <w:ilvl w:val="0"/>
                <w:numId w:val="57"/>
              </w:numPr>
              <w:spacing w:before="60" w:after="60"/>
              <w:contextualSpacing w:val="0"/>
              <w:jc w:val="left"/>
            </w:pPr>
            <w:r>
              <w:t>Superficial cuts treatable by cleaning the wound and applying a dressing</w:t>
            </w:r>
            <w:r w:rsidR="00EB18B1">
              <w:t>.</w:t>
            </w:r>
          </w:p>
          <w:p w14:paraId="1645BBEB" w14:textId="6E2863C3" w:rsidR="008F1FAC" w:rsidRDefault="00B426DC" w:rsidP="00FC7236">
            <w:pPr>
              <w:pStyle w:val="ListParagraph"/>
              <w:numPr>
                <w:ilvl w:val="0"/>
                <w:numId w:val="57"/>
              </w:numPr>
              <w:spacing w:before="60" w:after="60"/>
              <w:contextualSpacing w:val="0"/>
              <w:jc w:val="left"/>
            </w:pPr>
            <w:r>
              <w:t>Minor tears to flesh or tissue</w:t>
            </w:r>
            <w:r w:rsidR="00EB18B1">
              <w:t>.</w:t>
            </w:r>
          </w:p>
        </w:tc>
      </w:tr>
      <w:tr w:rsidR="00B426DC" w14:paraId="7070F46D" w14:textId="77777777" w:rsidTr="00FC7236">
        <w:trPr>
          <w:cantSplit/>
        </w:trPr>
        <w:tc>
          <w:tcPr>
            <w:tcW w:w="4536" w:type="dxa"/>
          </w:tcPr>
          <w:p w14:paraId="28FAD49F" w14:textId="672B23EE" w:rsidR="00B426DC" w:rsidRDefault="00B426DC" w:rsidP="00FC7236">
            <w:pPr>
              <w:spacing w:before="60" w:after="60"/>
              <w:jc w:val="left"/>
            </w:pPr>
            <w:r>
              <w:lastRenderedPageBreak/>
              <w:t>An injury or illness that require (or would normally require) medical treatment within 48 hours of exposure to a substance (a natural or artificial substance in any form for example sold, liquid, gas or vapour)</w:t>
            </w:r>
            <w:r w:rsidR="00187720">
              <w:t>.</w:t>
            </w:r>
          </w:p>
        </w:tc>
        <w:tc>
          <w:tcPr>
            <w:tcW w:w="4537" w:type="dxa"/>
          </w:tcPr>
          <w:p w14:paraId="39BBB08D" w14:textId="7D0E49FC" w:rsidR="00B426DC" w:rsidRDefault="00B426DC" w:rsidP="00FC7236">
            <w:pPr>
              <w:pStyle w:val="ListParagraph"/>
              <w:numPr>
                <w:ilvl w:val="0"/>
                <w:numId w:val="56"/>
              </w:numPr>
              <w:spacing w:before="60" w:after="60"/>
              <w:contextualSpacing w:val="0"/>
              <w:jc w:val="left"/>
            </w:pPr>
            <w:r>
              <w:t>Burns from skin exposure or inhalation of toxic chemicals that require medical treatment</w:t>
            </w:r>
            <w:r w:rsidR="00187720">
              <w:t>.</w:t>
            </w:r>
          </w:p>
        </w:tc>
      </w:tr>
      <w:tr w:rsidR="00B426DC" w14:paraId="1EB3F461" w14:textId="77777777" w:rsidTr="00FC7236">
        <w:trPr>
          <w:cantSplit/>
        </w:trPr>
        <w:tc>
          <w:tcPr>
            <w:tcW w:w="4536" w:type="dxa"/>
          </w:tcPr>
          <w:p w14:paraId="1332F088" w14:textId="2839314C" w:rsidR="00B426DC" w:rsidRDefault="00B426DC" w:rsidP="00FC7236">
            <w:pPr>
              <w:spacing w:before="60" w:after="60"/>
              <w:jc w:val="left"/>
            </w:pPr>
            <w:r>
              <w:t xml:space="preserve">Contracting a serious infection (including occupational zoonoses) to which the carrying out of work is a </w:t>
            </w:r>
            <w:proofErr w:type="spellStart"/>
            <w:r>
              <w:t>signifianct</w:t>
            </w:r>
            <w:proofErr w:type="spellEnd"/>
            <w:r>
              <w:t xml:space="preserve"> contributing </w:t>
            </w:r>
            <w:proofErr w:type="spellStart"/>
            <w:r>
              <w:t>adctor</w:t>
            </w:r>
            <w:proofErr w:type="spellEnd"/>
            <w:r>
              <w:t xml:space="preserve"> including any infection due to carrying out work:</w:t>
            </w:r>
          </w:p>
          <w:p w14:paraId="71984FAE" w14:textId="7D81C4CC" w:rsidR="00B426DC" w:rsidRDefault="00187720" w:rsidP="00FC7236">
            <w:pPr>
              <w:pStyle w:val="ListParagraph"/>
              <w:numPr>
                <w:ilvl w:val="0"/>
                <w:numId w:val="56"/>
              </w:numPr>
              <w:spacing w:before="60" w:after="60"/>
              <w:contextualSpacing w:val="0"/>
              <w:jc w:val="left"/>
            </w:pPr>
            <w:r>
              <w:t>w</w:t>
            </w:r>
            <w:r w:rsidR="00B426DC">
              <w:t>ith micro-organisms</w:t>
            </w:r>
          </w:p>
          <w:p w14:paraId="1B871506" w14:textId="173884D2" w:rsidR="00B426DC" w:rsidRDefault="00187720" w:rsidP="00FC7236">
            <w:pPr>
              <w:pStyle w:val="ListParagraph"/>
              <w:numPr>
                <w:ilvl w:val="0"/>
                <w:numId w:val="56"/>
              </w:numPr>
              <w:spacing w:before="60" w:after="60"/>
              <w:contextualSpacing w:val="0"/>
              <w:jc w:val="left"/>
            </w:pPr>
            <w:r>
              <w:t>t</w:t>
            </w:r>
            <w:r w:rsidR="00B426DC">
              <w:t>hat involves contact with human blood or bodily substance</w:t>
            </w:r>
          </w:p>
          <w:p w14:paraId="421E1F1D" w14:textId="0820279E" w:rsidR="00B426DC" w:rsidRDefault="00187720" w:rsidP="00FC7236">
            <w:pPr>
              <w:pStyle w:val="ListParagraph"/>
              <w:numPr>
                <w:ilvl w:val="0"/>
                <w:numId w:val="56"/>
              </w:numPr>
              <w:spacing w:before="60" w:after="60"/>
              <w:contextualSpacing w:val="0"/>
              <w:jc w:val="left"/>
            </w:pPr>
            <w:r>
              <w:t>t</w:t>
            </w:r>
            <w:r w:rsidR="00B426DC">
              <w:t>hat involves handling or contact with animals, their hides, skins, wool or hair, animal carcasses or waste products</w:t>
            </w:r>
            <w:r>
              <w:t xml:space="preserve">, </w:t>
            </w:r>
            <w:r w:rsidR="00B426DC">
              <w:t>or</w:t>
            </w:r>
          </w:p>
          <w:p w14:paraId="0B473BEE" w14:textId="66BDE84C" w:rsidR="00B426DC" w:rsidRPr="00883DAA" w:rsidRDefault="00187720" w:rsidP="00FC7236">
            <w:pPr>
              <w:pStyle w:val="ListParagraph"/>
              <w:numPr>
                <w:ilvl w:val="0"/>
                <w:numId w:val="56"/>
              </w:numPr>
              <w:spacing w:before="60" w:after="60"/>
              <w:contextualSpacing w:val="0"/>
              <w:jc w:val="left"/>
              <w:rPr>
                <w:color w:val="000000" w:themeColor="text1"/>
              </w:rPr>
            </w:pPr>
            <w:r>
              <w:rPr>
                <w:color w:val="000000" w:themeColor="text1"/>
              </w:rPr>
              <w:t>t</w:t>
            </w:r>
            <w:r w:rsidR="00B426DC" w:rsidRPr="00883DAA">
              <w:rPr>
                <w:color w:val="000000" w:themeColor="text1"/>
              </w:rPr>
              <w:t>hat involves handling o</w:t>
            </w:r>
            <w:r w:rsidR="00883DAA">
              <w:rPr>
                <w:color w:val="000000" w:themeColor="text1"/>
              </w:rPr>
              <w:t>r</w:t>
            </w:r>
            <w:r w:rsidR="00B426DC" w:rsidRPr="00883DAA">
              <w:rPr>
                <w:color w:val="000000" w:themeColor="text1"/>
              </w:rPr>
              <w:t xml:space="preserve"> contac</w:t>
            </w:r>
            <w:r w:rsidR="00883DAA">
              <w:rPr>
                <w:color w:val="000000" w:themeColor="text1"/>
              </w:rPr>
              <w:t>t</w:t>
            </w:r>
            <w:r w:rsidR="00B426DC" w:rsidRPr="00883DAA">
              <w:rPr>
                <w:color w:val="000000" w:themeColor="text1"/>
              </w:rPr>
              <w:t xml:space="preserve"> with fish or marine mammal</w:t>
            </w:r>
            <w:r>
              <w:rPr>
                <w:color w:val="000000" w:themeColor="text1"/>
              </w:rPr>
              <w:t>.</w:t>
            </w:r>
          </w:p>
        </w:tc>
        <w:tc>
          <w:tcPr>
            <w:tcW w:w="4537" w:type="dxa"/>
          </w:tcPr>
          <w:p w14:paraId="5255368A" w14:textId="77777777" w:rsidR="00B426DC" w:rsidRDefault="00B426DC" w:rsidP="00FC7236">
            <w:pPr>
              <w:pStyle w:val="ListParagraph"/>
              <w:numPr>
                <w:ilvl w:val="0"/>
                <w:numId w:val="56"/>
              </w:numPr>
              <w:spacing w:before="60" w:after="60"/>
              <w:contextualSpacing w:val="0"/>
              <w:jc w:val="left"/>
            </w:pPr>
            <w:r>
              <w:t>Diseases caught from animals (for example, leptospirosis) or E. coli infections</w:t>
            </w:r>
          </w:p>
          <w:p w14:paraId="46D2C3F2" w14:textId="5BC6C9D4" w:rsidR="00B426DC" w:rsidRDefault="00B426DC" w:rsidP="00FC7236">
            <w:pPr>
              <w:pStyle w:val="ListParagraph"/>
              <w:numPr>
                <w:ilvl w:val="0"/>
                <w:numId w:val="56"/>
              </w:numPr>
              <w:spacing w:before="60" w:after="60"/>
              <w:contextualSpacing w:val="0"/>
              <w:jc w:val="left"/>
            </w:pPr>
            <w:r>
              <w:t>Legionnaires disease caught from working with soil, compost or potting mix.</w:t>
            </w:r>
          </w:p>
        </w:tc>
      </w:tr>
    </w:tbl>
    <w:p w14:paraId="5E508684" w14:textId="77777777" w:rsidR="000564AF" w:rsidRDefault="000564AF" w:rsidP="00E44469">
      <w:pPr>
        <w:spacing w:after="0"/>
      </w:pPr>
    </w:p>
    <w:p w14:paraId="2B4FC6DD" w14:textId="2B8CF905" w:rsidR="00B764E8" w:rsidRPr="00883DAA" w:rsidRDefault="00B764E8" w:rsidP="00B764E8">
      <w:pPr>
        <w:rPr>
          <w:b/>
          <w:bCs/>
          <w:color w:val="000000" w:themeColor="text1"/>
        </w:rPr>
      </w:pPr>
      <w:r w:rsidRPr="00883DAA">
        <w:rPr>
          <w:b/>
          <w:bCs/>
          <w:color w:val="000000" w:themeColor="text1"/>
        </w:rPr>
        <w:t>Examples of notifiable incidents</w:t>
      </w:r>
    </w:p>
    <w:p w14:paraId="0C773F1D" w14:textId="7B027BF7" w:rsidR="00B764E8" w:rsidRDefault="00B764E8" w:rsidP="00B764E8">
      <w:r>
        <w:t>Notifiable incidents are unplanned or uncontrolled in</w:t>
      </w:r>
      <w:r w:rsidR="000564AF">
        <w:t xml:space="preserve"> </w:t>
      </w:r>
      <w:r>
        <w:t>a workplace and expose people to serious risk.</w:t>
      </w:r>
    </w:p>
    <w:p w14:paraId="27E2EA74" w14:textId="769A7613" w:rsidR="00B764E8" w:rsidRDefault="00B764E8" w:rsidP="00B764E8">
      <w:r>
        <w:t>There could be immediate or imminent exposure to any of the following:</w:t>
      </w:r>
    </w:p>
    <w:p w14:paraId="1EB0ADF7" w14:textId="7FDB0345" w:rsidR="00B764E8" w:rsidRDefault="00E32BBA" w:rsidP="00E32BBA">
      <w:pPr>
        <w:pStyle w:val="ListParagraph"/>
        <w:numPr>
          <w:ilvl w:val="0"/>
          <w:numId w:val="50"/>
        </w:numPr>
        <w:spacing w:before="0" w:after="100"/>
        <w:ind w:left="714" w:hanging="357"/>
        <w:contextualSpacing w:val="0"/>
      </w:pPr>
      <w:r>
        <w:t>a</w:t>
      </w:r>
      <w:r w:rsidR="00B764E8">
        <w:t xml:space="preserve"> substance escaping, spilling or leaking</w:t>
      </w:r>
      <w:r w:rsidR="00805632">
        <w:t>;</w:t>
      </w:r>
    </w:p>
    <w:p w14:paraId="08BF1545" w14:textId="101975EA" w:rsidR="00B764E8" w:rsidRDefault="00E32BBA" w:rsidP="00E32BBA">
      <w:pPr>
        <w:pStyle w:val="ListParagraph"/>
        <w:numPr>
          <w:ilvl w:val="0"/>
          <w:numId w:val="50"/>
        </w:numPr>
        <w:spacing w:before="0" w:after="100"/>
        <w:ind w:left="714" w:hanging="357"/>
        <w:contextualSpacing w:val="0"/>
      </w:pPr>
      <w:r>
        <w:t>a</w:t>
      </w:r>
      <w:r w:rsidR="00B764E8">
        <w:t>n implosion, exposure or fire</w:t>
      </w:r>
      <w:r w:rsidR="00805632">
        <w:t>;</w:t>
      </w:r>
    </w:p>
    <w:p w14:paraId="1BB1C052" w14:textId="3BCD519F" w:rsidR="00B764E8" w:rsidRDefault="00E32BBA" w:rsidP="00E32BBA">
      <w:pPr>
        <w:pStyle w:val="ListParagraph"/>
        <w:numPr>
          <w:ilvl w:val="0"/>
          <w:numId w:val="50"/>
        </w:numPr>
        <w:spacing w:before="0" w:after="100"/>
        <w:ind w:left="714" w:hanging="357"/>
        <w:contextualSpacing w:val="0"/>
      </w:pPr>
      <w:r>
        <w:t>g</w:t>
      </w:r>
      <w:r w:rsidR="00B764E8">
        <w:t>as or steam escaping</w:t>
      </w:r>
      <w:r w:rsidR="00805632">
        <w:t>;</w:t>
      </w:r>
    </w:p>
    <w:p w14:paraId="2EC03ABE" w14:textId="4EC122C4" w:rsidR="00B764E8" w:rsidRDefault="00E32BBA" w:rsidP="00E32BBA">
      <w:pPr>
        <w:pStyle w:val="ListParagraph"/>
        <w:numPr>
          <w:ilvl w:val="0"/>
          <w:numId w:val="50"/>
        </w:numPr>
        <w:spacing w:before="0" w:after="100"/>
        <w:ind w:left="714" w:hanging="357"/>
        <w:contextualSpacing w:val="0"/>
      </w:pPr>
      <w:r>
        <w:t>a</w:t>
      </w:r>
      <w:r w:rsidR="00B764E8">
        <w:t xml:space="preserve"> pressurised substance escaping</w:t>
      </w:r>
      <w:r w:rsidR="00805632">
        <w:t>;</w:t>
      </w:r>
    </w:p>
    <w:p w14:paraId="7D8EC952" w14:textId="625FA985" w:rsidR="00B764E8" w:rsidRDefault="00E32BBA" w:rsidP="00E32BBA">
      <w:pPr>
        <w:pStyle w:val="ListParagraph"/>
        <w:numPr>
          <w:ilvl w:val="0"/>
          <w:numId w:val="50"/>
        </w:numPr>
        <w:spacing w:before="0" w:after="100"/>
        <w:ind w:left="714" w:hanging="357"/>
        <w:contextualSpacing w:val="0"/>
      </w:pPr>
      <w:r>
        <w:t>e</w:t>
      </w:r>
      <w:r w:rsidR="00B764E8">
        <w:t>lectric shock (from anything that could cause a lethal shock, for example, it would not include shocks due to static</w:t>
      </w:r>
      <w:r w:rsidR="000564AF">
        <w:t xml:space="preserve"> electricity, from extra low voltage equipment or from defibrillators used for medical reasons)</w:t>
      </w:r>
      <w:r w:rsidR="00805632">
        <w:t>;</w:t>
      </w:r>
    </w:p>
    <w:p w14:paraId="38A86B4C" w14:textId="0AF737E0" w:rsidR="000564AF" w:rsidRDefault="00E32BBA" w:rsidP="00E32BBA">
      <w:pPr>
        <w:pStyle w:val="ListParagraph"/>
        <w:numPr>
          <w:ilvl w:val="0"/>
          <w:numId w:val="50"/>
        </w:numPr>
        <w:spacing w:before="0" w:after="100"/>
        <w:ind w:left="714" w:hanging="357"/>
        <w:contextualSpacing w:val="0"/>
      </w:pPr>
      <w:r>
        <w:t>t</w:t>
      </w:r>
      <w:r w:rsidR="000564AF">
        <w:t>he fall or release from height of any plant, substance or thing</w:t>
      </w:r>
      <w:r w:rsidR="00805632">
        <w:t>;</w:t>
      </w:r>
    </w:p>
    <w:p w14:paraId="0D36EB6A" w14:textId="492736B6" w:rsidR="000564AF" w:rsidRDefault="00E32BBA" w:rsidP="00E32BBA">
      <w:pPr>
        <w:pStyle w:val="ListParagraph"/>
        <w:numPr>
          <w:ilvl w:val="0"/>
          <w:numId w:val="50"/>
        </w:numPr>
        <w:spacing w:before="0" w:after="100"/>
        <w:ind w:left="714" w:hanging="357"/>
        <w:contextualSpacing w:val="0"/>
      </w:pPr>
      <w:r>
        <w:t xml:space="preserve">damage </w:t>
      </w:r>
      <w:r w:rsidR="000564AF">
        <w:t>to or collapse, overturning, failing or malfunctioning of any plant that is required to be authorised for use under regulations</w:t>
      </w:r>
      <w:r w:rsidR="00805632">
        <w:t>;</w:t>
      </w:r>
    </w:p>
    <w:p w14:paraId="7706443A" w14:textId="006AAFA6" w:rsidR="000564AF" w:rsidRDefault="00E32BBA" w:rsidP="00E32BBA">
      <w:pPr>
        <w:pStyle w:val="ListParagraph"/>
        <w:numPr>
          <w:ilvl w:val="0"/>
          <w:numId w:val="50"/>
        </w:numPr>
        <w:spacing w:before="0" w:after="100"/>
        <w:ind w:left="714" w:hanging="357"/>
        <w:contextualSpacing w:val="0"/>
      </w:pPr>
      <w:r>
        <w:lastRenderedPageBreak/>
        <w:t xml:space="preserve">the </w:t>
      </w:r>
      <w:r w:rsidR="000564AF">
        <w:t>collapse or partial collapse of a structure</w:t>
      </w:r>
      <w:r w:rsidR="00805632">
        <w:t>;</w:t>
      </w:r>
    </w:p>
    <w:p w14:paraId="55731064" w14:textId="17E12A61" w:rsidR="000564AF" w:rsidRDefault="00E32BBA" w:rsidP="00E32BBA">
      <w:pPr>
        <w:pStyle w:val="ListParagraph"/>
        <w:numPr>
          <w:ilvl w:val="0"/>
          <w:numId w:val="50"/>
        </w:numPr>
        <w:spacing w:before="0" w:after="100"/>
        <w:ind w:left="714" w:hanging="357"/>
        <w:contextualSpacing w:val="0"/>
      </w:pPr>
      <w:r>
        <w:t xml:space="preserve">the </w:t>
      </w:r>
      <w:r w:rsidR="000564AF">
        <w:t>collapse or failure of an excavation or any shoring supporting an excavation</w:t>
      </w:r>
      <w:r w:rsidR="00805632">
        <w:t>;</w:t>
      </w:r>
    </w:p>
    <w:p w14:paraId="34BEF044" w14:textId="3423921F" w:rsidR="000564AF" w:rsidRDefault="00E32BBA" w:rsidP="00E32BBA">
      <w:pPr>
        <w:pStyle w:val="ListParagraph"/>
        <w:numPr>
          <w:ilvl w:val="0"/>
          <w:numId w:val="50"/>
        </w:numPr>
        <w:spacing w:before="0" w:after="100"/>
        <w:ind w:left="714" w:hanging="357"/>
        <w:contextualSpacing w:val="0"/>
      </w:pPr>
      <w:r>
        <w:t xml:space="preserve">the </w:t>
      </w:r>
      <w:r w:rsidR="000564AF">
        <w:t>rush of water, mud, or gas in workings in an underground excavation or tunnel</w:t>
      </w:r>
      <w:r w:rsidR="00805632">
        <w:t>;</w:t>
      </w:r>
    </w:p>
    <w:p w14:paraId="2AA314AD" w14:textId="53A98E28" w:rsidR="000564AF" w:rsidRDefault="00E32BBA" w:rsidP="00E32BBA">
      <w:pPr>
        <w:pStyle w:val="ListParagraph"/>
        <w:numPr>
          <w:ilvl w:val="0"/>
          <w:numId w:val="50"/>
        </w:numPr>
        <w:spacing w:before="0" w:after="100"/>
        <w:ind w:left="714" w:hanging="357"/>
        <w:contextualSpacing w:val="0"/>
      </w:pPr>
      <w:r>
        <w:t xml:space="preserve">the </w:t>
      </w:r>
      <w:r w:rsidR="000564AF">
        <w:t>interruption of the main system of ventilation in an underground excavation or tunnel</w:t>
      </w:r>
      <w:r w:rsidR="00805632">
        <w:t>;</w:t>
      </w:r>
    </w:p>
    <w:p w14:paraId="3399A215" w14:textId="2ABF8364" w:rsidR="000564AF" w:rsidRDefault="00E32BBA" w:rsidP="00E32BBA">
      <w:pPr>
        <w:pStyle w:val="ListParagraph"/>
        <w:numPr>
          <w:ilvl w:val="0"/>
          <w:numId w:val="50"/>
        </w:numPr>
        <w:spacing w:before="0" w:after="100"/>
        <w:ind w:left="714" w:hanging="357"/>
        <w:contextualSpacing w:val="0"/>
      </w:pPr>
      <w:r>
        <w:t xml:space="preserve">a </w:t>
      </w:r>
      <w:r w:rsidR="000564AF">
        <w:t xml:space="preserve">collision between two vessels, a vessel </w:t>
      </w:r>
      <w:proofErr w:type="gramStart"/>
      <w:r w:rsidR="000564AF">
        <w:t>capsize</w:t>
      </w:r>
      <w:proofErr w:type="gramEnd"/>
      <w:r w:rsidR="000564AF">
        <w:t>, or the rush of water into a vessel</w:t>
      </w:r>
      <w:r w:rsidR="00805632">
        <w:t>;</w:t>
      </w:r>
    </w:p>
    <w:p w14:paraId="5FC8E76A" w14:textId="50500A9C" w:rsidR="000564AF" w:rsidRDefault="00E32BBA" w:rsidP="00F263EF">
      <w:pPr>
        <w:pStyle w:val="ListParagraph"/>
        <w:numPr>
          <w:ilvl w:val="0"/>
          <w:numId w:val="50"/>
        </w:numPr>
        <w:spacing w:before="0" w:after="0"/>
        <w:ind w:left="714" w:hanging="357"/>
        <w:contextualSpacing w:val="0"/>
      </w:pPr>
      <w:r>
        <w:t xml:space="preserve">any </w:t>
      </w:r>
      <w:r w:rsidR="000564AF">
        <w:t>other incident declared in regulation to be a notifiable incident, for example those listed in Health and Safety at Work regulations.</w:t>
      </w:r>
    </w:p>
    <w:p w14:paraId="533A322F" w14:textId="7AA41AAC" w:rsidR="00B764E8" w:rsidRDefault="00B764E8" w:rsidP="00F263EF">
      <w:pPr>
        <w:spacing w:after="0"/>
      </w:pPr>
      <w:r>
        <w:t xml:space="preserve"> </w:t>
      </w:r>
    </w:p>
    <w:p w14:paraId="3BB59D1F" w14:textId="5920C52F" w:rsidR="00B764E8" w:rsidRDefault="00B764E8" w:rsidP="00F263EF">
      <w:pPr>
        <w:pStyle w:val="Heading2"/>
        <w:spacing w:before="0"/>
      </w:pPr>
      <w:r>
        <w:t>Onsite management actions</w:t>
      </w:r>
    </w:p>
    <w:p w14:paraId="593985A6" w14:textId="1F82F64A" w:rsidR="00B764E8" w:rsidRDefault="00B764E8" w:rsidP="00B764E8">
      <w:r>
        <w:t>Sequence of immediate response actions in a notifiable event:</w:t>
      </w:r>
    </w:p>
    <w:p w14:paraId="7E2F2A4E" w14:textId="7658E623" w:rsidR="00B764E8" w:rsidRDefault="00B764E8" w:rsidP="00E44469">
      <w:pPr>
        <w:pStyle w:val="ListParagraph"/>
        <w:numPr>
          <w:ilvl w:val="0"/>
          <w:numId w:val="50"/>
        </w:numPr>
        <w:spacing w:before="0"/>
        <w:ind w:left="714" w:hanging="357"/>
        <w:contextualSpacing w:val="0"/>
      </w:pPr>
      <w:r>
        <w:t>Protect your health and safety</w:t>
      </w:r>
      <w:r w:rsidR="008955D1">
        <w:t>.</w:t>
      </w:r>
    </w:p>
    <w:p w14:paraId="0FC06670" w14:textId="4B81B936" w:rsidR="00B764E8" w:rsidRDefault="00B764E8" w:rsidP="00E44469">
      <w:pPr>
        <w:pStyle w:val="ListParagraph"/>
        <w:numPr>
          <w:ilvl w:val="0"/>
          <w:numId w:val="50"/>
        </w:numPr>
        <w:spacing w:before="0"/>
        <w:ind w:left="714" w:hanging="357"/>
        <w:contextualSpacing w:val="0"/>
      </w:pPr>
      <w:r>
        <w:t>Protect the health and safety of others</w:t>
      </w:r>
      <w:r w:rsidR="008955D1">
        <w:t>.</w:t>
      </w:r>
    </w:p>
    <w:p w14:paraId="6DCE2727" w14:textId="23062725" w:rsidR="00B764E8" w:rsidRDefault="00B764E8" w:rsidP="00E44469">
      <w:pPr>
        <w:pStyle w:val="ListParagraph"/>
        <w:numPr>
          <w:ilvl w:val="0"/>
          <w:numId w:val="50"/>
        </w:numPr>
        <w:spacing w:before="0"/>
        <w:ind w:left="714" w:hanging="357"/>
        <w:contextualSpacing w:val="0"/>
      </w:pPr>
      <w:r>
        <w:t xml:space="preserve">Call for help: </w:t>
      </w:r>
      <w:r w:rsidR="008955D1">
        <w:t>Emergency Services</w:t>
      </w:r>
      <w:r>
        <w:t>: 1 – 111 and Campus Watch: 5000</w:t>
      </w:r>
    </w:p>
    <w:p w14:paraId="217D7C5B" w14:textId="3E186EDD" w:rsidR="00B764E8" w:rsidRDefault="00B764E8" w:rsidP="00E44469">
      <w:pPr>
        <w:pStyle w:val="ListParagraph"/>
        <w:numPr>
          <w:ilvl w:val="0"/>
          <w:numId w:val="50"/>
        </w:numPr>
        <w:spacing w:before="0"/>
        <w:ind w:left="714" w:hanging="357"/>
        <w:contextualSpacing w:val="0"/>
      </w:pPr>
      <w:r>
        <w:t>Provide first aid, if it is safe to do so, to any injured persons involved in the event</w:t>
      </w:r>
      <w:r w:rsidR="008955D1">
        <w:t>.</w:t>
      </w:r>
    </w:p>
    <w:p w14:paraId="1DCBBFEB" w14:textId="4A61E582" w:rsidR="00B764E8" w:rsidRDefault="00B764E8" w:rsidP="00E44469">
      <w:pPr>
        <w:pStyle w:val="ListParagraph"/>
        <w:numPr>
          <w:ilvl w:val="0"/>
          <w:numId w:val="50"/>
        </w:numPr>
        <w:spacing w:before="0"/>
        <w:ind w:left="714" w:hanging="357"/>
        <w:contextualSpacing w:val="0"/>
      </w:pPr>
      <w:r>
        <w:t>Take immediate actions required to make the site safe and prevent further incidents or harm</w:t>
      </w:r>
      <w:r w:rsidR="008955D1">
        <w:t>.</w:t>
      </w:r>
    </w:p>
    <w:p w14:paraId="386EBE81" w14:textId="28AE822C" w:rsidR="00B764E8" w:rsidRDefault="00B764E8" w:rsidP="00E44469">
      <w:pPr>
        <w:pStyle w:val="ListParagraph"/>
        <w:numPr>
          <w:ilvl w:val="0"/>
          <w:numId w:val="50"/>
        </w:numPr>
        <w:spacing w:before="0"/>
        <w:ind w:left="714" w:hanging="357"/>
        <w:contextualSpacing w:val="0"/>
      </w:pPr>
      <w:r>
        <w:t>Do not disturb the scene as much as possible where the event happened</w:t>
      </w:r>
      <w:r w:rsidR="008955D1">
        <w:t>.</w:t>
      </w:r>
    </w:p>
    <w:p w14:paraId="659AC1CF" w14:textId="36180719" w:rsidR="00B764E8" w:rsidRDefault="00B764E8" w:rsidP="00317CD2">
      <w:pPr>
        <w:pStyle w:val="ListParagraph"/>
        <w:numPr>
          <w:ilvl w:val="0"/>
          <w:numId w:val="50"/>
        </w:numPr>
        <w:spacing w:before="0" w:after="0"/>
        <w:ind w:left="714" w:hanging="357"/>
        <w:contextualSpacing w:val="0"/>
      </w:pPr>
      <w:r>
        <w:t xml:space="preserve">Immediately contact your manager and </w:t>
      </w:r>
      <w:r w:rsidR="0067232D">
        <w:t xml:space="preserve">the </w:t>
      </w:r>
      <w:r w:rsidR="008955D1">
        <w:t>Health</w:t>
      </w:r>
      <w:r w:rsidR="004027EB">
        <w:t xml:space="preserve"> and Safety </w:t>
      </w:r>
      <w:r w:rsidR="008955D1">
        <w:t>Office.</w:t>
      </w:r>
    </w:p>
    <w:p w14:paraId="6D2348BB" w14:textId="77777777" w:rsidR="00317CD2" w:rsidRDefault="0067232D" w:rsidP="00F263EF">
      <w:pPr>
        <w:spacing w:after="0"/>
      </w:pPr>
      <w:r>
        <w:t xml:space="preserve"> </w:t>
      </w:r>
    </w:p>
    <w:p w14:paraId="2F8128DE" w14:textId="4B28892C" w:rsidR="0067232D" w:rsidRDefault="0067232D" w:rsidP="00F263EF">
      <w:pPr>
        <w:spacing w:after="0"/>
      </w:pPr>
      <w:r>
        <w:t>NB: The H&amp;S Manager is responsible for notifying events to WorkSafe.</w:t>
      </w:r>
    </w:p>
    <w:p w14:paraId="3A0B8EB7" w14:textId="77777777" w:rsidR="00F263EF" w:rsidRDefault="00F263EF" w:rsidP="00F263EF">
      <w:pPr>
        <w:spacing w:after="0"/>
      </w:pPr>
    </w:p>
    <w:p w14:paraId="2140B6C9" w14:textId="34F44B65" w:rsidR="00B764E8" w:rsidRDefault="00B764E8" w:rsidP="00B764E8">
      <w:pPr>
        <w:rPr>
          <w:b/>
          <w:bCs/>
        </w:rPr>
      </w:pPr>
      <w:r>
        <w:rPr>
          <w:b/>
          <w:bCs/>
        </w:rPr>
        <w:t>Preserving the scene:</w:t>
      </w:r>
    </w:p>
    <w:p w14:paraId="1AFD21FC" w14:textId="51BD17AC" w:rsidR="00B764E8" w:rsidRDefault="00B764E8" w:rsidP="00B764E8">
      <w:r>
        <w:t>The senior person on site who manages or controls the workplace must preserve the site and ensure it is not disturbed.</w:t>
      </w:r>
    </w:p>
    <w:p w14:paraId="5E41F52E" w14:textId="438F9FFD" w:rsidR="00B764E8" w:rsidRDefault="00B764E8" w:rsidP="00B764E8">
      <w:r>
        <w:t xml:space="preserve">A WorkSafe NZ </w:t>
      </w:r>
      <w:r w:rsidR="008955D1">
        <w:t>I</w:t>
      </w:r>
      <w:r>
        <w:t xml:space="preserve">nspector will give permission for normal work to resume. Until </w:t>
      </w:r>
      <w:r w:rsidR="00191D17" w:rsidRPr="00883DAA">
        <w:rPr>
          <w:color w:val="000000" w:themeColor="text1"/>
        </w:rPr>
        <w:t>then</w:t>
      </w:r>
      <w:r w:rsidR="008955D1">
        <w:rPr>
          <w:color w:val="000000" w:themeColor="text1"/>
        </w:rPr>
        <w:t>,</w:t>
      </w:r>
      <w:r w:rsidR="00191D17" w:rsidRPr="00883DAA">
        <w:rPr>
          <w:color w:val="000000" w:themeColor="text1"/>
        </w:rPr>
        <w:t xml:space="preserve"> no</w:t>
      </w:r>
      <w:r w:rsidRPr="00883DAA">
        <w:rPr>
          <w:color w:val="000000" w:themeColor="text1"/>
        </w:rPr>
        <w:t xml:space="preserve"> </w:t>
      </w:r>
      <w:r>
        <w:t xml:space="preserve">interference and preservation </w:t>
      </w:r>
      <w:proofErr w:type="gramStart"/>
      <w:r>
        <w:t>means</w:t>
      </w:r>
      <w:proofErr w:type="gramEnd"/>
      <w:r>
        <w:t>:</w:t>
      </w:r>
    </w:p>
    <w:p w14:paraId="4148E02C" w14:textId="77F990DD" w:rsidR="00B764E8" w:rsidRDefault="00B764E8" w:rsidP="008955D1">
      <w:pPr>
        <w:pStyle w:val="ListParagraph"/>
        <w:numPr>
          <w:ilvl w:val="0"/>
          <w:numId w:val="48"/>
        </w:numPr>
        <w:spacing w:before="0"/>
        <w:ind w:left="1434" w:hanging="357"/>
        <w:contextualSpacing w:val="0"/>
      </w:pPr>
      <w:r>
        <w:t>The work set-up should not be changed</w:t>
      </w:r>
      <w:r w:rsidR="008955D1">
        <w:t>.</w:t>
      </w:r>
    </w:p>
    <w:p w14:paraId="67E12EE4" w14:textId="3C3753F7" w:rsidR="00B764E8" w:rsidRDefault="00B764E8" w:rsidP="008955D1">
      <w:pPr>
        <w:pStyle w:val="ListParagraph"/>
        <w:numPr>
          <w:ilvl w:val="0"/>
          <w:numId w:val="48"/>
        </w:numPr>
        <w:spacing w:before="0"/>
        <w:ind w:left="1434" w:hanging="357"/>
        <w:contextualSpacing w:val="0"/>
      </w:pPr>
      <w:r>
        <w:t>Substances or other things involved in the event should stay where they are</w:t>
      </w:r>
      <w:r w:rsidR="008955D1">
        <w:t>.</w:t>
      </w:r>
    </w:p>
    <w:p w14:paraId="0FD6928D" w14:textId="319CF0F1" w:rsidR="00B764E8" w:rsidRDefault="00B764E8" w:rsidP="008955D1">
      <w:pPr>
        <w:pStyle w:val="ListParagraph"/>
        <w:numPr>
          <w:ilvl w:val="0"/>
          <w:numId w:val="48"/>
        </w:numPr>
        <w:spacing w:before="0"/>
        <w:ind w:left="1434" w:hanging="357"/>
        <w:contextualSpacing w:val="0"/>
      </w:pPr>
      <w:r>
        <w:t xml:space="preserve">Work that could interfere with the </w:t>
      </w:r>
      <w:proofErr w:type="spellStart"/>
      <w:r>
        <w:t>scence</w:t>
      </w:r>
      <w:proofErr w:type="spellEnd"/>
      <w:r>
        <w:t xml:space="preserve"> of the event should stop</w:t>
      </w:r>
      <w:r w:rsidR="008955D1">
        <w:t>.</w:t>
      </w:r>
    </w:p>
    <w:p w14:paraId="6D3FE790" w14:textId="3C7E7793" w:rsidR="00B764E8" w:rsidRDefault="00B764E8" w:rsidP="00B764E8">
      <w:pPr>
        <w:pStyle w:val="ListParagraph"/>
        <w:numPr>
          <w:ilvl w:val="0"/>
          <w:numId w:val="48"/>
        </w:numPr>
      </w:pPr>
      <w:r>
        <w:t>No alterations should be made to the plant, vehicles, or structures involved.</w:t>
      </w:r>
    </w:p>
    <w:p w14:paraId="34287D37" w14:textId="4F519A27" w:rsidR="00B764E8" w:rsidRDefault="00B764E8" w:rsidP="00E44469">
      <w:pPr>
        <w:pStyle w:val="ListParagraph"/>
        <w:spacing w:before="0" w:after="100"/>
        <w:ind w:left="0"/>
        <w:contextualSpacing w:val="0"/>
      </w:pPr>
      <w:r>
        <w:lastRenderedPageBreak/>
        <w:t>Exceptions to this requirement</w:t>
      </w:r>
      <w:r w:rsidR="008955D1">
        <w:t>:</w:t>
      </w:r>
    </w:p>
    <w:p w14:paraId="640B61A9" w14:textId="0893ACDA" w:rsidR="00B764E8" w:rsidRDefault="00B764E8" w:rsidP="008955D1">
      <w:pPr>
        <w:pStyle w:val="ListParagraph"/>
        <w:numPr>
          <w:ilvl w:val="0"/>
          <w:numId w:val="49"/>
        </w:numPr>
        <w:spacing w:before="0" w:after="100"/>
        <w:contextualSpacing w:val="0"/>
      </w:pPr>
      <w:r>
        <w:t>To help and aid an injured person</w:t>
      </w:r>
      <w:r w:rsidR="008955D1">
        <w:t>.</w:t>
      </w:r>
    </w:p>
    <w:p w14:paraId="55A0A0E3" w14:textId="245AE324" w:rsidR="00B764E8" w:rsidRDefault="00B764E8" w:rsidP="008955D1">
      <w:pPr>
        <w:pStyle w:val="ListParagraph"/>
        <w:numPr>
          <w:ilvl w:val="0"/>
          <w:numId w:val="49"/>
        </w:numPr>
        <w:spacing w:before="0" w:after="100"/>
        <w:contextualSpacing w:val="0"/>
      </w:pPr>
      <w:r>
        <w:t>To remove a deceased person</w:t>
      </w:r>
      <w:r w:rsidR="008955D1">
        <w:t>.</w:t>
      </w:r>
    </w:p>
    <w:p w14:paraId="4E5512D5" w14:textId="4DC89B8B" w:rsidR="00B764E8" w:rsidRDefault="00B764E8" w:rsidP="008955D1">
      <w:pPr>
        <w:pStyle w:val="ListParagraph"/>
        <w:numPr>
          <w:ilvl w:val="0"/>
          <w:numId w:val="49"/>
        </w:numPr>
        <w:spacing w:before="0" w:after="100"/>
        <w:contextualSpacing w:val="0"/>
      </w:pPr>
      <w:r>
        <w:t xml:space="preserve">Actions essential to make the site safe or to </w:t>
      </w:r>
      <w:proofErr w:type="gramStart"/>
      <w:r>
        <w:t>minimised</w:t>
      </w:r>
      <w:proofErr w:type="gramEnd"/>
      <w:r>
        <w:t xml:space="preserve"> the risks of a further notifiable event</w:t>
      </w:r>
      <w:r w:rsidR="008955D1">
        <w:t>.</w:t>
      </w:r>
    </w:p>
    <w:p w14:paraId="7ECA4D39" w14:textId="14FB19D2" w:rsidR="00B764E8" w:rsidRDefault="00B764E8" w:rsidP="008955D1">
      <w:pPr>
        <w:pStyle w:val="ListParagraph"/>
        <w:numPr>
          <w:ilvl w:val="0"/>
          <w:numId w:val="49"/>
        </w:numPr>
        <w:spacing w:before="0" w:after="100"/>
        <w:contextualSpacing w:val="0"/>
      </w:pPr>
      <w:r>
        <w:t xml:space="preserve">By or under the direction of a </w:t>
      </w:r>
      <w:r w:rsidR="008955D1">
        <w:t>Police Officer.</w:t>
      </w:r>
    </w:p>
    <w:p w14:paraId="6DA8F79A" w14:textId="62CA85D3" w:rsidR="00B764E8" w:rsidRDefault="00B764E8" w:rsidP="008955D1">
      <w:pPr>
        <w:pStyle w:val="ListParagraph"/>
        <w:numPr>
          <w:ilvl w:val="0"/>
          <w:numId w:val="49"/>
        </w:numPr>
        <w:spacing w:before="0" w:after="0"/>
        <w:contextualSpacing w:val="0"/>
      </w:pPr>
      <w:r>
        <w:t>Permitted by the</w:t>
      </w:r>
      <w:r w:rsidR="00191D17" w:rsidRPr="00883DAA">
        <w:rPr>
          <w:color w:val="000000" w:themeColor="text1"/>
        </w:rPr>
        <w:t xml:space="preserve"> Regulator</w:t>
      </w:r>
      <w:r w:rsidRPr="00883DAA">
        <w:rPr>
          <w:color w:val="000000" w:themeColor="text1"/>
        </w:rPr>
        <w:t xml:space="preserve"> </w:t>
      </w:r>
      <w:r>
        <w:t xml:space="preserve">(WorkSafe) or an </w:t>
      </w:r>
      <w:r w:rsidR="008955D1">
        <w:t>I</w:t>
      </w:r>
      <w:r>
        <w:t>nspector</w:t>
      </w:r>
      <w:r w:rsidR="008955D1">
        <w:t>.</w:t>
      </w:r>
    </w:p>
    <w:p w14:paraId="55D4CAF2" w14:textId="77777777" w:rsidR="008955D1" w:rsidRDefault="008955D1" w:rsidP="008955D1">
      <w:pPr>
        <w:spacing w:after="0"/>
        <w:rPr>
          <w:lang w:val="en-GB"/>
        </w:rPr>
      </w:pPr>
    </w:p>
    <w:p w14:paraId="3E27C57C" w14:textId="24B13566" w:rsidR="00006214" w:rsidRDefault="00006214" w:rsidP="00533535">
      <w:pPr>
        <w:spacing w:after="0"/>
        <w:rPr>
          <w:lang w:val="en-GB"/>
        </w:rPr>
      </w:pPr>
      <w:r w:rsidRPr="008C4C37">
        <w:rPr>
          <w:lang w:val="en-GB"/>
        </w:rPr>
        <w:t xml:space="preserve">Where </w:t>
      </w:r>
      <w:r w:rsidR="0067232D">
        <w:rPr>
          <w:lang w:val="en-GB"/>
        </w:rPr>
        <w:t xml:space="preserve">a notifiable event has </w:t>
      </w:r>
      <w:r w:rsidRPr="008C4C37">
        <w:rPr>
          <w:lang w:val="en-GB"/>
        </w:rPr>
        <w:t xml:space="preserve">occurred, the employer is required to notify </w:t>
      </w:r>
      <w:r w:rsidR="0067232D">
        <w:rPr>
          <w:lang w:val="en-GB"/>
        </w:rPr>
        <w:t xml:space="preserve"> WorkSafe NZ</w:t>
      </w:r>
      <w:r w:rsidRPr="008C4C37">
        <w:rPr>
          <w:lang w:val="en-GB"/>
        </w:rPr>
        <w:t xml:space="preserve"> as soon as reasonably </w:t>
      </w:r>
      <w:proofErr w:type="gramStart"/>
      <w:r w:rsidRPr="008C4C37">
        <w:rPr>
          <w:lang w:val="en-GB"/>
        </w:rPr>
        <w:t>possible</w:t>
      </w:r>
      <w:proofErr w:type="gramEnd"/>
      <w:r w:rsidRPr="008C4C37">
        <w:rPr>
          <w:lang w:val="en-GB"/>
        </w:rPr>
        <w:t xml:space="preserve"> and the scene must be held.  The Health</w:t>
      </w:r>
      <w:r w:rsidR="004027EB">
        <w:rPr>
          <w:lang w:val="en-GB"/>
        </w:rPr>
        <w:t xml:space="preserve"> and Safety</w:t>
      </w:r>
      <w:r w:rsidR="009B0621">
        <w:rPr>
          <w:lang w:val="en-GB"/>
        </w:rPr>
        <w:t xml:space="preserve"> Office </w:t>
      </w:r>
      <w:r w:rsidR="0067232D">
        <w:rPr>
          <w:lang w:val="en-GB"/>
        </w:rPr>
        <w:t xml:space="preserve">is responsible for making this notification.  </w:t>
      </w:r>
      <w:r w:rsidRPr="008C4C37">
        <w:rPr>
          <w:lang w:val="en-GB"/>
        </w:rPr>
        <w:t>If you are unsure if an injury</w:t>
      </w:r>
      <w:r w:rsidR="0067232D">
        <w:rPr>
          <w:lang w:val="en-GB"/>
        </w:rPr>
        <w:t xml:space="preserve"> or an event is notifiable, </w:t>
      </w:r>
      <w:r w:rsidRPr="008C4C37">
        <w:rPr>
          <w:lang w:val="en-GB"/>
        </w:rPr>
        <w:t xml:space="preserve"> hold the scene and contact the H</w:t>
      </w:r>
      <w:r w:rsidR="004027EB">
        <w:rPr>
          <w:lang w:val="en-GB"/>
        </w:rPr>
        <w:t>&amp;S</w:t>
      </w:r>
      <w:r w:rsidR="009B0621">
        <w:rPr>
          <w:lang w:val="en-GB"/>
        </w:rPr>
        <w:t xml:space="preserve"> </w:t>
      </w:r>
      <w:r w:rsidRPr="008C4C37">
        <w:rPr>
          <w:lang w:val="en-GB"/>
        </w:rPr>
        <w:t>Office.</w:t>
      </w:r>
    </w:p>
    <w:p w14:paraId="64095051" w14:textId="77777777" w:rsidR="00F263EF" w:rsidRPr="008C4C37" w:rsidRDefault="00F263EF" w:rsidP="00533535">
      <w:pPr>
        <w:spacing w:after="0"/>
      </w:pPr>
    </w:p>
    <w:p w14:paraId="5962C8F0" w14:textId="014EB8B9" w:rsidR="004832E0" w:rsidRPr="007237D4" w:rsidRDefault="00006214" w:rsidP="00F263EF">
      <w:pPr>
        <w:pStyle w:val="Heading1"/>
        <w:spacing w:before="0" w:after="120"/>
        <w:rPr>
          <w:rFonts w:eastAsia="Times New Roman"/>
          <w:color w:val="FF0000"/>
        </w:rPr>
      </w:pPr>
      <w:r w:rsidRPr="00006214">
        <w:t>Investigations</w:t>
      </w:r>
      <w:r w:rsidR="004832E0">
        <w:rPr>
          <w:rFonts w:eastAsia="Times New Roman"/>
          <w:i/>
          <w:iCs/>
          <w:color w:val="FF0000"/>
        </w:rPr>
        <w:t xml:space="preserve"> </w:t>
      </w:r>
    </w:p>
    <w:p w14:paraId="3E27C57E" w14:textId="77777777" w:rsidR="00006214" w:rsidRPr="008C4C37" w:rsidRDefault="00006214" w:rsidP="00E44469">
      <w:pPr>
        <w:spacing w:after="0"/>
      </w:pPr>
      <w:r w:rsidRPr="008C4C37">
        <w:t>There are different levels of investigation – routine and formal.</w:t>
      </w:r>
    </w:p>
    <w:p w14:paraId="00334A00" w14:textId="77777777" w:rsidR="004832E0" w:rsidRDefault="004832E0" w:rsidP="00E44469">
      <w:pPr>
        <w:spacing w:after="0"/>
        <w:rPr>
          <w:b/>
        </w:rPr>
      </w:pPr>
    </w:p>
    <w:p w14:paraId="4F9C0C4B" w14:textId="56972A01" w:rsidR="00533535" w:rsidRDefault="00006214" w:rsidP="007478E6">
      <w:pPr>
        <w:spacing w:after="80"/>
        <w:rPr>
          <w:b/>
        </w:rPr>
      </w:pPr>
      <w:r w:rsidRPr="008C4C37">
        <w:rPr>
          <w:b/>
        </w:rPr>
        <w:t>Routine investigations</w:t>
      </w:r>
    </w:p>
    <w:p w14:paraId="04F7A699" w14:textId="10204FE0" w:rsidR="0067232D" w:rsidRDefault="0067232D" w:rsidP="00805632">
      <w:pPr>
        <w:spacing w:after="0"/>
      </w:pPr>
      <w:r>
        <w:t xml:space="preserve">A designated investigator will be allocated to investigate the incident. In the majority of cases, this will be the DHSO. All investigations are recorded in Vault.  </w:t>
      </w:r>
    </w:p>
    <w:p w14:paraId="42A4EEDC" w14:textId="77777777" w:rsidR="00805632" w:rsidRDefault="00805632" w:rsidP="00805632">
      <w:pPr>
        <w:spacing w:after="0"/>
      </w:pPr>
    </w:p>
    <w:p w14:paraId="18CE8432" w14:textId="4A22B030" w:rsidR="00533535" w:rsidRDefault="00006214" w:rsidP="00805632">
      <w:pPr>
        <w:spacing w:after="0"/>
      </w:pPr>
      <w:r w:rsidRPr="008C4C37">
        <w:t xml:space="preserve">An incident causation analysis will be completed as a part of the investigation to identify the root causes of incidents, </w:t>
      </w:r>
      <w:r w:rsidR="0067232D">
        <w:t xml:space="preserve">and </w:t>
      </w:r>
      <w:r w:rsidRPr="008C4C37">
        <w:t xml:space="preserve"> corrective actions </w:t>
      </w:r>
      <w:r w:rsidR="0067232D">
        <w:t xml:space="preserve">recorded as required. Corrective actions are required to be time bound and allocated to an individual staff member responsible for completing the action.  </w:t>
      </w:r>
    </w:p>
    <w:p w14:paraId="70FB7628" w14:textId="77777777" w:rsidR="00805632" w:rsidRPr="008C4C37" w:rsidRDefault="00805632" w:rsidP="00805632">
      <w:pPr>
        <w:spacing w:after="0"/>
      </w:pPr>
    </w:p>
    <w:p w14:paraId="2BCAF6E9" w14:textId="0A705041" w:rsidR="00E47839" w:rsidRDefault="00910930" w:rsidP="00805632">
      <w:pPr>
        <w:spacing w:after="0"/>
        <w:rPr>
          <w:bCs/>
        </w:rPr>
      </w:pPr>
      <w:r w:rsidRPr="00883DAA">
        <w:rPr>
          <w:bCs/>
        </w:rPr>
        <w:t>The H</w:t>
      </w:r>
      <w:r w:rsidR="004027EB">
        <w:rPr>
          <w:bCs/>
        </w:rPr>
        <w:t>&amp;S</w:t>
      </w:r>
      <w:r w:rsidRPr="00883DAA">
        <w:rPr>
          <w:bCs/>
        </w:rPr>
        <w:t xml:space="preserve"> Team review all incidents and allocate the event to the </w:t>
      </w:r>
      <w:proofErr w:type="spellStart"/>
      <w:r w:rsidRPr="00883DAA">
        <w:rPr>
          <w:bCs/>
        </w:rPr>
        <w:t>revelent</w:t>
      </w:r>
      <w:proofErr w:type="spellEnd"/>
      <w:r w:rsidRPr="00883DAA">
        <w:rPr>
          <w:bCs/>
        </w:rPr>
        <w:t xml:space="preserve"> critical risk group. The team will analysis events and where there are repeat events of a similar nature, or location, further investigation may be initiated.  Reports of further analysis and investigation will be documented and recorded in Vault, including any corrective actions identified.</w:t>
      </w:r>
    </w:p>
    <w:p w14:paraId="31752CFE" w14:textId="77777777" w:rsidR="00805632" w:rsidRPr="00883DAA" w:rsidRDefault="00805632" w:rsidP="00805632">
      <w:pPr>
        <w:spacing w:after="0"/>
        <w:rPr>
          <w:bCs/>
        </w:rPr>
      </w:pPr>
    </w:p>
    <w:p w14:paraId="7E2240B4" w14:textId="3E502307" w:rsidR="00533535" w:rsidRDefault="00006214" w:rsidP="007478E6">
      <w:pPr>
        <w:spacing w:after="80"/>
        <w:rPr>
          <w:b/>
        </w:rPr>
      </w:pPr>
      <w:r w:rsidRPr="008C4C37">
        <w:rPr>
          <w:b/>
        </w:rPr>
        <w:t xml:space="preserve">Formal </w:t>
      </w:r>
      <w:r w:rsidR="00DC7675">
        <w:rPr>
          <w:b/>
        </w:rPr>
        <w:t>i</w:t>
      </w:r>
      <w:r w:rsidRPr="008C4C37">
        <w:rPr>
          <w:b/>
        </w:rPr>
        <w:t>nvestigations</w:t>
      </w:r>
    </w:p>
    <w:p w14:paraId="3E27C580" w14:textId="0990C799" w:rsidR="00006214" w:rsidRDefault="00533535" w:rsidP="00533535">
      <w:pPr>
        <w:spacing w:after="0"/>
      </w:pPr>
      <w:r>
        <w:t>W</w:t>
      </w:r>
      <w:r w:rsidR="00006214" w:rsidRPr="008C4C37">
        <w:t xml:space="preserve">here events are high risk, </w:t>
      </w:r>
      <w:r w:rsidR="00910930">
        <w:t xml:space="preserve">frequent or notifiable, </w:t>
      </w:r>
      <w:r w:rsidR="00006214" w:rsidRPr="008C4C37">
        <w:t xml:space="preserve">a formal investigation will be conducted by a member of the Advanced Investigation Team, </w:t>
      </w:r>
      <w:proofErr w:type="spellStart"/>
      <w:r w:rsidR="00006214" w:rsidRPr="008C4C37">
        <w:t>lead</w:t>
      </w:r>
      <w:proofErr w:type="spellEnd"/>
      <w:r w:rsidR="00006214" w:rsidRPr="008C4C37">
        <w:t xml:space="preserve"> by a member of the </w:t>
      </w:r>
      <w:r w:rsidR="00E44469">
        <w:t>H</w:t>
      </w:r>
      <w:r w:rsidR="004027EB">
        <w:t>&amp;S</w:t>
      </w:r>
      <w:r w:rsidR="00E44469">
        <w:t xml:space="preserve"> Team</w:t>
      </w:r>
      <w:r w:rsidR="00006214" w:rsidRPr="008C4C37">
        <w:t xml:space="preserve">. These investigations are recorded on Vault.  </w:t>
      </w:r>
      <w:r w:rsidR="0067232D">
        <w:t xml:space="preserve">Formal investigations will be notified to the Senior Management </w:t>
      </w:r>
      <w:r w:rsidR="00E44469">
        <w:t>T</w:t>
      </w:r>
      <w:r w:rsidR="0067232D">
        <w:t xml:space="preserve">eam </w:t>
      </w:r>
      <w:r w:rsidR="00E44469">
        <w:t xml:space="preserve">(SMT) </w:t>
      </w:r>
      <w:r w:rsidR="0067232D">
        <w:t xml:space="preserve">and reported in the monthly </w:t>
      </w:r>
      <w:r w:rsidR="00E44469">
        <w:t>SMT</w:t>
      </w:r>
      <w:r w:rsidR="0044237D">
        <w:t xml:space="preserve"> and Council </w:t>
      </w:r>
      <w:r w:rsidR="0067232D">
        <w:t>reports.</w:t>
      </w:r>
    </w:p>
    <w:p w14:paraId="72A02588" w14:textId="77777777" w:rsidR="00805632" w:rsidRPr="008C4C37" w:rsidRDefault="00805632" w:rsidP="00533535">
      <w:pPr>
        <w:spacing w:after="0"/>
      </w:pPr>
    </w:p>
    <w:p w14:paraId="3E27C581" w14:textId="50D778AA" w:rsidR="00006214" w:rsidRPr="00533535" w:rsidRDefault="00006214" w:rsidP="00F263EF">
      <w:pPr>
        <w:pStyle w:val="Heading1"/>
        <w:spacing w:before="0" w:after="120"/>
        <w:rPr>
          <w:rStyle w:val="Emphasis"/>
          <w:i w:val="0"/>
          <w:iCs w:val="0"/>
        </w:rPr>
      </w:pPr>
      <w:r w:rsidRPr="00533535">
        <w:rPr>
          <w:rStyle w:val="Emphasis"/>
          <w:i w:val="0"/>
          <w:iCs w:val="0"/>
        </w:rPr>
        <w:lastRenderedPageBreak/>
        <w:t xml:space="preserve">Event </w:t>
      </w:r>
      <w:r w:rsidR="00533535" w:rsidRPr="00533535">
        <w:rPr>
          <w:rStyle w:val="Emphasis"/>
          <w:i w:val="0"/>
          <w:iCs w:val="0"/>
        </w:rPr>
        <w:t>reporting and investigation responsibilities</w:t>
      </w:r>
    </w:p>
    <w:p w14:paraId="3EE4AA35" w14:textId="77777777" w:rsidR="00533535" w:rsidRPr="00533535" w:rsidRDefault="00006214" w:rsidP="007478E6">
      <w:pPr>
        <w:spacing w:after="80"/>
        <w:rPr>
          <w:b/>
        </w:rPr>
      </w:pPr>
      <w:r w:rsidRPr="00533535">
        <w:rPr>
          <w:b/>
        </w:rPr>
        <w:t>University employees, contractors and students</w:t>
      </w:r>
    </w:p>
    <w:p w14:paraId="3E27C582" w14:textId="6718D455" w:rsidR="00006214" w:rsidRDefault="00006214" w:rsidP="00533535">
      <w:pPr>
        <w:spacing w:after="0" w:line="240" w:lineRule="auto"/>
        <w:rPr>
          <w:spacing w:val="-2"/>
          <w:lang w:val="en-GB"/>
        </w:rPr>
      </w:pPr>
      <w:r w:rsidRPr="008C4C37">
        <w:rPr>
          <w:spacing w:val="-2"/>
          <w:lang w:val="en-GB"/>
        </w:rPr>
        <w:t>Report all work-related injuries, illness, incidents and near miss events</w:t>
      </w:r>
      <w:r w:rsidR="00533535">
        <w:rPr>
          <w:spacing w:val="-2"/>
          <w:lang w:val="en-GB"/>
        </w:rPr>
        <w:t>.</w:t>
      </w:r>
    </w:p>
    <w:p w14:paraId="3E96ADFA" w14:textId="77777777" w:rsidR="00533535" w:rsidRPr="00006214" w:rsidRDefault="00533535" w:rsidP="00533535">
      <w:pPr>
        <w:spacing w:after="0" w:line="240" w:lineRule="auto"/>
        <w:rPr>
          <w:b/>
          <w:lang w:val="en-AU"/>
        </w:rPr>
      </w:pPr>
    </w:p>
    <w:p w14:paraId="3AABCA69" w14:textId="77777777" w:rsidR="00533535" w:rsidRPr="00533535" w:rsidRDefault="00006214" w:rsidP="007478E6">
      <w:pPr>
        <w:spacing w:after="80"/>
        <w:rPr>
          <w:b/>
        </w:rPr>
      </w:pPr>
      <w:r w:rsidRPr="00533535">
        <w:rPr>
          <w:b/>
        </w:rPr>
        <w:t xml:space="preserve">Supervisors </w:t>
      </w:r>
    </w:p>
    <w:p w14:paraId="3E27C583" w14:textId="7933720F" w:rsidR="00006214" w:rsidRDefault="00006214" w:rsidP="00533535">
      <w:pPr>
        <w:spacing w:after="0" w:line="240" w:lineRule="auto"/>
        <w:rPr>
          <w:spacing w:val="-2"/>
          <w:lang w:val="en-GB"/>
        </w:rPr>
      </w:pPr>
      <w:r w:rsidRPr="008C4C37">
        <w:rPr>
          <w:spacing w:val="-2"/>
          <w:lang w:val="en-GB"/>
        </w:rPr>
        <w:t>Assist staff and students in the investigation and identifying corrective actions.</w:t>
      </w:r>
      <w:r w:rsidR="003F7C1A">
        <w:rPr>
          <w:spacing w:val="-2"/>
          <w:lang w:val="en-GB"/>
        </w:rPr>
        <w:t xml:space="preserve"> S</w:t>
      </w:r>
      <w:r w:rsidR="0044237D">
        <w:rPr>
          <w:spacing w:val="-2"/>
          <w:lang w:val="en-GB"/>
        </w:rPr>
        <w:t>upport the rehabilitation and return to work requirements for staff injuries.</w:t>
      </w:r>
    </w:p>
    <w:p w14:paraId="66462D3E" w14:textId="04CCD0D0" w:rsidR="00533535" w:rsidRDefault="00533535" w:rsidP="00533535">
      <w:pPr>
        <w:spacing w:after="0" w:line="240" w:lineRule="auto"/>
        <w:rPr>
          <w:spacing w:val="-2"/>
          <w:lang w:val="en-GB"/>
        </w:rPr>
      </w:pPr>
    </w:p>
    <w:p w14:paraId="4E20AB6F" w14:textId="1960068A" w:rsidR="00533535" w:rsidRPr="00533535" w:rsidRDefault="00006214" w:rsidP="007478E6">
      <w:pPr>
        <w:spacing w:after="80"/>
        <w:rPr>
          <w:b/>
        </w:rPr>
      </w:pPr>
      <w:r w:rsidRPr="00533535">
        <w:rPr>
          <w:b/>
        </w:rPr>
        <w:t>Heads of Departments</w:t>
      </w:r>
      <w:r w:rsidR="00883DAA">
        <w:rPr>
          <w:b/>
        </w:rPr>
        <w:t>/Directors/Managers/Deans</w:t>
      </w:r>
    </w:p>
    <w:p w14:paraId="3E27C584" w14:textId="31E8F445" w:rsidR="00006214" w:rsidRDefault="00006214" w:rsidP="00533535">
      <w:pPr>
        <w:spacing w:after="0" w:line="240" w:lineRule="auto"/>
        <w:rPr>
          <w:spacing w:val="-2"/>
          <w:lang w:val="en-GB"/>
        </w:rPr>
      </w:pPr>
      <w:r w:rsidRPr="008C4C37">
        <w:rPr>
          <w:spacing w:val="-2"/>
          <w:lang w:val="en-GB"/>
        </w:rPr>
        <w:t xml:space="preserve">Ensure effective reporting, investigation and management of events in areas under their control.  </w:t>
      </w:r>
      <w:r w:rsidR="00533535">
        <w:rPr>
          <w:spacing w:val="-2"/>
          <w:lang w:val="en-GB"/>
        </w:rPr>
        <w:t xml:space="preserve">              </w:t>
      </w:r>
      <w:r w:rsidRPr="008C4C37">
        <w:rPr>
          <w:spacing w:val="-2"/>
          <w:lang w:val="en-GB"/>
        </w:rPr>
        <w:t>Be involved in the investigation o</w:t>
      </w:r>
      <w:r w:rsidR="0044237D">
        <w:rPr>
          <w:spacing w:val="-2"/>
          <w:lang w:val="en-GB"/>
        </w:rPr>
        <w:t>f events at the request of the DHSO or H</w:t>
      </w:r>
      <w:r w:rsidR="004027EB">
        <w:rPr>
          <w:spacing w:val="-2"/>
          <w:lang w:val="en-GB"/>
        </w:rPr>
        <w:t>&amp;S</w:t>
      </w:r>
      <w:r w:rsidR="0044237D">
        <w:rPr>
          <w:spacing w:val="-2"/>
          <w:lang w:val="en-GB"/>
        </w:rPr>
        <w:t xml:space="preserve"> Office, and for any trending or concerning incidents.  Ensure corrective actions are completed.</w:t>
      </w:r>
    </w:p>
    <w:p w14:paraId="6C00DCBF" w14:textId="77777777" w:rsidR="00533535" w:rsidRPr="008C4C37" w:rsidRDefault="00533535" w:rsidP="00533535">
      <w:pPr>
        <w:spacing w:after="0" w:line="240" w:lineRule="auto"/>
        <w:rPr>
          <w:spacing w:val="-2"/>
          <w:lang w:val="en-GB"/>
        </w:rPr>
      </w:pPr>
    </w:p>
    <w:p w14:paraId="602D6AE5" w14:textId="1C795496" w:rsidR="00533535" w:rsidRPr="00533535" w:rsidRDefault="00006214" w:rsidP="007478E6">
      <w:pPr>
        <w:spacing w:after="80"/>
        <w:rPr>
          <w:b/>
        </w:rPr>
      </w:pPr>
      <w:r w:rsidRPr="00533535">
        <w:rPr>
          <w:b/>
        </w:rPr>
        <w:t>University Operational Health and Safety Committee</w:t>
      </w:r>
      <w:r w:rsidR="0044237D">
        <w:rPr>
          <w:b/>
        </w:rPr>
        <w:t>s</w:t>
      </w:r>
    </w:p>
    <w:p w14:paraId="3E27C585" w14:textId="325A8E7F" w:rsidR="00006214" w:rsidRDefault="0044237D" w:rsidP="00533535">
      <w:pPr>
        <w:spacing w:after="0" w:line="240" w:lineRule="auto"/>
        <w:rPr>
          <w:spacing w:val="-2"/>
          <w:lang w:val="en-GB"/>
        </w:rPr>
      </w:pPr>
      <w:r>
        <w:rPr>
          <w:spacing w:val="-2"/>
          <w:lang w:val="en-GB"/>
        </w:rPr>
        <w:t>The committees are responsible for reviewing reported events in their representative areas to identify trends, ensure corrective actions are implemented and monitoring of effectiveness. The committees</w:t>
      </w:r>
      <w:r w:rsidR="00C45390">
        <w:rPr>
          <w:spacing w:val="-2"/>
          <w:lang w:val="en-GB"/>
        </w:rPr>
        <w:t>’</w:t>
      </w:r>
      <w:r>
        <w:rPr>
          <w:spacing w:val="-2"/>
          <w:lang w:val="en-GB"/>
        </w:rPr>
        <w:t xml:space="preserve"> </w:t>
      </w:r>
      <w:r w:rsidR="004027EB">
        <w:rPr>
          <w:spacing w:val="-2"/>
          <w:lang w:val="en-GB"/>
        </w:rPr>
        <w:t>health and safety</w:t>
      </w:r>
      <w:r>
        <w:rPr>
          <w:spacing w:val="-2"/>
          <w:lang w:val="en-GB"/>
        </w:rPr>
        <w:t xml:space="preserve"> objectives should include injury prevention strategies in relation to critical risks.</w:t>
      </w:r>
      <w:r w:rsidR="00006214" w:rsidRPr="008C4C37">
        <w:rPr>
          <w:spacing w:val="-2"/>
          <w:lang w:val="en-GB"/>
        </w:rPr>
        <w:t xml:space="preserve"> </w:t>
      </w:r>
      <w:r>
        <w:rPr>
          <w:spacing w:val="-2"/>
          <w:lang w:val="en-GB"/>
        </w:rPr>
        <w:t>The committees</w:t>
      </w:r>
      <w:r w:rsidR="003F7C1A">
        <w:rPr>
          <w:spacing w:val="-2"/>
          <w:lang w:val="en-GB"/>
        </w:rPr>
        <w:t>’</w:t>
      </w:r>
      <w:r>
        <w:rPr>
          <w:spacing w:val="-2"/>
          <w:lang w:val="en-GB"/>
        </w:rPr>
        <w:t xml:space="preserve"> annual cyclic plan should include a ‘deep dive’ into a relevant critical risk to monitor compliance of critical controls.</w:t>
      </w:r>
    </w:p>
    <w:p w14:paraId="37AA8BFC" w14:textId="77777777" w:rsidR="00533535" w:rsidRPr="008C4C37" w:rsidRDefault="00533535" w:rsidP="00533535">
      <w:pPr>
        <w:spacing w:after="0" w:line="240" w:lineRule="auto"/>
        <w:rPr>
          <w:spacing w:val="-2"/>
          <w:lang w:val="en-GB"/>
        </w:rPr>
      </w:pPr>
    </w:p>
    <w:p w14:paraId="1D3A950C" w14:textId="521E7F03" w:rsidR="00533535" w:rsidRPr="00533535" w:rsidRDefault="00006214" w:rsidP="007478E6">
      <w:pPr>
        <w:spacing w:after="80"/>
        <w:rPr>
          <w:b/>
        </w:rPr>
      </w:pPr>
      <w:r w:rsidRPr="00533535">
        <w:rPr>
          <w:b/>
        </w:rPr>
        <w:t>Health</w:t>
      </w:r>
      <w:r w:rsidR="00805632">
        <w:rPr>
          <w:b/>
        </w:rPr>
        <w:t xml:space="preserve">, Safety and Wellbeing </w:t>
      </w:r>
      <w:r w:rsidRPr="00533535">
        <w:rPr>
          <w:b/>
        </w:rPr>
        <w:t xml:space="preserve">Team </w:t>
      </w:r>
    </w:p>
    <w:p w14:paraId="3E27C586" w14:textId="64021BD1" w:rsidR="00006214" w:rsidRDefault="0044237D" w:rsidP="00533535">
      <w:pPr>
        <w:spacing w:after="0" w:line="240" w:lineRule="auto"/>
        <w:rPr>
          <w:spacing w:val="-2"/>
          <w:lang w:val="en-GB"/>
        </w:rPr>
      </w:pPr>
      <w:r>
        <w:rPr>
          <w:spacing w:val="-2"/>
          <w:lang w:val="en-GB"/>
        </w:rPr>
        <w:t xml:space="preserve">The </w:t>
      </w:r>
      <w:r w:rsidR="00805632">
        <w:rPr>
          <w:spacing w:val="-2"/>
          <w:lang w:val="en-GB"/>
        </w:rPr>
        <w:t>H</w:t>
      </w:r>
      <w:r w:rsidR="004027EB">
        <w:rPr>
          <w:spacing w:val="-2"/>
          <w:lang w:val="en-GB"/>
        </w:rPr>
        <w:t>&amp;S</w:t>
      </w:r>
      <w:r w:rsidR="00805632">
        <w:rPr>
          <w:spacing w:val="-2"/>
          <w:lang w:val="en-GB"/>
        </w:rPr>
        <w:t xml:space="preserve"> Team </w:t>
      </w:r>
      <w:r>
        <w:rPr>
          <w:spacing w:val="-2"/>
          <w:lang w:val="en-GB"/>
        </w:rPr>
        <w:t xml:space="preserve">and subject matter experts are responsible to ensure there </w:t>
      </w:r>
      <w:proofErr w:type="gramStart"/>
      <w:r>
        <w:rPr>
          <w:spacing w:val="-2"/>
          <w:lang w:val="en-GB"/>
        </w:rPr>
        <w:t>is are</w:t>
      </w:r>
      <w:proofErr w:type="gramEnd"/>
      <w:r>
        <w:rPr>
          <w:spacing w:val="-2"/>
          <w:lang w:val="en-GB"/>
        </w:rPr>
        <w:t xml:space="preserve"> adequate systems for the effective </w:t>
      </w:r>
      <w:r w:rsidR="00006214" w:rsidRPr="008C4C37">
        <w:rPr>
          <w:spacing w:val="-2"/>
          <w:lang w:val="en-GB"/>
        </w:rPr>
        <w:t>reporting</w:t>
      </w:r>
      <w:r>
        <w:rPr>
          <w:spacing w:val="-2"/>
          <w:lang w:val="en-GB"/>
        </w:rPr>
        <w:t xml:space="preserve"> and</w:t>
      </w:r>
      <w:r w:rsidR="00006214" w:rsidRPr="008C4C37">
        <w:rPr>
          <w:spacing w:val="-2"/>
          <w:lang w:val="en-GB"/>
        </w:rPr>
        <w:t xml:space="preserve"> investigation </w:t>
      </w:r>
      <w:r>
        <w:rPr>
          <w:spacing w:val="-2"/>
          <w:lang w:val="en-GB"/>
        </w:rPr>
        <w:t xml:space="preserve">of events. The </w:t>
      </w:r>
      <w:r w:rsidR="00805632">
        <w:rPr>
          <w:spacing w:val="-2"/>
          <w:lang w:val="en-GB"/>
        </w:rPr>
        <w:t>H</w:t>
      </w:r>
      <w:r w:rsidR="004027EB">
        <w:rPr>
          <w:spacing w:val="-2"/>
          <w:lang w:val="en-GB"/>
        </w:rPr>
        <w:t>&amp;S</w:t>
      </w:r>
      <w:r w:rsidR="00805632">
        <w:rPr>
          <w:spacing w:val="-2"/>
          <w:lang w:val="en-GB"/>
        </w:rPr>
        <w:t xml:space="preserve"> Team</w:t>
      </w:r>
      <w:r>
        <w:rPr>
          <w:spacing w:val="-2"/>
          <w:lang w:val="en-GB"/>
        </w:rPr>
        <w:t xml:space="preserve"> members and subject matter experts are responsible to lead investigations into notifiable or significant trending events and provide detailed reports and corrective actions based on the root causes. The </w:t>
      </w:r>
      <w:r w:rsidR="00805632">
        <w:rPr>
          <w:spacing w:val="-2"/>
          <w:lang w:val="en-GB"/>
        </w:rPr>
        <w:t>H</w:t>
      </w:r>
      <w:r w:rsidR="004027EB">
        <w:rPr>
          <w:spacing w:val="-2"/>
          <w:lang w:val="en-GB"/>
        </w:rPr>
        <w:t>&amp;S</w:t>
      </w:r>
      <w:r w:rsidR="00805632">
        <w:rPr>
          <w:spacing w:val="-2"/>
          <w:lang w:val="en-GB"/>
        </w:rPr>
        <w:t xml:space="preserve"> Team </w:t>
      </w:r>
      <w:r>
        <w:rPr>
          <w:spacing w:val="-2"/>
          <w:lang w:val="en-GB"/>
        </w:rPr>
        <w:t xml:space="preserve">will engage external expertise when required. The </w:t>
      </w:r>
      <w:r w:rsidR="00C45390">
        <w:rPr>
          <w:spacing w:val="-2"/>
          <w:lang w:val="en-GB"/>
        </w:rPr>
        <w:t>H</w:t>
      </w:r>
      <w:r w:rsidR="004027EB">
        <w:rPr>
          <w:spacing w:val="-2"/>
          <w:lang w:val="en-GB"/>
        </w:rPr>
        <w:t>&amp;S</w:t>
      </w:r>
      <w:r w:rsidR="00C45390">
        <w:rPr>
          <w:spacing w:val="-2"/>
          <w:lang w:val="en-GB"/>
        </w:rPr>
        <w:t xml:space="preserve"> Team </w:t>
      </w:r>
      <w:r>
        <w:rPr>
          <w:spacing w:val="-2"/>
          <w:lang w:val="en-GB"/>
        </w:rPr>
        <w:t xml:space="preserve">is responsible for </w:t>
      </w:r>
      <w:r w:rsidR="00D555E9">
        <w:rPr>
          <w:spacing w:val="-2"/>
          <w:lang w:val="en-GB"/>
        </w:rPr>
        <w:t xml:space="preserve">reporting to Senior Management on events, trends, outcomes and corrective actions resulting from events and </w:t>
      </w:r>
      <w:proofErr w:type="spellStart"/>
      <w:r w:rsidR="00D555E9">
        <w:rPr>
          <w:spacing w:val="-2"/>
          <w:lang w:val="en-GB"/>
        </w:rPr>
        <w:t>investigations.</w:t>
      </w:r>
      <w:r w:rsidR="00006214" w:rsidRPr="008C4C37">
        <w:rPr>
          <w:spacing w:val="-2"/>
          <w:lang w:val="en-GB"/>
        </w:rPr>
        <w:t>nd</w:t>
      </w:r>
      <w:proofErr w:type="spellEnd"/>
      <w:r w:rsidR="00006214" w:rsidRPr="008C4C37">
        <w:rPr>
          <w:spacing w:val="-2"/>
          <w:lang w:val="en-GB"/>
        </w:rPr>
        <w:t xml:space="preserve"> management of reported events is operating effectively throughout the University. Lead formal investigation of serious injuries and incidents. </w:t>
      </w:r>
    </w:p>
    <w:p w14:paraId="52D14DF2" w14:textId="77777777" w:rsidR="00533535" w:rsidRPr="008C4C37" w:rsidRDefault="00533535" w:rsidP="00533535">
      <w:pPr>
        <w:spacing w:after="0" w:line="240" w:lineRule="auto"/>
        <w:rPr>
          <w:spacing w:val="-2"/>
          <w:lang w:val="en-GB"/>
        </w:rPr>
      </w:pPr>
    </w:p>
    <w:p w14:paraId="3E27C587" w14:textId="35545A9F" w:rsidR="00006214" w:rsidRDefault="00D555E9" w:rsidP="00533535">
      <w:pPr>
        <w:spacing w:after="0" w:line="240" w:lineRule="auto"/>
        <w:rPr>
          <w:spacing w:val="-2"/>
          <w:lang w:val="en-GB"/>
        </w:rPr>
      </w:pPr>
      <w:r>
        <w:rPr>
          <w:spacing w:val="-2"/>
          <w:lang w:val="en-GB"/>
        </w:rPr>
        <w:t xml:space="preserve">The </w:t>
      </w:r>
      <w:r w:rsidR="00C45390">
        <w:rPr>
          <w:spacing w:val="-2"/>
          <w:lang w:val="en-GB"/>
        </w:rPr>
        <w:t>H</w:t>
      </w:r>
      <w:r w:rsidR="004027EB">
        <w:rPr>
          <w:spacing w:val="-2"/>
          <w:lang w:val="en-GB"/>
        </w:rPr>
        <w:t>&amp;S</w:t>
      </w:r>
      <w:r w:rsidR="00C45390">
        <w:rPr>
          <w:spacing w:val="-2"/>
          <w:lang w:val="en-GB"/>
        </w:rPr>
        <w:t xml:space="preserve"> Team </w:t>
      </w:r>
      <w:r>
        <w:rPr>
          <w:spacing w:val="-2"/>
          <w:lang w:val="en-GB"/>
        </w:rPr>
        <w:t xml:space="preserve">is responsible for the notification to regulatory bodies including WorkSafe NZ, </w:t>
      </w:r>
      <w:proofErr w:type="spellStart"/>
      <w:r>
        <w:rPr>
          <w:spacing w:val="-2"/>
          <w:lang w:val="en-GB"/>
        </w:rPr>
        <w:t>MaritimeNZ</w:t>
      </w:r>
      <w:proofErr w:type="spellEnd"/>
      <w:r>
        <w:rPr>
          <w:spacing w:val="-2"/>
          <w:lang w:val="en-GB"/>
        </w:rPr>
        <w:t xml:space="preserve">, MBIE and MPI.  Any external notification must be notified to the senior management team within  24 hours of the notification.  </w:t>
      </w:r>
      <w:r w:rsidR="00006214" w:rsidRPr="008C4C37">
        <w:rPr>
          <w:spacing w:val="-2"/>
          <w:lang w:val="en-GB"/>
        </w:rPr>
        <w:t>Undertake all necessary statutory reporting to regulatory bodies</w:t>
      </w:r>
      <w:r w:rsidR="00533535">
        <w:rPr>
          <w:spacing w:val="-2"/>
          <w:lang w:val="en-GB"/>
        </w:rPr>
        <w:t>.</w:t>
      </w:r>
    </w:p>
    <w:p w14:paraId="3C7554C2" w14:textId="77777777" w:rsidR="00533535" w:rsidRPr="008C4C37" w:rsidRDefault="00533535" w:rsidP="00533535">
      <w:pPr>
        <w:spacing w:after="0" w:line="240" w:lineRule="auto"/>
        <w:rPr>
          <w:spacing w:val="-2"/>
          <w:lang w:val="en-GB"/>
        </w:rPr>
      </w:pPr>
    </w:p>
    <w:p w14:paraId="0B5AF056" w14:textId="479B8C9C" w:rsidR="004832E0" w:rsidRDefault="00060D6C" w:rsidP="00533535">
      <w:pPr>
        <w:spacing w:after="0" w:line="240" w:lineRule="auto"/>
        <w:rPr>
          <w:spacing w:val="-2"/>
          <w:lang w:val="en-GB"/>
        </w:rPr>
      </w:pPr>
      <w:r w:rsidRPr="00883DAA">
        <w:rPr>
          <w:color w:val="000000" w:themeColor="text1"/>
          <w:spacing w:val="-2"/>
          <w:lang w:val="en-GB"/>
        </w:rPr>
        <w:t xml:space="preserve">The </w:t>
      </w:r>
      <w:r w:rsidR="00C45390">
        <w:rPr>
          <w:spacing w:val="-2"/>
          <w:lang w:val="en-GB"/>
        </w:rPr>
        <w:t>H</w:t>
      </w:r>
      <w:r w:rsidR="004027EB">
        <w:rPr>
          <w:spacing w:val="-2"/>
          <w:lang w:val="en-GB"/>
        </w:rPr>
        <w:t>&amp;S</w:t>
      </w:r>
      <w:r w:rsidR="00C45390">
        <w:rPr>
          <w:spacing w:val="-2"/>
          <w:lang w:val="en-GB"/>
        </w:rPr>
        <w:t xml:space="preserve"> Team </w:t>
      </w:r>
      <w:r w:rsidRPr="00883DAA">
        <w:rPr>
          <w:color w:val="000000" w:themeColor="text1"/>
          <w:spacing w:val="-2"/>
          <w:lang w:val="en-GB"/>
        </w:rPr>
        <w:t xml:space="preserve">will </w:t>
      </w:r>
      <w:proofErr w:type="spellStart"/>
      <w:r w:rsidRPr="00883DAA">
        <w:rPr>
          <w:color w:val="000000" w:themeColor="text1"/>
          <w:spacing w:val="-2"/>
          <w:lang w:val="en-GB"/>
        </w:rPr>
        <w:t>notifiy</w:t>
      </w:r>
      <w:proofErr w:type="spellEnd"/>
      <w:r w:rsidRPr="00883DAA">
        <w:rPr>
          <w:color w:val="000000" w:themeColor="text1"/>
          <w:spacing w:val="-2"/>
          <w:lang w:val="en-GB"/>
        </w:rPr>
        <w:t xml:space="preserve"> Senior Management of any Notifiable Events as soon as possible after the event. </w:t>
      </w:r>
      <w:r>
        <w:rPr>
          <w:spacing w:val="-2"/>
          <w:lang w:val="en-GB"/>
        </w:rPr>
        <w:t xml:space="preserve">(See notification form </w:t>
      </w:r>
      <w:r w:rsidRPr="00D21CC9">
        <w:rPr>
          <w:rFonts w:eastAsia="Times New Roman" w:cs="Times New Roman"/>
          <w:b/>
          <w:iCs/>
          <w:color w:val="000000" w:themeColor="text1"/>
          <w:sz w:val="24"/>
          <w:szCs w:val="24"/>
          <w:lang w:val="en-US"/>
        </w:rPr>
        <w:t>OHSMS REF:</w:t>
      </w:r>
      <w:r w:rsidR="004C3612">
        <w:rPr>
          <w:rFonts w:eastAsia="Times New Roman" w:cs="Times New Roman"/>
          <w:b/>
          <w:iCs/>
          <w:color w:val="000000" w:themeColor="text1"/>
          <w:sz w:val="24"/>
          <w:szCs w:val="24"/>
          <w:lang w:val="en-US"/>
        </w:rPr>
        <w:t xml:space="preserve"> </w:t>
      </w:r>
      <w:r>
        <w:rPr>
          <w:rFonts w:eastAsia="Times New Roman" w:cs="Times New Roman"/>
          <w:bCs/>
          <w:iCs/>
          <w:color w:val="000000" w:themeColor="text1"/>
          <w:sz w:val="24"/>
          <w:szCs w:val="24"/>
          <w:lang w:val="en-US"/>
        </w:rPr>
        <w:t>8.2.0)</w:t>
      </w:r>
    </w:p>
    <w:p w14:paraId="758744B5" w14:textId="77777777" w:rsidR="00533535" w:rsidRPr="008C4C37" w:rsidRDefault="00533535" w:rsidP="00533535">
      <w:pPr>
        <w:spacing w:after="0" w:line="240" w:lineRule="auto"/>
        <w:rPr>
          <w:spacing w:val="-2"/>
          <w:lang w:val="en-GB"/>
        </w:rPr>
      </w:pPr>
    </w:p>
    <w:p w14:paraId="4DCAEF15" w14:textId="77777777" w:rsidR="003F7C1A" w:rsidRDefault="003F7C1A">
      <w:pPr>
        <w:jc w:val="left"/>
        <w:rPr>
          <w:b/>
        </w:rPr>
      </w:pPr>
      <w:r>
        <w:rPr>
          <w:b/>
        </w:rPr>
        <w:br w:type="page"/>
      </w:r>
    </w:p>
    <w:p w14:paraId="3E27C58A" w14:textId="78F44368" w:rsidR="00006214" w:rsidRPr="00533535" w:rsidRDefault="00006214" w:rsidP="007478E6">
      <w:pPr>
        <w:spacing w:after="80"/>
        <w:rPr>
          <w:b/>
        </w:rPr>
      </w:pPr>
      <w:r w:rsidRPr="00533535">
        <w:rPr>
          <w:b/>
        </w:rPr>
        <w:lastRenderedPageBreak/>
        <w:t>Confidentiality</w:t>
      </w:r>
    </w:p>
    <w:p w14:paraId="3E27C58B" w14:textId="356E2905" w:rsidR="00006214" w:rsidRPr="008C4C37" w:rsidRDefault="00006214" w:rsidP="00883DAA">
      <w:pPr>
        <w:pStyle w:val="NoSpacing"/>
        <w:jc w:val="both"/>
        <w:rPr>
          <w:rFonts w:eastAsia="Times New Roman" w:cs="Times New Roman"/>
          <w:spacing w:val="-2"/>
          <w:szCs w:val="20"/>
          <w:lang w:val="en-GB"/>
        </w:rPr>
      </w:pPr>
      <w:r w:rsidRPr="008C4C37">
        <w:rPr>
          <w:rFonts w:eastAsia="Times New Roman" w:cs="Times New Roman"/>
          <w:spacing w:val="-2"/>
          <w:szCs w:val="20"/>
          <w:lang w:val="en-GB"/>
        </w:rPr>
        <w:t>Under the Privacy Act, all reports will remain confidential within University of Otago with only those persons listed in the reporting and investigation sequences having access to personal details.</w:t>
      </w:r>
      <w:r w:rsidR="00D555E9">
        <w:rPr>
          <w:rFonts w:eastAsia="Times New Roman" w:cs="Times New Roman"/>
          <w:spacing w:val="-2"/>
          <w:szCs w:val="20"/>
          <w:lang w:val="en-GB"/>
        </w:rPr>
        <w:t xml:space="preserve"> Where event reports are provided to committees or others within the University, the names of individuals injured will be redacted to protect the privacy of individuals. This function is available within Vault.</w:t>
      </w:r>
    </w:p>
    <w:p w14:paraId="1C521364" w14:textId="2E767BF6" w:rsidR="004832E0" w:rsidRDefault="004832E0">
      <w:pPr>
        <w:jc w:val="left"/>
        <w:rPr>
          <w:rFonts w:ascii="Georgia" w:eastAsia="Times New Roman" w:hAnsi="Georgia" w:cstheme="majorBidi"/>
          <w:sz w:val="28"/>
          <w:szCs w:val="32"/>
          <w:lang w:val="en-GB"/>
        </w:rPr>
      </w:pPr>
    </w:p>
    <w:sectPr w:rsidR="004832E0" w:rsidSect="00621551">
      <w:headerReference w:type="default" r:id="rId12"/>
      <w:footerReference w:type="default" r:id="rId13"/>
      <w:endnotePr>
        <w:numFmt w:val="decimal"/>
      </w:endnotePr>
      <w:pgSz w:w="11907" w:h="16840" w:code="9"/>
      <w:pgMar w:top="851" w:right="1412" w:bottom="981" w:left="1412" w:header="561" w:footer="56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27A0" w14:textId="77777777" w:rsidR="00D9265E" w:rsidRDefault="00D9265E" w:rsidP="0049636C">
      <w:pPr>
        <w:spacing w:after="0" w:line="240" w:lineRule="auto"/>
      </w:pPr>
      <w:r>
        <w:separator/>
      </w:r>
    </w:p>
  </w:endnote>
  <w:endnote w:type="continuationSeparator" w:id="0">
    <w:p w14:paraId="5D9FDB07" w14:textId="77777777" w:rsidR="00D9265E" w:rsidRDefault="00D9265E" w:rsidP="0049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erkeley-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3857309"/>
      <w:docPartObj>
        <w:docPartGallery w:val="Page Numbers (Bottom of Page)"/>
        <w:docPartUnique/>
      </w:docPartObj>
    </w:sdtPr>
    <w:sdtEndPr>
      <w:rPr>
        <w:sz w:val="22"/>
        <w:szCs w:val="22"/>
      </w:rPr>
    </w:sdtEndPr>
    <w:sdtContent>
      <w:p w14:paraId="2FB6A3EF" w14:textId="77777777" w:rsidR="00533535" w:rsidRPr="00D21CC9" w:rsidRDefault="00533535" w:rsidP="00533535">
        <w:pPr>
          <w:spacing w:after="0" w:line="240" w:lineRule="auto"/>
          <w:rPr>
            <w:sz w:val="16"/>
            <w:szCs w:val="16"/>
          </w:rPr>
        </w:pPr>
      </w:p>
      <w:tbl>
        <w:tblPr>
          <w:tblStyle w:val="TableGrid"/>
          <w:tblW w:w="9057" w:type="dxa"/>
          <w:tblInd w:w="-1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17"/>
          <w:gridCol w:w="3440"/>
        </w:tblGrid>
        <w:tr w:rsidR="000C5BE7" w14:paraId="3E25420B" w14:textId="77777777" w:rsidTr="000C5BE7">
          <w:tc>
            <w:tcPr>
              <w:tcW w:w="5617" w:type="dxa"/>
            </w:tcPr>
            <w:p w14:paraId="4BCE4BB8" w14:textId="42B30FD3" w:rsidR="000C5BE7" w:rsidRDefault="000C5BE7" w:rsidP="000C5BE7">
              <w:pPr>
                <w:pStyle w:val="Footer"/>
                <w:tabs>
                  <w:tab w:val="clear" w:pos="4513"/>
                  <w:tab w:val="left" w:pos="2010"/>
                </w:tabs>
                <w:spacing w:before="60" w:after="60"/>
              </w:pPr>
              <w:bookmarkStart w:id="1" w:name="_Hlk74214121"/>
              <w:r>
                <w:t xml:space="preserve">Written by: </w:t>
              </w:r>
              <w:r w:rsidR="004D6464">
                <w:tab/>
              </w:r>
              <w:r>
                <w:t>Andrea McMillan</w:t>
              </w:r>
            </w:p>
          </w:tc>
          <w:tc>
            <w:tcPr>
              <w:tcW w:w="3440" w:type="dxa"/>
            </w:tcPr>
            <w:p w14:paraId="443B9DE5" w14:textId="6B98CEB9" w:rsidR="000C5BE7" w:rsidRDefault="000C5BE7" w:rsidP="000C5BE7">
              <w:pPr>
                <w:pStyle w:val="Footer"/>
                <w:tabs>
                  <w:tab w:val="clear" w:pos="4513"/>
                  <w:tab w:val="left" w:pos="1496"/>
                </w:tabs>
                <w:spacing w:before="60" w:after="60"/>
              </w:pPr>
              <w:r>
                <w:t>Date Instituted:</w:t>
              </w:r>
              <w:r>
                <w:tab/>
              </w:r>
              <w:r w:rsidR="004C3612">
                <w:t xml:space="preserve">1 August </w:t>
              </w:r>
              <w:r>
                <w:t>202</w:t>
              </w:r>
              <w:r w:rsidR="004D6464">
                <w:t>2</w:t>
              </w:r>
            </w:p>
          </w:tc>
        </w:tr>
        <w:tr w:rsidR="000C5BE7" w14:paraId="48E415AC" w14:textId="77777777" w:rsidTr="000C5BE7">
          <w:tc>
            <w:tcPr>
              <w:tcW w:w="5617" w:type="dxa"/>
            </w:tcPr>
            <w:p w14:paraId="36637065" w14:textId="4D028EC6" w:rsidR="000C5BE7" w:rsidRDefault="000C5BE7" w:rsidP="000C5BE7">
              <w:pPr>
                <w:pStyle w:val="Footer"/>
                <w:tabs>
                  <w:tab w:val="clear" w:pos="4513"/>
                  <w:tab w:val="left" w:pos="2010"/>
                </w:tabs>
                <w:spacing w:before="60" w:after="60"/>
              </w:pPr>
              <w:r>
                <w:t xml:space="preserve">Approved by: </w:t>
              </w:r>
              <w:r w:rsidR="004D6464">
                <w:tab/>
              </w:r>
              <w:r>
                <w:t>Reference Group</w:t>
              </w:r>
            </w:p>
          </w:tc>
          <w:tc>
            <w:tcPr>
              <w:tcW w:w="3440" w:type="dxa"/>
            </w:tcPr>
            <w:p w14:paraId="1FDBA8B6" w14:textId="66664843" w:rsidR="000C5BE7" w:rsidRDefault="000C5BE7" w:rsidP="000C5BE7">
              <w:pPr>
                <w:pStyle w:val="Footer"/>
                <w:tabs>
                  <w:tab w:val="clear" w:pos="4513"/>
                  <w:tab w:val="left" w:pos="1496"/>
                </w:tabs>
                <w:spacing w:before="60" w:after="60"/>
              </w:pPr>
              <w:r>
                <w:t xml:space="preserve">Revision No.: </w:t>
              </w:r>
              <w:r w:rsidR="004D6464">
                <w:tab/>
              </w:r>
              <w:r>
                <w:t>V1</w:t>
              </w:r>
            </w:p>
          </w:tc>
        </w:tr>
        <w:tr w:rsidR="000C5BE7" w14:paraId="480BF9FC" w14:textId="77777777" w:rsidTr="000C5BE7">
          <w:tc>
            <w:tcPr>
              <w:tcW w:w="5617" w:type="dxa"/>
            </w:tcPr>
            <w:p w14:paraId="7120533B" w14:textId="0CC4C240" w:rsidR="000C5BE7" w:rsidRDefault="000C5BE7" w:rsidP="000C5BE7">
              <w:pPr>
                <w:pStyle w:val="Footer"/>
                <w:tabs>
                  <w:tab w:val="clear" w:pos="4513"/>
                  <w:tab w:val="left" w:pos="2010"/>
                </w:tabs>
                <w:spacing w:before="60"/>
              </w:pPr>
              <w:r>
                <w:t xml:space="preserve">Person Responsible: </w:t>
              </w:r>
              <w:r w:rsidR="004D6464">
                <w:tab/>
                <w:t>Director, Health</w:t>
              </w:r>
              <w:r w:rsidR="00481B99">
                <w:t xml:space="preserve"> and Safety</w:t>
              </w:r>
              <w:r w:rsidR="004D6464">
                <w:t xml:space="preserve"> </w:t>
              </w:r>
            </w:p>
          </w:tc>
          <w:tc>
            <w:tcPr>
              <w:tcW w:w="3440" w:type="dxa"/>
            </w:tcPr>
            <w:p w14:paraId="0025DFEB" w14:textId="2B637772" w:rsidR="000C5BE7" w:rsidRDefault="000C5BE7" w:rsidP="000C5BE7">
              <w:pPr>
                <w:pStyle w:val="Footer"/>
                <w:tabs>
                  <w:tab w:val="clear" w:pos="4513"/>
                  <w:tab w:val="left" w:pos="1496"/>
                </w:tabs>
                <w:spacing w:before="60" w:after="60"/>
              </w:pPr>
              <w:r>
                <w:t xml:space="preserve">Supersedes: </w:t>
              </w:r>
              <w:r w:rsidR="004D6464">
                <w:tab/>
              </w:r>
              <w:r>
                <w:t xml:space="preserve">N/A </w:t>
              </w:r>
            </w:p>
          </w:tc>
        </w:tr>
        <w:tr w:rsidR="000C5BE7" w14:paraId="5E8810DB" w14:textId="77777777" w:rsidTr="000C5BE7">
          <w:tc>
            <w:tcPr>
              <w:tcW w:w="5617" w:type="dxa"/>
            </w:tcPr>
            <w:p w14:paraId="0E821A8F" w14:textId="7B1C00C1" w:rsidR="000C5BE7" w:rsidRDefault="000C5BE7" w:rsidP="000C5BE7">
              <w:pPr>
                <w:pStyle w:val="Footer"/>
                <w:tabs>
                  <w:tab w:val="clear" w:pos="4513"/>
                  <w:tab w:val="left" w:pos="2010"/>
                </w:tabs>
                <w:spacing w:before="60" w:after="60"/>
              </w:pPr>
              <w:r>
                <w:t xml:space="preserve">Author date: </w:t>
              </w:r>
              <w:r w:rsidR="004D6464">
                <w:tab/>
                <w:t>1 August 2022</w:t>
              </w:r>
            </w:p>
          </w:tc>
          <w:tc>
            <w:tcPr>
              <w:tcW w:w="3440" w:type="dxa"/>
            </w:tcPr>
            <w:p w14:paraId="304191ED" w14:textId="362A5746" w:rsidR="000C5BE7" w:rsidRDefault="000C5BE7" w:rsidP="000C5BE7">
              <w:pPr>
                <w:pStyle w:val="Footer"/>
                <w:tabs>
                  <w:tab w:val="clear" w:pos="4513"/>
                  <w:tab w:val="left" w:pos="1496"/>
                </w:tabs>
                <w:spacing w:before="60" w:after="60"/>
                <w:ind w:right="-168"/>
              </w:pPr>
              <w:r>
                <w:t xml:space="preserve">Review date: </w:t>
              </w:r>
              <w:r w:rsidR="004D6464">
                <w:tab/>
                <w:t>1 August 2024</w:t>
              </w:r>
            </w:p>
          </w:tc>
        </w:tr>
        <w:tr w:rsidR="000C5BE7" w14:paraId="5F8300AC" w14:textId="77777777" w:rsidTr="000C5BE7">
          <w:tc>
            <w:tcPr>
              <w:tcW w:w="9057" w:type="dxa"/>
              <w:gridSpan w:val="2"/>
            </w:tcPr>
            <w:p w14:paraId="24FB80A5" w14:textId="77777777" w:rsidR="000C5BE7" w:rsidRPr="00701851" w:rsidRDefault="000C5BE7" w:rsidP="000C5BE7">
              <w:pPr>
                <w:pStyle w:val="Footer"/>
                <w:tabs>
                  <w:tab w:val="clear" w:pos="4513"/>
                  <w:tab w:val="left" w:pos="1496"/>
                </w:tabs>
                <w:spacing w:before="60" w:after="60"/>
                <w:ind w:right="-168"/>
                <w:jc w:val="center"/>
                <w:rPr>
                  <w:i/>
                  <w:iCs/>
                </w:rPr>
              </w:pPr>
              <w:r w:rsidRPr="008A1305">
                <w:rPr>
                  <w:i/>
                  <w:iCs/>
                  <w:sz w:val="20"/>
                  <w:szCs w:val="20"/>
                </w:rPr>
                <w:t>Document uncontrolled if printed</w:t>
              </w:r>
            </w:p>
          </w:tc>
        </w:tr>
      </w:tbl>
      <w:bookmarkEnd w:id="1"/>
      <w:p w14:paraId="3E27C5BC" w14:textId="535F136B" w:rsidR="00150386" w:rsidRPr="00533535" w:rsidRDefault="00533535" w:rsidP="00533535">
        <w:pPr>
          <w:pStyle w:val="Footer"/>
          <w:spacing w:before="60"/>
          <w:jc w:val="left"/>
        </w:pP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60D6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D6C">
              <w:rPr>
                <w:b/>
                <w:bCs/>
                <w:noProof/>
              </w:rPr>
              <w:t>9</w:t>
            </w:r>
            <w:r>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052E" w14:textId="77777777" w:rsidR="00D9265E" w:rsidRDefault="00D9265E" w:rsidP="0049636C">
      <w:pPr>
        <w:spacing w:after="0" w:line="240" w:lineRule="auto"/>
      </w:pPr>
      <w:r>
        <w:separator/>
      </w:r>
    </w:p>
  </w:footnote>
  <w:footnote w:type="continuationSeparator" w:id="0">
    <w:p w14:paraId="448FEC1A" w14:textId="77777777" w:rsidR="00D9265E" w:rsidRDefault="00D9265E" w:rsidP="0049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6" w:type="dxa"/>
      <w:jc w:val="center"/>
      <w:tblLayout w:type="fixed"/>
      <w:tblLook w:val="0000" w:firstRow="0" w:lastRow="0" w:firstColumn="0" w:lastColumn="0" w:noHBand="0" w:noVBand="0"/>
    </w:tblPr>
    <w:tblGrid>
      <w:gridCol w:w="1395"/>
      <w:gridCol w:w="7841"/>
    </w:tblGrid>
    <w:tr w:rsidR="004D6464" w:rsidRPr="00E97632" w14:paraId="478500EF" w14:textId="77777777" w:rsidTr="00E461DB">
      <w:trPr>
        <w:trHeight w:val="1531"/>
        <w:jc w:val="center"/>
      </w:trPr>
      <w:tc>
        <w:tcPr>
          <w:tcW w:w="1395" w:type="dxa"/>
          <w:tcBorders>
            <w:top w:val="double" w:sz="6" w:space="0" w:color="auto"/>
            <w:left w:val="double" w:sz="6" w:space="0" w:color="auto"/>
            <w:bottom w:val="double" w:sz="6" w:space="0" w:color="auto"/>
            <w:right w:val="double" w:sz="6" w:space="0" w:color="auto"/>
          </w:tcBorders>
          <w:vAlign w:val="center"/>
        </w:tcPr>
        <w:p w14:paraId="24B86031" w14:textId="77777777" w:rsidR="004D6464" w:rsidRPr="00E97632" w:rsidRDefault="004D6464" w:rsidP="004D6464">
          <w:pPr>
            <w:spacing w:line="360" w:lineRule="auto"/>
            <w:jc w:val="center"/>
          </w:pPr>
          <w:bookmarkStart w:id="0" w:name="_Hlk74213836"/>
          <w:r w:rsidRPr="00E97632">
            <w:rPr>
              <w:noProof/>
              <w:lang w:eastAsia="en-NZ"/>
            </w:rPr>
            <w:drawing>
              <wp:inline distT="0" distB="0" distL="0" distR="0" wp14:anchorId="0B2CE813" wp14:editId="54CFD8DF">
                <wp:extent cx="669600" cy="92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412" t="-10284" r="-16056" b="-5267"/>
                        <a:stretch/>
                      </pic:blipFill>
                      <pic:spPr bwMode="auto">
                        <a:xfrm>
                          <a:off x="0" y="0"/>
                          <a:ext cx="669600" cy="9216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7841" w:type="dxa"/>
          <w:tcBorders>
            <w:top w:val="double" w:sz="6" w:space="0" w:color="auto"/>
            <w:bottom w:val="double" w:sz="6" w:space="0" w:color="auto"/>
            <w:right w:val="double" w:sz="6" w:space="0" w:color="auto"/>
          </w:tcBorders>
          <w:vAlign w:val="center"/>
        </w:tcPr>
        <w:p w14:paraId="504F0726" w14:textId="77777777" w:rsidR="004D6464" w:rsidRPr="00A75BEF" w:rsidRDefault="004D6464" w:rsidP="004D6464">
          <w:pPr>
            <w:pStyle w:val="Heading2"/>
            <w:keepLines w:val="0"/>
            <w:numPr>
              <w:ilvl w:val="0"/>
              <w:numId w:val="0"/>
            </w:numPr>
            <w:spacing w:after="60" w:line="240" w:lineRule="auto"/>
            <w:jc w:val="center"/>
            <w:rPr>
              <w:rFonts w:ascii="Calibri" w:hAnsi="Calibri"/>
              <w:b/>
              <w:bCs/>
              <w:i/>
              <w:iCs/>
              <w:color w:val="000000" w:themeColor="text1"/>
              <w:lang w:val="en-US"/>
            </w:rPr>
          </w:pPr>
          <w:r w:rsidRPr="00A75BEF">
            <w:rPr>
              <w:rFonts w:ascii="Calibri" w:hAnsi="Calibri"/>
              <w:b/>
              <w:bCs/>
              <w:i/>
              <w:iCs/>
              <w:color w:val="000000" w:themeColor="text1"/>
              <w:lang w:val="en-US"/>
            </w:rPr>
            <w:t>University of Otago</w:t>
          </w:r>
        </w:p>
        <w:p w14:paraId="02D2245C" w14:textId="77777777" w:rsidR="004D6464" w:rsidRPr="00A75BEF" w:rsidRDefault="004D6464" w:rsidP="004D6464">
          <w:pPr>
            <w:pStyle w:val="Heading2"/>
            <w:numPr>
              <w:ilvl w:val="0"/>
              <w:numId w:val="0"/>
            </w:numPr>
            <w:spacing w:before="0"/>
            <w:jc w:val="center"/>
            <w:rPr>
              <w:rFonts w:ascii="Calibri" w:hAnsi="Calibri"/>
              <w:b/>
              <w:bCs/>
              <w:i/>
              <w:iCs/>
              <w:color w:val="000000" w:themeColor="text1"/>
              <w:lang w:val="en-US"/>
            </w:rPr>
          </w:pPr>
          <w:r w:rsidRPr="00A75BEF">
            <w:rPr>
              <w:rFonts w:ascii="Calibri" w:hAnsi="Calibri"/>
              <w:b/>
              <w:bCs/>
              <w:i/>
              <w:iCs/>
              <w:color w:val="000000" w:themeColor="text1"/>
              <w:lang w:val="en-US"/>
            </w:rPr>
            <w:t>ISO45001 Occupational Health and Safety Management System</w:t>
          </w:r>
        </w:p>
        <w:p w14:paraId="52C991F2" w14:textId="61DF8551" w:rsidR="004D6464" w:rsidRPr="009C0178" w:rsidRDefault="004D6464" w:rsidP="004D6464">
          <w:pPr>
            <w:pStyle w:val="Heading2"/>
            <w:numPr>
              <w:ilvl w:val="0"/>
              <w:numId w:val="0"/>
            </w:numPr>
            <w:tabs>
              <w:tab w:val="left" w:pos="2207"/>
              <w:tab w:val="left" w:pos="2879"/>
            </w:tabs>
            <w:spacing w:before="40" w:after="0"/>
            <w:ind w:left="578" w:hanging="578"/>
            <w:jc w:val="left"/>
            <w:rPr>
              <w:rFonts w:cs="Arial"/>
              <w:b/>
              <w:bCs/>
              <w:iCs/>
              <w:sz w:val="24"/>
              <w:szCs w:val="24"/>
            </w:rPr>
          </w:pPr>
          <w:r w:rsidRPr="009C0178">
            <w:rPr>
              <w:rFonts w:ascii="Calibri" w:hAnsi="Calibri"/>
              <w:b/>
              <w:bCs/>
              <w:iCs/>
              <w:color w:val="000000" w:themeColor="text1"/>
              <w:sz w:val="24"/>
              <w:szCs w:val="24"/>
              <w:lang w:val="en-US"/>
            </w:rPr>
            <w:t>TITLE:</w:t>
          </w:r>
          <w:r w:rsidR="009C0178">
            <w:rPr>
              <w:rFonts w:ascii="Calibri" w:hAnsi="Calibri"/>
              <w:b/>
              <w:bCs/>
              <w:iCs/>
              <w:color w:val="000000" w:themeColor="text1"/>
              <w:sz w:val="24"/>
              <w:szCs w:val="24"/>
              <w:lang w:val="en-US"/>
            </w:rPr>
            <w:t xml:space="preserve">  </w:t>
          </w:r>
          <w:r w:rsidRPr="009C0178">
            <w:rPr>
              <w:rFonts w:ascii="Calibri" w:hAnsi="Calibri"/>
              <w:bCs/>
              <w:iCs/>
              <w:color w:val="000000" w:themeColor="text1"/>
              <w:sz w:val="24"/>
              <w:szCs w:val="24"/>
              <w:lang w:val="en-US"/>
            </w:rPr>
            <w:t>Event Reporting and Investigation</w:t>
          </w:r>
        </w:p>
        <w:p w14:paraId="19F0D76C" w14:textId="4C502B81" w:rsidR="004D6464" w:rsidRPr="00D6291F" w:rsidRDefault="004D6464" w:rsidP="004D6464">
          <w:pPr>
            <w:tabs>
              <w:tab w:val="left" w:pos="2207"/>
              <w:tab w:val="left" w:pos="2879"/>
            </w:tabs>
            <w:spacing w:before="40" w:after="40"/>
            <w:rPr>
              <w:lang w:val="en-AU"/>
            </w:rPr>
          </w:pPr>
          <w:r w:rsidRPr="009C0178">
            <w:rPr>
              <w:rFonts w:eastAsia="Times New Roman" w:cs="Times New Roman"/>
              <w:b/>
              <w:iCs/>
              <w:color w:val="000000" w:themeColor="text1"/>
              <w:sz w:val="24"/>
              <w:szCs w:val="24"/>
              <w:lang w:val="en-US"/>
            </w:rPr>
            <w:t>OHSMS REF:</w:t>
          </w:r>
          <w:r w:rsidR="009C0178" w:rsidRPr="009C0178">
            <w:rPr>
              <w:rFonts w:eastAsia="Times New Roman" w:cs="Times New Roman"/>
              <w:b/>
              <w:iCs/>
              <w:color w:val="000000" w:themeColor="text1"/>
              <w:sz w:val="24"/>
              <w:szCs w:val="24"/>
              <w:lang w:val="en-US"/>
            </w:rPr>
            <w:t xml:space="preserve">  </w:t>
          </w:r>
          <w:r w:rsidR="009C0178" w:rsidRPr="009C0178">
            <w:rPr>
              <w:rFonts w:eastAsia="Times New Roman" w:cs="Times New Roman"/>
              <w:bCs/>
              <w:iCs/>
              <w:color w:val="000000" w:themeColor="text1"/>
              <w:sz w:val="24"/>
              <w:szCs w:val="24"/>
              <w:lang w:val="en-US"/>
            </w:rPr>
            <w:t>Incident Reporting, Investigations and Corrective Actions</w:t>
          </w:r>
        </w:p>
      </w:tc>
    </w:tr>
    <w:bookmarkEnd w:id="0"/>
  </w:tbl>
  <w:p w14:paraId="3E27C5BA" w14:textId="55291931" w:rsidR="00150386" w:rsidRPr="00533535" w:rsidRDefault="00150386" w:rsidP="00533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5CC78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numFmt w:val="none"/>
      <w:lvlText w:val=""/>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numFmt w:val="none"/>
      <w:lvlText w:val=""/>
      <w:lvlJc w:val="left"/>
    </w:lvl>
  </w:abstractNum>
  <w:abstractNum w:abstractNumId="1" w15:restartNumberingAfterBreak="0">
    <w:nsid w:val="015B289F"/>
    <w:multiLevelType w:val="hybridMultilevel"/>
    <w:tmpl w:val="DFAE9B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67502E"/>
    <w:multiLevelType w:val="hybridMultilevel"/>
    <w:tmpl w:val="839A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0318C"/>
    <w:multiLevelType w:val="hybridMultilevel"/>
    <w:tmpl w:val="E4AEA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95437E"/>
    <w:multiLevelType w:val="hybridMultilevel"/>
    <w:tmpl w:val="D4682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5745FD"/>
    <w:multiLevelType w:val="hybridMultilevel"/>
    <w:tmpl w:val="8062C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681D0C"/>
    <w:multiLevelType w:val="hybridMultilevel"/>
    <w:tmpl w:val="38020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F47249"/>
    <w:multiLevelType w:val="multilevel"/>
    <w:tmpl w:val="4356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826FF"/>
    <w:multiLevelType w:val="hybridMultilevel"/>
    <w:tmpl w:val="7AD26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AE6EF7"/>
    <w:multiLevelType w:val="hybridMultilevel"/>
    <w:tmpl w:val="A4409F4C"/>
    <w:lvl w:ilvl="0" w:tplc="14090001">
      <w:start w:val="1"/>
      <w:numFmt w:val="bullet"/>
      <w:lvlText w:val=""/>
      <w:lvlJc w:val="left"/>
      <w:pPr>
        <w:ind w:left="1188" w:hanging="360"/>
      </w:pPr>
      <w:rPr>
        <w:rFonts w:ascii="Symbol" w:hAnsi="Symbol" w:hint="default"/>
      </w:rPr>
    </w:lvl>
    <w:lvl w:ilvl="1" w:tplc="14090003" w:tentative="1">
      <w:start w:val="1"/>
      <w:numFmt w:val="bullet"/>
      <w:lvlText w:val="o"/>
      <w:lvlJc w:val="left"/>
      <w:pPr>
        <w:ind w:left="1908" w:hanging="360"/>
      </w:pPr>
      <w:rPr>
        <w:rFonts w:ascii="Courier New" w:hAnsi="Courier New" w:cs="Courier New" w:hint="default"/>
      </w:rPr>
    </w:lvl>
    <w:lvl w:ilvl="2" w:tplc="14090005" w:tentative="1">
      <w:start w:val="1"/>
      <w:numFmt w:val="bullet"/>
      <w:lvlText w:val=""/>
      <w:lvlJc w:val="left"/>
      <w:pPr>
        <w:ind w:left="2628" w:hanging="360"/>
      </w:pPr>
      <w:rPr>
        <w:rFonts w:ascii="Wingdings" w:hAnsi="Wingdings" w:hint="default"/>
      </w:rPr>
    </w:lvl>
    <w:lvl w:ilvl="3" w:tplc="14090001" w:tentative="1">
      <w:start w:val="1"/>
      <w:numFmt w:val="bullet"/>
      <w:lvlText w:val=""/>
      <w:lvlJc w:val="left"/>
      <w:pPr>
        <w:ind w:left="3348" w:hanging="360"/>
      </w:pPr>
      <w:rPr>
        <w:rFonts w:ascii="Symbol" w:hAnsi="Symbol" w:hint="default"/>
      </w:rPr>
    </w:lvl>
    <w:lvl w:ilvl="4" w:tplc="14090003" w:tentative="1">
      <w:start w:val="1"/>
      <w:numFmt w:val="bullet"/>
      <w:lvlText w:val="o"/>
      <w:lvlJc w:val="left"/>
      <w:pPr>
        <w:ind w:left="4068" w:hanging="360"/>
      </w:pPr>
      <w:rPr>
        <w:rFonts w:ascii="Courier New" w:hAnsi="Courier New" w:cs="Courier New" w:hint="default"/>
      </w:rPr>
    </w:lvl>
    <w:lvl w:ilvl="5" w:tplc="14090005" w:tentative="1">
      <w:start w:val="1"/>
      <w:numFmt w:val="bullet"/>
      <w:lvlText w:val=""/>
      <w:lvlJc w:val="left"/>
      <w:pPr>
        <w:ind w:left="4788" w:hanging="360"/>
      </w:pPr>
      <w:rPr>
        <w:rFonts w:ascii="Wingdings" w:hAnsi="Wingdings" w:hint="default"/>
      </w:rPr>
    </w:lvl>
    <w:lvl w:ilvl="6" w:tplc="14090001" w:tentative="1">
      <w:start w:val="1"/>
      <w:numFmt w:val="bullet"/>
      <w:lvlText w:val=""/>
      <w:lvlJc w:val="left"/>
      <w:pPr>
        <w:ind w:left="5508" w:hanging="360"/>
      </w:pPr>
      <w:rPr>
        <w:rFonts w:ascii="Symbol" w:hAnsi="Symbol" w:hint="default"/>
      </w:rPr>
    </w:lvl>
    <w:lvl w:ilvl="7" w:tplc="14090003" w:tentative="1">
      <w:start w:val="1"/>
      <w:numFmt w:val="bullet"/>
      <w:lvlText w:val="o"/>
      <w:lvlJc w:val="left"/>
      <w:pPr>
        <w:ind w:left="6228" w:hanging="360"/>
      </w:pPr>
      <w:rPr>
        <w:rFonts w:ascii="Courier New" w:hAnsi="Courier New" w:cs="Courier New" w:hint="default"/>
      </w:rPr>
    </w:lvl>
    <w:lvl w:ilvl="8" w:tplc="14090005" w:tentative="1">
      <w:start w:val="1"/>
      <w:numFmt w:val="bullet"/>
      <w:lvlText w:val=""/>
      <w:lvlJc w:val="left"/>
      <w:pPr>
        <w:ind w:left="6948" w:hanging="360"/>
      </w:pPr>
      <w:rPr>
        <w:rFonts w:ascii="Wingdings" w:hAnsi="Wingdings" w:hint="default"/>
      </w:rPr>
    </w:lvl>
  </w:abstractNum>
  <w:abstractNum w:abstractNumId="10" w15:restartNumberingAfterBreak="0">
    <w:nsid w:val="156043DB"/>
    <w:multiLevelType w:val="hybridMultilevel"/>
    <w:tmpl w:val="BE08BFA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8961EF"/>
    <w:multiLevelType w:val="hybridMultilevel"/>
    <w:tmpl w:val="9E04A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2E0042"/>
    <w:multiLevelType w:val="hybridMultilevel"/>
    <w:tmpl w:val="1A22EB0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E4D1F79"/>
    <w:multiLevelType w:val="hybridMultilevel"/>
    <w:tmpl w:val="B732A1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47E17"/>
    <w:multiLevelType w:val="multilevel"/>
    <w:tmpl w:val="30A22A9C"/>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34F5492"/>
    <w:multiLevelType w:val="hybridMultilevel"/>
    <w:tmpl w:val="3836DA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3AE795A"/>
    <w:multiLevelType w:val="hybridMultilevel"/>
    <w:tmpl w:val="9692EBD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3CC052C"/>
    <w:multiLevelType w:val="hybridMultilevel"/>
    <w:tmpl w:val="44F85F7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24E177CA"/>
    <w:multiLevelType w:val="hybridMultilevel"/>
    <w:tmpl w:val="AC6C1F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5D22EBE"/>
    <w:multiLevelType w:val="hybridMultilevel"/>
    <w:tmpl w:val="10F4CC1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AE6F8D"/>
    <w:multiLevelType w:val="singleLevel"/>
    <w:tmpl w:val="F8BA8354"/>
    <w:lvl w:ilvl="0">
      <w:start w:val="4"/>
      <w:numFmt w:val="decimal"/>
      <w:lvlText w:val="%1."/>
      <w:lvlJc w:val="left"/>
      <w:pPr>
        <w:tabs>
          <w:tab w:val="num" w:pos="360"/>
        </w:tabs>
        <w:ind w:left="360" w:hanging="360"/>
      </w:pPr>
      <w:rPr>
        <w:rFonts w:hint="default"/>
      </w:rPr>
    </w:lvl>
  </w:abstractNum>
  <w:abstractNum w:abstractNumId="21" w15:restartNumberingAfterBreak="0">
    <w:nsid w:val="2880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BA23CA"/>
    <w:multiLevelType w:val="hybridMultilevel"/>
    <w:tmpl w:val="47E8E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B685D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017029"/>
    <w:multiLevelType w:val="hybridMultilevel"/>
    <w:tmpl w:val="B88EA9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C642718"/>
    <w:multiLevelType w:val="multilevel"/>
    <w:tmpl w:val="0DE2D38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F432F5"/>
    <w:multiLevelType w:val="hybridMultilevel"/>
    <w:tmpl w:val="B7280D84"/>
    <w:lvl w:ilvl="0" w:tplc="D3EEF512">
      <w:start w:val="1"/>
      <w:numFmt w:val="decimal"/>
      <w:lvlText w:val="%1."/>
      <w:lvlJc w:val="left"/>
      <w:pPr>
        <w:ind w:left="720" w:hanging="360"/>
      </w:pPr>
      <w:rPr>
        <w:rFonts w:asciiTheme="minorHAnsi" w:hAnsiTheme="minorHAns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F9109FF"/>
    <w:multiLevelType w:val="hybridMultilevel"/>
    <w:tmpl w:val="C45469A4"/>
    <w:lvl w:ilvl="0" w:tplc="2B34B8A2">
      <w:start w:val="1"/>
      <w:numFmt w:val="bullet"/>
      <w:lvlText w:val=""/>
      <w:lvlJc w:val="left"/>
      <w:pPr>
        <w:ind w:left="1146" w:hanging="360"/>
      </w:pPr>
      <w:rPr>
        <w:rFonts w:ascii="Symbol" w:hAnsi="Symbol" w:hint="default"/>
        <w:color w:val="auto"/>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318330A1"/>
    <w:multiLevelType w:val="hybridMultilevel"/>
    <w:tmpl w:val="AB462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36A2DC3"/>
    <w:multiLevelType w:val="hybridMultilevel"/>
    <w:tmpl w:val="4B60F1D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3F16BA4"/>
    <w:multiLevelType w:val="hybridMultilevel"/>
    <w:tmpl w:val="711CD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44D222F"/>
    <w:multiLevelType w:val="hybridMultilevel"/>
    <w:tmpl w:val="7D0C9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453C86"/>
    <w:multiLevelType w:val="hybridMultilevel"/>
    <w:tmpl w:val="2EAE4E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3F67B71"/>
    <w:multiLevelType w:val="hybridMultilevel"/>
    <w:tmpl w:val="D3DAF77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4" w15:restartNumberingAfterBreak="0">
    <w:nsid w:val="45B31EE4"/>
    <w:multiLevelType w:val="hybridMultilevel"/>
    <w:tmpl w:val="48823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675387F"/>
    <w:multiLevelType w:val="hybridMultilevel"/>
    <w:tmpl w:val="30A471AA"/>
    <w:lvl w:ilvl="0" w:tplc="14090003">
      <w:start w:val="1"/>
      <w:numFmt w:val="bullet"/>
      <w:lvlText w:val="o"/>
      <w:lvlJc w:val="left"/>
      <w:pPr>
        <w:ind w:left="720" w:hanging="360"/>
      </w:pPr>
      <w:rPr>
        <w:rFonts w:ascii="Courier New" w:hAnsi="Courier New" w:cs="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9C7169A"/>
    <w:multiLevelType w:val="hybridMultilevel"/>
    <w:tmpl w:val="9E98C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B9E4062"/>
    <w:multiLevelType w:val="hybridMultilevel"/>
    <w:tmpl w:val="5088E2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CD725D1"/>
    <w:multiLevelType w:val="hybridMultilevel"/>
    <w:tmpl w:val="BE7889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17B19CE"/>
    <w:multiLevelType w:val="hybridMultilevel"/>
    <w:tmpl w:val="5F4A1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3BB6299"/>
    <w:multiLevelType w:val="hybridMultilevel"/>
    <w:tmpl w:val="80606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93C2E20"/>
    <w:multiLevelType w:val="hybridMultilevel"/>
    <w:tmpl w:val="9DC41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5AFA79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BFD4D1E"/>
    <w:multiLevelType w:val="hybridMultilevel"/>
    <w:tmpl w:val="9F70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F679FE"/>
    <w:multiLevelType w:val="hybridMultilevel"/>
    <w:tmpl w:val="D4509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0CB123B"/>
    <w:multiLevelType w:val="hybridMultilevel"/>
    <w:tmpl w:val="10A4D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60D937F4"/>
    <w:multiLevelType w:val="hybridMultilevel"/>
    <w:tmpl w:val="B83084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15:restartNumberingAfterBreak="0">
    <w:nsid w:val="6233773C"/>
    <w:multiLevelType w:val="singleLevel"/>
    <w:tmpl w:val="FFFFFFFF"/>
    <w:lvl w:ilvl="0">
      <w:start w:val="1"/>
      <w:numFmt w:val="none"/>
      <w:lvlText w:val=""/>
      <w:legacy w:legacy="1" w:legacySpace="0" w:legacyIndent="0"/>
      <w:lvlJc w:val="left"/>
      <w:rPr>
        <w:rFonts w:ascii="Wingdings" w:hAnsi="Wingdings" w:hint="default"/>
      </w:rPr>
    </w:lvl>
  </w:abstractNum>
  <w:abstractNum w:abstractNumId="48" w15:restartNumberingAfterBreak="0">
    <w:nsid w:val="686C3EDC"/>
    <w:multiLevelType w:val="hybridMultilevel"/>
    <w:tmpl w:val="AC1062EE"/>
    <w:lvl w:ilvl="0" w:tplc="9C3E6232">
      <w:start w:val="26"/>
      <w:numFmt w:val="bullet"/>
      <w:lvlText w:val="-"/>
      <w:lvlJc w:val="left"/>
      <w:pPr>
        <w:ind w:left="1074" w:hanging="360"/>
      </w:pPr>
      <w:rPr>
        <w:rFonts w:ascii="Calibri" w:eastAsiaTheme="minorHAnsi" w:hAnsi="Calibri" w:cs="Calibri"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49" w15:restartNumberingAfterBreak="0">
    <w:nsid w:val="706F24FC"/>
    <w:multiLevelType w:val="hybridMultilevel"/>
    <w:tmpl w:val="195C5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09A1AEF"/>
    <w:multiLevelType w:val="hybridMultilevel"/>
    <w:tmpl w:val="4EF6C9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29333A4"/>
    <w:multiLevelType w:val="singleLevel"/>
    <w:tmpl w:val="F8BA8354"/>
    <w:lvl w:ilvl="0">
      <w:start w:val="2"/>
      <w:numFmt w:val="decimal"/>
      <w:lvlText w:val="%1."/>
      <w:lvlJc w:val="left"/>
      <w:pPr>
        <w:tabs>
          <w:tab w:val="num" w:pos="360"/>
        </w:tabs>
        <w:ind w:left="360" w:hanging="360"/>
      </w:pPr>
      <w:rPr>
        <w:rFonts w:hint="default"/>
      </w:rPr>
    </w:lvl>
  </w:abstractNum>
  <w:abstractNum w:abstractNumId="52" w15:restartNumberingAfterBreak="0">
    <w:nsid w:val="74BD34D6"/>
    <w:multiLevelType w:val="hybridMultilevel"/>
    <w:tmpl w:val="76FE57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7B772D5"/>
    <w:multiLevelType w:val="multilevel"/>
    <w:tmpl w:val="D3F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0D7C5B"/>
    <w:multiLevelType w:val="hybridMultilevel"/>
    <w:tmpl w:val="13AE3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7B1E018C"/>
    <w:multiLevelType w:val="hybridMultilevel"/>
    <w:tmpl w:val="30B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95560B"/>
    <w:multiLevelType w:val="multilevel"/>
    <w:tmpl w:val="51BE57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F53645B"/>
    <w:multiLevelType w:val="hybridMultilevel"/>
    <w:tmpl w:val="6EDC6DBE"/>
    <w:lvl w:ilvl="0" w:tplc="14090001">
      <w:start w:val="1"/>
      <w:numFmt w:val="bullet"/>
      <w:lvlText w:val=""/>
      <w:lvlJc w:val="left"/>
      <w:pPr>
        <w:ind w:left="1188" w:hanging="360"/>
      </w:pPr>
      <w:rPr>
        <w:rFonts w:ascii="Symbol" w:hAnsi="Symbol" w:hint="default"/>
      </w:rPr>
    </w:lvl>
    <w:lvl w:ilvl="1" w:tplc="14090003" w:tentative="1">
      <w:start w:val="1"/>
      <w:numFmt w:val="bullet"/>
      <w:lvlText w:val="o"/>
      <w:lvlJc w:val="left"/>
      <w:pPr>
        <w:ind w:left="1908" w:hanging="360"/>
      </w:pPr>
      <w:rPr>
        <w:rFonts w:ascii="Courier New" w:hAnsi="Courier New" w:cs="Courier New" w:hint="default"/>
      </w:rPr>
    </w:lvl>
    <w:lvl w:ilvl="2" w:tplc="14090005" w:tentative="1">
      <w:start w:val="1"/>
      <w:numFmt w:val="bullet"/>
      <w:lvlText w:val=""/>
      <w:lvlJc w:val="left"/>
      <w:pPr>
        <w:ind w:left="2628" w:hanging="360"/>
      </w:pPr>
      <w:rPr>
        <w:rFonts w:ascii="Wingdings" w:hAnsi="Wingdings" w:hint="default"/>
      </w:rPr>
    </w:lvl>
    <w:lvl w:ilvl="3" w:tplc="14090001" w:tentative="1">
      <w:start w:val="1"/>
      <w:numFmt w:val="bullet"/>
      <w:lvlText w:val=""/>
      <w:lvlJc w:val="left"/>
      <w:pPr>
        <w:ind w:left="3348" w:hanging="360"/>
      </w:pPr>
      <w:rPr>
        <w:rFonts w:ascii="Symbol" w:hAnsi="Symbol" w:hint="default"/>
      </w:rPr>
    </w:lvl>
    <w:lvl w:ilvl="4" w:tplc="14090003" w:tentative="1">
      <w:start w:val="1"/>
      <w:numFmt w:val="bullet"/>
      <w:lvlText w:val="o"/>
      <w:lvlJc w:val="left"/>
      <w:pPr>
        <w:ind w:left="4068" w:hanging="360"/>
      </w:pPr>
      <w:rPr>
        <w:rFonts w:ascii="Courier New" w:hAnsi="Courier New" w:cs="Courier New" w:hint="default"/>
      </w:rPr>
    </w:lvl>
    <w:lvl w:ilvl="5" w:tplc="14090005" w:tentative="1">
      <w:start w:val="1"/>
      <w:numFmt w:val="bullet"/>
      <w:lvlText w:val=""/>
      <w:lvlJc w:val="left"/>
      <w:pPr>
        <w:ind w:left="4788" w:hanging="360"/>
      </w:pPr>
      <w:rPr>
        <w:rFonts w:ascii="Wingdings" w:hAnsi="Wingdings" w:hint="default"/>
      </w:rPr>
    </w:lvl>
    <w:lvl w:ilvl="6" w:tplc="14090001" w:tentative="1">
      <w:start w:val="1"/>
      <w:numFmt w:val="bullet"/>
      <w:lvlText w:val=""/>
      <w:lvlJc w:val="left"/>
      <w:pPr>
        <w:ind w:left="5508" w:hanging="360"/>
      </w:pPr>
      <w:rPr>
        <w:rFonts w:ascii="Symbol" w:hAnsi="Symbol" w:hint="default"/>
      </w:rPr>
    </w:lvl>
    <w:lvl w:ilvl="7" w:tplc="14090003" w:tentative="1">
      <w:start w:val="1"/>
      <w:numFmt w:val="bullet"/>
      <w:lvlText w:val="o"/>
      <w:lvlJc w:val="left"/>
      <w:pPr>
        <w:ind w:left="6228" w:hanging="360"/>
      </w:pPr>
      <w:rPr>
        <w:rFonts w:ascii="Courier New" w:hAnsi="Courier New" w:cs="Courier New" w:hint="default"/>
      </w:rPr>
    </w:lvl>
    <w:lvl w:ilvl="8" w:tplc="14090005" w:tentative="1">
      <w:start w:val="1"/>
      <w:numFmt w:val="bullet"/>
      <w:lvlText w:val=""/>
      <w:lvlJc w:val="left"/>
      <w:pPr>
        <w:ind w:left="6948" w:hanging="360"/>
      </w:pPr>
      <w:rPr>
        <w:rFonts w:ascii="Wingdings" w:hAnsi="Wingdings" w:hint="default"/>
      </w:rPr>
    </w:lvl>
  </w:abstractNum>
  <w:num w:numId="1" w16cid:durableId="55397677">
    <w:abstractNumId w:val="14"/>
  </w:num>
  <w:num w:numId="2" w16cid:durableId="2144303407">
    <w:abstractNumId w:val="45"/>
  </w:num>
  <w:num w:numId="3" w16cid:durableId="1724062879">
    <w:abstractNumId w:val="10"/>
  </w:num>
  <w:num w:numId="4" w16cid:durableId="519703654">
    <w:abstractNumId w:val="52"/>
  </w:num>
  <w:num w:numId="5" w16cid:durableId="2107457463">
    <w:abstractNumId w:val="1"/>
  </w:num>
  <w:num w:numId="6" w16cid:durableId="119344868">
    <w:abstractNumId w:val="15"/>
  </w:num>
  <w:num w:numId="7" w16cid:durableId="145513044">
    <w:abstractNumId w:val="13"/>
  </w:num>
  <w:num w:numId="8" w16cid:durableId="592130306">
    <w:abstractNumId w:val="50"/>
  </w:num>
  <w:num w:numId="9" w16cid:durableId="1833373925">
    <w:abstractNumId w:val="0"/>
  </w:num>
  <w:num w:numId="10" w16cid:durableId="198982231">
    <w:abstractNumId w:val="47"/>
  </w:num>
  <w:num w:numId="11" w16cid:durableId="784423266">
    <w:abstractNumId w:val="20"/>
  </w:num>
  <w:num w:numId="12" w16cid:durableId="385567662">
    <w:abstractNumId w:val="42"/>
  </w:num>
  <w:num w:numId="13" w16cid:durableId="826896213">
    <w:abstractNumId w:val="23"/>
  </w:num>
  <w:num w:numId="14" w16cid:durableId="432360085">
    <w:abstractNumId w:val="51"/>
  </w:num>
  <w:num w:numId="15" w16cid:durableId="1277179789">
    <w:abstractNumId w:val="53"/>
  </w:num>
  <w:num w:numId="16" w16cid:durableId="5517876">
    <w:abstractNumId w:val="7"/>
  </w:num>
  <w:num w:numId="17" w16cid:durableId="364714587">
    <w:abstractNumId w:val="33"/>
  </w:num>
  <w:num w:numId="18" w16cid:durableId="632907735">
    <w:abstractNumId w:val="2"/>
  </w:num>
  <w:num w:numId="19" w16cid:durableId="382868337">
    <w:abstractNumId w:val="55"/>
  </w:num>
  <w:num w:numId="20" w16cid:durableId="1444954970">
    <w:abstractNumId w:val="25"/>
  </w:num>
  <w:num w:numId="21" w16cid:durableId="1535922014">
    <w:abstractNumId w:val="56"/>
  </w:num>
  <w:num w:numId="22" w16cid:durableId="1135830152">
    <w:abstractNumId w:val="24"/>
  </w:num>
  <w:num w:numId="23" w16cid:durableId="1752434064">
    <w:abstractNumId w:val="40"/>
  </w:num>
  <w:num w:numId="24" w16cid:durableId="613251502">
    <w:abstractNumId w:val="6"/>
  </w:num>
  <w:num w:numId="25" w16cid:durableId="1817259552">
    <w:abstractNumId w:val="41"/>
  </w:num>
  <w:num w:numId="26" w16cid:durableId="385878806">
    <w:abstractNumId w:val="4"/>
  </w:num>
  <w:num w:numId="27" w16cid:durableId="1161582856">
    <w:abstractNumId w:val="22"/>
  </w:num>
  <w:num w:numId="28" w16cid:durableId="1369455217">
    <w:abstractNumId w:val="21"/>
  </w:num>
  <w:num w:numId="29" w16cid:durableId="900601582">
    <w:abstractNumId w:val="46"/>
  </w:num>
  <w:num w:numId="30" w16cid:durableId="536241062">
    <w:abstractNumId w:val="12"/>
  </w:num>
  <w:num w:numId="31" w16cid:durableId="1709065471">
    <w:abstractNumId w:val="57"/>
  </w:num>
  <w:num w:numId="32" w16cid:durableId="156698095">
    <w:abstractNumId w:val="9"/>
  </w:num>
  <w:num w:numId="33" w16cid:durableId="1131437873">
    <w:abstractNumId w:val="36"/>
  </w:num>
  <w:num w:numId="34" w16cid:durableId="1129670">
    <w:abstractNumId w:val="28"/>
  </w:num>
  <w:num w:numId="35" w16cid:durableId="927926908">
    <w:abstractNumId w:val="44"/>
  </w:num>
  <w:num w:numId="36" w16cid:durableId="844049910">
    <w:abstractNumId w:val="11"/>
  </w:num>
  <w:num w:numId="37" w16cid:durableId="1107501431">
    <w:abstractNumId w:val="5"/>
  </w:num>
  <w:num w:numId="38" w16cid:durableId="331568330">
    <w:abstractNumId w:val="3"/>
  </w:num>
  <w:num w:numId="39" w16cid:durableId="1931043481">
    <w:abstractNumId w:val="38"/>
  </w:num>
  <w:num w:numId="40" w16cid:durableId="1651204618">
    <w:abstractNumId w:val="26"/>
  </w:num>
  <w:num w:numId="41" w16cid:durableId="1871648545">
    <w:abstractNumId w:val="8"/>
  </w:num>
  <w:num w:numId="42" w16cid:durableId="1715813563">
    <w:abstractNumId w:val="37"/>
  </w:num>
  <w:num w:numId="43" w16cid:durableId="91629256">
    <w:abstractNumId w:val="18"/>
  </w:num>
  <w:num w:numId="44" w16cid:durableId="605625558">
    <w:abstractNumId w:val="29"/>
  </w:num>
  <w:num w:numId="45" w16cid:durableId="1363626587">
    <w:abstractNumId w:val="35"/>
  </w:num>
  <w:num w:numId="46" w16cid:durableId="820847221">
    <w:abstractNumId w:val="48"/>
  </w:num>
  <w:num w:numId="47" w16cid:durableId="273637696">
    <w:abstractNumId w:val="19"/>
  </w:num>
  <w:num w:numId="48" w16cid:durableId="83961361">
    <w:abstractNumId w:val="17"/>
  </w:num>
  <w:num w:numId="49" w16cid:durableId="263617224">
    <w:abstractNumId w:val="16"/>
  </w:num>
  <w:num w:numId="50" w16cid:durableId="1464616464">
    <w:abstractNumId w:val="54"/>
  </w:num>
  <w:num w:numId="51" w16cid:durableId="330447206">
    <w:abstractNumId w:val="39"/>
  </w:num>
  <w:num w:numId="52" w16cid:durableId="508451672">
    <w:abstractNumId w:val="43"/>
  </w:num>
  <w:num w:numId="53" w16cid:durableId="853953972">
    <w:abstractNumId w:val="32"/>
  </w:num>
  <w:num w:numId="54" w16cid:durableId="2140292924">
    <w:abstractNumId w:val="31"/>
  </w:num>
  <w:num w:numId="55" w16cid:durableId="2030327198">
    <w:abstractNumId w:val="49"/>
  </w:num>
  <w:num w:numId="56" w16cid:durableId="309331371">
    <w:abstractNumId w:val="34"/>
  </w:num>
  <w:num w:numId="57" w16cid:durableId="337854946">
    <w:abstractNumId w:val="30"/>
  </w:num>
  <w:num w:numId="58" w16cid:durableId="17915152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6C"/>
    <w:rsid w:val="00006214"/>
    <w:rsid w:val="00011AE8"/>
    <w:rsid w:val="00027B9F"/>
    <w:rsid w:val="000564AF"/>
    <w:rsid w:val="00060D6C"/>
    <w:rsid w:val="00092942"/>
    <w:rsid w:val="000B755D"/>
    <w:rsid w:val="000C5BE7"/>
    <w:rsid w:val="00123470"/>
    <w:rsid w:val="00150386"/>
    <w:rsid w:val="00187720"/>
    <w:rsid w:val="00191D17"/>
    <w:rsid w:val="002272E3"/>
    <w:rsid w:val="00286CCF"/>
    <w:rsid w:val="002D6392"/>
    <w:rsid w:val="00317CD2"/>
    <w:rsid w:val="003E08F0"/>
    <w:rsid w:val="003F7C1A"/>
    <w:rsid w:val="004027EB"/>
    <w:rsid w:val="0044237D"/>
    <w:rsid w:val="00465887"/>
    <w:rsid w:val="00481B99"/>
    <w:rsid w:val="004832E0"/>
    <w:rsid w:val="00483CB4"/>
    <w:rsid w:val="0049636C"/>
    <w:rsid w:val="004B0A79"/>
    <w:rsid w:val="004C3612"/>
    <w:rsid w:val="004D6464"/>
    <w:rsid w:val="00524960"/>
    <w:rsid w:val="00533535"/>
    <w:rsid w:val="00596DC5"/>
    <w:rsid w:val="00621551"/>
    <w:rsid w:val="006343DB"/>
    <w:rsid w:val="0067232D"/>
    <w:rsid w:val="007107D5"/>
    <w:rsid w:val="007478E6"/>
    <w:rsid w:val="007C37FB"/>
    <w:rsid w:val="00805632"/>
    <w:rsid w:val="00883DAA"/>
    <w:rsid w:val="008955D1"/>
    <w:rsid w:val="008F1FAC"/>
    <w:rsid w:val="00910930"/>
    <w:rsid w:val="00912B4E"/>
    <w:rsid w:val="009B0621"/>
    <w:rsid w:val="009C0178"/>
    <w:rsid w:val="00A518DB"/>
    <w:rsid w:val="00A57EE5"/>
    <w:rsid w:val="00A85FE2"/>
    <w:rsid w:val="00B05AD4"/>
    <w:rsid w:val="00B35411"/>
    <w:rsid w:val="00B426DC"/>
    <w:rsid w:val="00B764E8"/>
    <w:rsid w:val="00C310DA"/>
    <w:rsid w:val="00C45390"/>
    <w:rsid w:val="00D078D9"/>
    <w:rsid w:val="00D555E9"/>
    <w:rsid w:val="00D9265E"/>
    <w:rsid w:val="00DC7675"/>
    <w:rsid w:val="00E22B9A"/>
    <w:rsid w:val="00E32BBA"/>
    <w:rsid w:val="00E44469"/>
    <w:rsid w:val="00E47839"/>
    <w:rsid w:val="00EB18B1"/>
    <w:rsid w:val="00EE4AAC"/>
    <w:rsid w:val="00EF1953"/>
    <w:rsid w:val="00F01CF5"/>
    <w:rsid w:val="00F263EF"/>
    <w:rsid w:val="00FC72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27C56E"/>
  <w15:chartTrackingRefBased/>
  <w15:docId w15:val="{DB25C521-ABE1-48FC-80DD-06D0FD5E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887"/>
    <w:pPr>
      <w:jc w:val="both"/>
    </w:pPr>
    <w:rPr>
      <w:rFonts w:ascii="Calibri" w:hAnsi="Calibri"/>
    </w:rPr>
  </w:style>
  <w:style w:type="paragraph" w:styleId="Heading1">
    <w:name w:val="heading 1"/>
    <w:basedOn w:val="Normal"/>
    <w:next w:val="Normal"/>
    <w:link w:val="Heading1Char"/>
    <w:qFormat/>
    <w:rsid w:val="00465887"/>
    <w:pPr>
      <w:keepNext/>
      <w:keepLines/>
      <w:numPr>
        <w:numId w:val="1"/>
      </w:numPr>
      <w:spacing w:before="240" w:after="240"/>
      <w:ind w:left="431" w:hanging="431"/>
      <w:outlineLvl w:val="0"/>
    </w:pPr>
    <w:rPr>
      <w:rFonts w:ascii="Georgia" w:eastAsiaTheme="majorEastAsia" w:hAnsi="Georgia" w:cstheme="majorBidi"/>
      <w:sz w:val="28"/>
      <w:szCs w:val="32"/>
    </w:rPr>
  </w:style>
  <w:style w:type="paragraph" w:styleId="Heading2">
    <w:name w:val="heading 2"/>
    <w:basedOn w:val="Heading1"/>
    <w:next w:val="Normal"/>
    <w:link w:val="Heading2Char"/>
    <w:unhideWhenUsed/>
    <w:qFormat/>
    <w:rsid w:val="00150386"/>
    <w:pPr>
      <w:numPr>
        <w:ilvl w:val="1"/>
      </w:numPr>
      <w:spacing w:before="120" w:after="120"/>
      <w:ind w:left="578" w:hanging="578"/>
      <w:outlineLvl w:val="1"/>
    </w:pPr>
    <w:rPr>
      <w:szCs w:val="26"/>
    </w:rPr>
  </w:style>
  <w:style w:type="paragraph" w:styleId="Heading3">
    <w:name w:val="heading 3"/>
    <w:basedOn w:val="Normal"/>
    <w:next w:val="Normal"/>
    <w:link w:val="Heading3Char"/>
    <w:unhideWhenUsed/>
    <w:qFormat/>
    <w:rsid w:val="00150386"/>
    <w:pPr>
      <w:keepNext/>
      <w:keepLines/>
      <w:numPr>
        <w:ilvl w:val="2"/>
        <w:numId w:val="1"/>
      </w:numPr>
      <w:spacing w:before="40" w:after="0"/>
      <w:outlineLvl w:val="2"/>
    </w:pPr>
    <w:rPr>
      <w:rFonts w:asciiTheme="minorHAnsi" w:eastAsiaTheme="majorEastAsia" w:hAnsiTheme="minorHAnsi" w:cstheme="majorBidi"/>
      <w:szCs w:val="24"/>
    </w:rPr>
  </w:style>
  <w:style w:type="paragraph" w:styleId="Heading4">
    <w:name w:val="heading 4"/>
    <w:basedOn w:val="Normal"/>
    <w:next w:val="Normal"/>
    <w:link w:val="Heading4Char"/>
    <w:unhideWhenUsed/>
    <w:qFormat/>
    <w:rsid w:val="0049636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636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636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9636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9636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9636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6C"/>
  </w:style>
  <w:style w:type="paragraph" w:styleId="Footer">
    <w:name w:val="footer"/>
    <w:basedOn w:val="Normal"/>
    <w:link w:val="FooterChar"/>
    <w:unhideWhenUsed/>
    <w:rsid w:val="00496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6C"/>
  </w:style>
  <w:style w:type="table" w:styleId="TableGrid">
    <w:name w:val="Table Grid"/>
    <w:basedOn w:val="TableNormal"/>
    <w:uiPriority w:val="59"/>
    <w:rsid w:val="0049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5887"/>
    <w:rPr>
      <w:rFonts w:ascii="Georgia" w:eastAsiaTheme="majorEastAsia" w:hAnsi="Georgia" w:cstheme="majorBidi"/>
      <w:sz w:val="28"/>
      <w:szCs w:val="32"/>
    </w:rPr>
  </w:style>
  <w:style w:type="character" w:customStyle="1" w:styleId="Heading2Char">
    <w:name w:val="Heading 2 Char"/>
    <w:basedOn w:val="DefaultParagraphFont"/>
    <w:link w:val="Heading2"/>
    <w:rsid w:val="00150386"/>
    <w:rPr>
      <w:rFonts w:ascii="Georgia" w:eastAsiaTheme="majorEastAsia" w:hAnsi="Georgia" w:cstheme="majorBidi"/>
      <w:sz w:val="28"/>
      <w:szCs w:val="26"/>
    </w:rPr>
  </w:style>
  <w:style w:type="character" w:customStyle="1" w:styleId="Heading3Char">
    <w:name w:val="Heading 3 Char"/>
    <w:basedOn w:val="DefaultParagraphFont"/>
    <w:link w:val="Heading3"/>
    <w:rsid w:val="00150386"/>
    <w:rPr>
      <w:rFonts w:eastAsiaTheme="majorEastAsia" w:cstheme="majorBidi"/>
      <w:szCs w:val="24"/>
    </w:rPr>
  </w:style>
  <w:style w:type="character" w:customStyle="1" w:styleId="Heading4Char">
    <w:name w:val="Heading 4 Char"/>
    <w:basedOn w:val="DefaultParagraphFont"/>
    <w:link w:val="Heading4"/>
    <w:rsid w:val="0049636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9636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63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636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96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636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465887"/>
    <w:pPr>
      <w:spacing w:after="0" w:line="240" w:lineRule="auto"/>
      <w:contextualSpacing/>
    </w:pPr>
    <w:rPr>
      <w:rFonts w:ascii="Georgia" w:eastAsiaTheme="majorEastAsia" w:hAnsi="Georgia" w:cstheme="majorBidi"/>
      <w:spacing w:val="-10"/>
      <w:kern w:val="28"/>
      <w:sz w:val="32"/>
      <w:szCs w:val="56"/>
    </w:rPr>
  </w:style>
  <w:style w:type="character" w:customStyle="1" w:styleId="TitleChar">
    <w:name w:val="Title Char"/>
    <w:basedOn w:val="DefaultParagraphFont"/>
    <w:link w:val="Title"/>
    <w:uiPriority w:val="10"/>
    <w:rsid w:val="00465887"/>
    <w:rPr>
      <w:rFonts w:ascii="Georgia" w:eastAsiaTheme="majorEastAsia" w:hAnsi="Georgia" w:cstheme="majorBidi"/>
      <w:spacing w:val="-10"/>
      <w:kern w:val="28"/>
      <w:sz w:val="32"/>
      <w:szCs w:val="56"/>
    </w:rPr>
  </w:style>
  <w:style w:type="paragraph" w:styleId="ListParagraph">
    <w:name w:val="List Paragraph"/>
    <w:basedOn w:val="Normal"/>
    <w:uiPriority w:val="34"/>
    <w:qFormat/>
    <w:rsid w:val="00150386"/>
    <w:pPr>
      <w:spacing w:before="120" w:after="120"/>
      <w:ind w:left="720"/>
      <w:contextualSpacing/>
    </w:pPr>
  </w:style>
  <w:style w:type="paragraph" w:styleId="TOCHeading">
    <w:name w:val="TOC Heading"/>
    <w:basedOn w:val="Heading1"/>
    <w:next w:val="Normal"/>
    <w:uiPriority w:val="39"/>
    <w:unhideWhenUsed/>
    <w:qFormat/>
    <w:rsid w:val="00150386"/>
    <w:pPr>
      <w:numPr>
        <w:numId w:val="0"/>
      </w:numPr>
      <w:spacing w:after="0"/>
      <w:jc w:val="left"/>
      <w:outlineLvl w:val="9"/>
    </w:pPr>
    <w:rPr>
      <w:rFonts w:asciiTheme="majorHAnsi" w:hAnsiTheme="majorHAnsi"/>
      <w:color w:val="2E74B5" w:themeColor="accent1" w:themeShade="BF"/>
      <w:sz w:val="32"/>
      <w:lang w:val="en-US"/>
    </w:rPr>
  </w:style>
  <w:style w:type="paragraph" w:customStyle="1" w:styleId="P2">
    <w:name w:val="P2"/>
    <w:rsid w:val="00150386"/>
    <w:pPr>
      <w:tabs>
        <w:tab w:val="left" w:pos="-720"/>
        <w:tab w:val="left" w:pos="0"/>
        <w:tab w:val="left" w:pos="720"/>
      </w:tabs>
      <w:suppressAutoHyphens/>
      <w:spacing w:before="240" w:after="0" w:line="240" w:lineRule="auto"/>
      <w:ind w:left="567"/>
      <w:jc w:val="both"/>
    </w:pPr>
    <w:rPr>
      <w:rFonts w:ascii="Palatino" w:eastAsia="Times New Roman" w:hAnsi="Palatino" w:cs="Times New Roman"/>
      <w:szCs w:val="20"/>
      <w:lang w:val="en-US" w:eastAsia="en-NZ"/>
    </w:rPr>
  </w:style>
  <w:style w:type="character" w:customStyle="1" w:styleId="P3">
    <w:name w:val="P3"/>
    <w:rsid w:val="00150386"/>
    <w:rPr>
      <w:rFonts w:ascii="Palatino" w:hAnsi="Palatino"/>
      <w:sz w:val="22"/>
    </w:rPr>
  </w:style>
  <w:style w:type="paragraph" w:customStyle="1" w:styleId="P1">
    <w:name w:val="P1"/>
    <w:rsid w:val="00150386"/>
    <w:pPr>
      <w:tabs>
        <w:tab w:val="left" w:pos="562"/>
        <w:tab w:val="left" w:pos="828"/>
        <w:tab w:val="left" w:pos="1134"/>
        <w:tab w:val="left" w:pos="1390"/>
        <w:tab w:val="left" w:pos="1670"/>
        <w:tab w:val="left" w:pos="1951"/>
        <w:tab w:val="left" w:pos="2246"/>
        <w:tab w:val="left" w:pos="2498"/>
        <w:tab w:val="left" w:pos="2851"/>
        <w:tab w:val="left" w:pos="3456"/>
        <w:tab w:val="left" w:pos="3974"/>
        <w:tab w:val="left" w:pos="4579"/>
        <w:tab w:val="left" w:pos="5098"/>
        <w:tab w:val="left" w:pos="5702"/>
        <w:tab w:val="left" w:pos="6221"/>
        <w:tab w:val="left" w:pos="6415"/>
        <w:tab w:val="left" w:pos="6660"/>
        <w:tab w:val="left" w:pos="7027"/>
        <w:tab w:val="left" w:pos="7272"/>
        <w:tab w:val="left" w:pos="7682"/>
        <w:tab w:val="left" w:pos="8172"/>
        <w:tab w:val="left" w:pos="8784"/>
        <w:tab w:val="left" w:pos="9274"/>
        <w:tab w:val="left" w:pos="9886"/>
        <w:tab w:val="left" w:pos="10498"/>
        <w:tab w:val="left" w:pos="10987"/>
      </w:tabs>
      <w:suppressAutoHyphens/>
      <w:spacing w:after="0" w:line="240" w:lineRule="auto"/>
      <w:ind w:left="993" w:firstLine="30"/>
      <w:jc w:val="both"/>
    </w:pPr>
    <w:rPr>
      <w:rFonts w:ascii="Palatino" w:eastAsia="Times New Roman" w:hAnsi="Palatino" w:cs="Times New Roman"/>
      <w:spacing w:val="-2"/>
      <w:szCs w:val="20"/>
      <w:lang w:val="en-GB" w:eastAsia="en-NZ"/>
    </w:rPr>
  </w:style>
  <w:style w:type="paragraph" w:customStyle="1" w:styleId="H1">
    <w:name w:val="H1"/>
    <w:rsid w:val="00150386"/>
    <w:pPr>
      <w:tabs>
        <w:tab w:val="left" w:pos="-720"/>
        <w:tab w:val="left" w:pos="0"/>
      </w:tabs>
      <w:suppressAutoHyphens/>
      <w:spacing w:after="0" w:line="240" w:lineRule="auto"/>
      <w:ind w:left="720" w:hanging="720"/>
    </w:pPr>
    <w:rPr>
      <w:rFonts w:ascii="Helvetica" w:eastAsia="Times New Roman" w:hAnsi="Helvetica" w:cs="Times New Roman"/>
      <w:b/>
      <w:sz w:val="28"/>
      <w:szCs w:val="20"/>
      <w:lang w:val="en-US" w:eastAsia="en-NZ"/>
    </w:rPr>
  </w:style>
  <w:style w:type="character" w:customStyle="1" w:styleId="H2">
    <w:name w:val="H2"/>
    <w:basedOn w:val="DefaultParagraphFont"/>
    <w:rsid w:val="00150386"/>
  </w:style>
  <w:style w:type="character" w:customStyle="1" w:styleId="report">
    <w:name w:val="report"/>
    <w:rsid w:val="00150386"/>
    <w:rPr>
      <w:rFonts w:ascii="Courier" w:hAnsi="Courier"/>
      <w:noProof w:val="0"/>
      <w:sz w:val="24"/>
      <w:lang w:val="en-US"/>
    </w:rPr>
  </w:style>
  <w:style w:type="paragraph" w:styleId="TOC1">
    <w:name w:val="toc 1"/>
    <w:basedOn w:val="Normal"/>
    <w:next w:val="Normal"/>
    <w:uiPriority w:val="39"/>
    <w:rsid w:val="00150386"/>
    <w:pPr>
      <w:spacing w:before="120" w:after="0" w:line="240" w:lineRule="auto"/>
      <w:jc w:val="left"/>
    </w:pPr>
    <w:rPr>
      <w:rFonts w:ascii="Times New Roman" w:eastAsia="Times New Roman" w:hAnsi="Times New Roman" w:cs="Times New Roman"/>
      <w:b/>
      <w:i/>
      <w:szCs w:val="20"/>
      <w:lang w:val="en-AU" w:eastAsia="en-NZ"/>
    </w:rPr>
  </w:style>
  <w:style w:type="paragraph" w:styleId="TOC2">
    <w:name w:val="toc 2"/>
    <w:basedOn w:val="Normal"/>
    <w:next w:val="Normal"/>
    <w:uiPriority w:val="39"/>
    <w:rsid w:val="00150386"/>
    <w:pPr>
      <w:spacing w:before="120" w:after="0" w:line="240" w:lineRule="auto"/>
      <w:ind w:left="240"/>
      <w:jc w:val="left"/>
    </w:pPr>
    <w:rPr>
      <w:rFonts w:ascii="Times New Roman" w:eastAsia="Times New Roman" w:hAnsi="Times New Roman" w:cs="Times New Roman"/>
      <w:b/>
      <w:szCs w:val="20"/>
      <w:lang w:val="en-AU" w:eastAsia="en-NZ"/>
    </w:rPr>
  </w:style>
  <w:style w:type="paragraph" w:styleId="TOC3">
    <w:name w:val="toc 3"/>
    <w:basedOn w:val="Normal"/>
    <w:next w:val="Normal"/>
    <w:semiHidden/>
    <w:rsid w:val="00150386"/>
    <w:pPr>
      <w:spacing w:after="0" w:line="240" w:lineRule="auto"/>
      <w:ind w:left="480"/>
      <w:jc w:val="left"/>
    </w:pPr>
    <w:rPr>
      <w:rFonts w:ascii="Times New Roman" w:eastAsia="Times New Roman" w:hAnsi="Times New Roman" w:cs="Times New Roman"/>
      <w:sz w:val="20"/>
      <w:szCs w:val="20"/>
      <w:lang w:val="en-AU" w:eastAsia="en-NZ"/>
    </w:rPr>
  </w:style>
  <w:style w:type="paragraph" w:styleId="TOC4">
    <w:name w:val="toc 4"/>
    <w:basedOn w:val="Normal"/>
    <w:next w:val="Normal"/>
    <w:semiHidden/>
    <w:rsid w:val="00150386"/>
    <w:pPr>
      <w:spacing w:after="0" w:line="240" w:lineRule="auto"/>
      <w:ind w:left="720"/>
      <w:jc w:val="left"/>
    </w:pPr>
    <w:rPr>
      <w:rFonts w:ascii="Times New Roman" w:eastAsia="Times New Roman" w:hAnsi="Times New Roman" w:cs="Times New Roman"/>
      <w:sz w:val="20"/>
      <w:szCs w:val="20"/>
      <w:lang w:val="en-AU" w:eastAsia="en-NZ"/>
    </w:rPr>
  </w:style>
  <w:style w:type="paragraph" w:styleId="TOC5">
    <w:name w:val="toc 5"/>
    <w:basedOn w:val="Normal"/>
    <w:next w:val="Normal"/>
    <w:semiHidden/>
    <w:rsid w:val="00150386"/>
    <w:pPr>
      <w:spacing w:after="0" w:line="240" w:lineRule="auto"/>
      <w:ind w:left="960"/>
      <w:jc w:val="left"/>
    </w:pPr>
    <w:rPr>
      <w:rFonts w:ascii="Times New Roman" w:eastAsia="Times New Roman" w:hAnsi="Times New Roman" w:cs="Times New Roman"/>
      <w:sz w:val="20"/>
      <w:szCs w:val="20"/>
      <w:lang w:val="en-AU" w:eastAsia="en-NZ"/>
    </w:rPr>
  </w:style>
  <w:style w:type="paragraph" w:styleId="TOC6">
    <w:name w:val="toc 6"/>
    <w:basedOn w:val="Normal"/>
    <w:next w:val="Normal"/>
    <w:semiHidden/>
    <w:rsid w:val="00150386"/>
    <w:pPr>
      <w:spacing w:after="0" w:line="240" w:lineRule="auto"/>
      <w:ind w:left="1200"/>
      <w:jc w:val="left"/>
    </w:pPr>
    <w:rPr>
      <w:rFonts w:ascii="Times New Roman" w:eastAsia="Times New Roman" w:hAnsi="Times New Roman" w:cs="Times New Roman"/>
      <w:sz w:val="20"/>
      <w:szCs w:val="20"/>
      <w:lang w:val="en-AU" w:eastAsia="en-NZ"/>
    </w:rPr>
  </w:style>
  <w:style w:type="paragraph" w:styleId="TOC7">
    <w:name w:val="toc 7"/>
    <w:basedOn w:val="Normal"/>
    <w:next w:val="Normal"/>
    <w:semiHidden/>
    <w:rsid w:val="00150386"/>
    <w:pPr>
      <w:spacing w:after="0" w:line="240" w:lineRule="auto"/>
      <w:ind w:left="1440"/>
      <w:jc w:val="left"/>
    </w:pPr>
    <w:rPr>
      <w:rFonts w:ascii="Times New Roman" w:eastAsia="Times New Roman" w:hAnsi="Times New Roman" w:cs="Times New Roman"/>
      <w:sz w:val="20"/>
      <w:szCs w:val="20"/>
      <w:lang w:val="en-AU" w:eastAsia="en-NZ"/>
    </w:rPr>
  </w:style>
  <w:style w:type="paragraph" w:styleId="TOC8">
    <w:name w:val="toc 8"/>
    <w:basedOn w:val="Normal"/>
    <w:next w:val="Normal"/>
    <w:semiHidden/>
    <w:rsid w:val="00150386"/>
    <w:pPr>
      <w:spacing w:after="0" w:line="240" w:lineRule="auto"/>
      <w:ind w:left="1680"/>
      <w:jc w:val="left"/>
    </w:pPr>
    <w:rPr>
      <w:rFonts w:ascii="Times New Roman" w:eastAsia="Times New Roman" w:hAnsi="Times New Roman" w:cs="Times New Roman"/>
      <w:sz w:val="20"/>
      <w:szCs w:val="20"/>
      <w:lang w:val="en-AU" w:eastAsia="en-NZ"/>
    </w:rPr>
  </w:style>
  <w:style w:type="paragraph" w:styleId="TOC9">
    <w:name w:val="toc 9"/>
    <w:basedOn w:val="Normal"/>
    <w:next w:val="Normal"/>
    <w:semiHidden/>
    <w:rsid w:val="00150386"/>
    <w:pPr>
      <w:spacing w:after="0" w:line="240" w:lineRule="auto"/>
      <w:ind w:left="1920"/>
      <w:jc w:val="left"/>
    </w:pPr>
    <w:rPr>
      <w:rFonts w:ascii="Times New Roman" w:eastAsia="Times New Roman" w:hAnsi="Times New Roman" w:cs="Times New Roman"/>
      <w:sz w:val="20"/>
      <w:szCs w:val="20"/>
      <w:lang w:val="en-AU" w:eastAsia="en-NZ"/>
    </w:rPr>
  </w:style>
  <w:style w:type="paragraph" w:styleId="Index1">
    <w:name w:val="index 1"/>
    <w:basedOn w:val="Normal"/>
    <w:next w:val="Normal"/>
    <w:semiHidden/>
    <w:rsid w:val="00150386"/>
    <w:pPr>
      <w:tabs>
        <w:tab w:val="left" w:leader="dot" w:pos="9000"/>
        <w:tab w:val="right" w:pos="9360"/>
      </w:tabs>
      <w:suppressAutoHyphens/>
      <w:spacing w:before="240" w:after="0" w:line="240" w:lineRule="auto"/>
      <w:ind w:left="1440" w:right="720" w:hanging="873"/>
      <w:jc w:val="left"/>
    </w:pPr>
    <w:rPr>
      <w:rFonts w:ascii="Palatino" w:eastAsia="Times New Roman" w:hAnsi="Palatino" w:cs="Times New Roman"/>
      <w:szCs w:val="20"/>
      <w:lang w:val="en-US" w:eastAsia="en-NZ"/>
    </w:rPr>
  </w:style>
  <w:style w:type="paragraph" w:styleId="Index2">
    <w:name w:val="index 2"/>
    <w:basedOn w:val="Normal"/>
    <w:next w:val="Normal"/>
    <w:semiHidden/>
    <w:rsid w:val="00150386"/>
    <w:pPr>
      <w:tabs>
        <w:tab w:val="left" w:leader="dot" w:pos="9000"/>
        <w:tab w:val="right" w:pos="9360"/>
      </w:tabs>
      <w:suppressAutoHyphens/>
      <w:spacing w:after="0" w:line="240" w:lineRule="auto"/>
      <w:ind w:left="1440" w:right="720" w:hanging="720"/>
      <w:jc w:val="left"/>
    </w:pPr>
    <w:rPr>
      <w:rFonts w:asciiTheme="minorHAnsi" w:eastAsia="Times New Roman" w:hAnsiTheme="minorHAnsi" w:cs="Times New Roman"/>
      <w:szCs w:val="20"/>
      <w:lang w:val="en-US" w:eastAsia="en-NZ"/>
    </w:rPr>
  </w:style>
  <w:style w:type="paragraph" w:customStyle="1" w:styleId="toa">
    <w:name w:val="toa"/>
    <w:basedOn w:val="Normal"/>
    <w:rsid w:val="00150386"/>
    <w:pPr>
      <w:tabs>
        <w:tab w:val="left" w:pos="9000"/>
        <w:tab w:val="right" w:pos="9360"/>
      </w:tabs>
      <w:suppressAutoHyphens/>
      <w:spacing w:after="0" w:line="240" w:lineRule="auto"/>
      <w:jc w:val="left"/>
    </w:pPr>
    <w:rPr>
      <w:rFonts w:asciiTheme="minorHAnsi" w:eastAsia="Times New Roman" w:hAnsiTheme="minorHAnsi" w:cs="Times New Roman"/>
      <w:szCs w:val="20"/>
      <w:lang w:val="en-US" w:eastAsia="en-NZ"/>
    </w:rPr>
  </w:style>
  <w:style w:type="paragraph" w:styleId="Caption">
    <w:name w:val="caption"/>
    <w:basedOn w:val="Normal"/>
    <w:next w:val="Normal"/>
    <w:qFormat/>
    <w:rsid w:val="00150386"/>
    <w:pPr>
      <w:spacing w:after="0" w:line="240" w:lineRule="auto"/>
      <w:jc w:val="left"/>
    </w:pPr>
    <w:rPr>
      <w:rFonts w:asciiTheme="minorHAnsi" w:eastAsia="Times New Roman" w:hAnsiTheme="minorHAnsi" w:cs="Times New Roman"/>
      <w:szCs w:val="20"/>
      <w:lang w:val="en-AU" w:eastAsia="en-NZ"/>
    </w:rPr>
  </w:style>
  <w:style w:type="character" w:customStyle="1" w:styleId="EquationCaption">
    <w:name w:val="_Equation Caption"/>
    <w:rsid w:val="00150386"/>
  </w:style>
  <w:style w:type="character" w:styleId="PageNumber">
    <w:name w:val="page number"/>
    <w:basedOn w:val="DefaultParagraphFont"/>
    <w:semiHidden/>
    <w:rsid w:val="00150386"/>
  </w:style>
  <w:style w:type="paragraph" w:styleId="BodyText">
    <w:name w:val="Body Text"/>
    <w:basedOn w:val="Normal"/>
    <w:link w:val="BodyTextChar"/>
    <w:semiHidden/>
    <w:rsid w:val="00150386"/>
    <w:pPr>
      <w:spacing w:after="120" w:line="240" w:lineRule="auto"/>
      <w:jc w:val="left"/>
    </w:pPr>
    <w:rPr>
      <w:rFonts w:ascii="Times New Roman" w:eastAsia="Times New Roman" w:hAnsi="Times New Roman" w:cs="Times New Roman"/>
      <w:sz w:val="20"/>
      <w:szCs w:val="20"/>
      <w:lang w:val="en-AU" w:eastAsia="en-NZ"/>
    </w:rPr>
  </w:style>
  <w:style w:type="character" w:customStyle="1" w:styleId="BodyTextChar">
    <w:name w:val="Body Text Char"/>
    <w:basedOn w:val="DefaultParagraphFont"/>
    <w:link w:val="BodyText"/>
    <w:semiHidden/>
    <w:rsid w:val="00150386"/>
    <w:rPr>
      <w:rFonts w:ascii="Times New Roman" w:eastAsia="Times New Roman" w:hAnsi="Times New Roman" w:cs="Times New Roman"/>
      <w:sz w:val="20"/>
      <w:szCs w:val="20"/>
      <w:lang w:val="en-AU" w:eastAsia="en-NZ"/>
    </w:rPr>
  </w:style>
  <w:style w:type="paragraph" w:customStyle="1" w:styleId="dots">
    <w:name w:val="dots"/>
    <w:basedOn w:val="P1"/>
    <w:rsid w:val="00150386"/>
    <w:pPr>
      <w:ind w:left="1123" w:hanging="556"/>
    </w:pPr>
  </w:style>
  <w:style w:type="paragraph" w:customStyle="1" w:styleId="lists">
    <w:name w:val="lists"/>
    <w:basedOn w:val="Normal"/>
    <w:rsid w:val="00150386"/>
    <w:pPr>
      <w:tabs>
        <w:tab w:val="left" w:pos="562"/>
        <w:tab w:val="left" w:pos="1134"/>
        <w:tab w:val="left" w:pos="1670"/>
        <w:tab w:val="left" w:pos="2246"/>
        <w:tab w:val="left" w:pos="2851"/>
        <w:tab w:val="left" w:pos="3456"/>
        <w:tab w:val="left" w:pos="3974"/>
        <w:tab w:val="left" w:pos="4579"/>
        <w:tab w:val="left" w:pos="5098"/>
        <w:tab w:val="left" w:pos="5702"/>
        <w:tab w:val="left" w:pos="6221"/>
      </w:tabs>
      <w:suppressAutoHyphens/>
      <w:spacing w:after="0" w:line="240" w:lineRule="auto"/>
      <w:ind w:left="1134"/>
    </w:pPr>
    <w:rPr>
      <w:rFonts w:ascii="Palatino" w:eastAsia="Times New Roman" w:hAnsi="Palatino" w:cs="Times New Roman"/>
      <w:szCs w:val="20"/>
      <w:lang w:val="en-AU" w:eastAsia="en-NZ"/>
    </w:rPr>
  </w:style>
  <w:style w:type="paragraph" w:customStyle="1" w:styleId="dots1">
    <w:name w:val="dots1"/>
    <w:basedOn w:val="dots"/>
    <w:rsid w:val="00150386"/>
    <w:pPr>
      <w:spacing w:before="240"/>
    </w:pPr>
  </w:style>
  <w:style w:type="paragraph" w:customStyle="1" w:styleId="lists1">
    <w:name w:val="lists1"/>
    <w:basedOn w:val="lists"/>
    <w:rsid w:val="00150386"/>
    <w:pPr>
      <w:spacing w:before="240"/>
    </w:pPr>
  </w:style>
  <w:style w:type="paragraph" w:styleId="BodyTextIndent">
    <w:name w:val="Body Text Indent"/>
    <w:basedOn w:val="Normal"/>
    <w:link w:val="BodyTextIndentChar"/>
    <w:semiHidden/>
    <w:rsid w:val="00150386"/>
    <w:pPr>
      <w:spacing w:after="120" w:line="240" w:lineRule="auto"/>
      <w:ind w:left="283"/>
      <w:jc w:val="left"/>
    </w:pPr>
    <w:rPr>
      <w:rFonts w:ascii="Times New Roman" w:eastAsia="Times New Roman" w:hAnsi="Times New Roman" w:cs="Times New Roman"/>
      <w:sz w:val="20"/>
      <w:szCs w:val="20"/>
      <w:lang w:val="en-AU" w:eastAsia="en-NZ"/>
    </w:rPr>
  </w:style>
  <w:style w:type="character" w:customStyle="1" w:styleId="BodyTextIndentChar">
    <w:name w:val="Body Text Indent Char"/>
    <w:basedOn w:val="DefaultParagraphFont"/>
    <w:link w:val="BodyTextIndent"/>
    <w:semiHidden/>
    <w:rsid w:val="00150386"/>
    <w:rPr>
      <w:rFonts w:ascii="Times New Roman" w:eastAsia="Times New Roman" w:hAnsi="Times New Roman" w:cs="Times New Roman"/>
      <w:sz w:val="20"/>
      <w:szCs w:val="20"/>
      <w:lang w:val="en-AU" w:eastAsia="en-NZ"/>
    </w:rPr>
  </w:style>
  <w:style w:type="paragraph" w:styleId="BodyText3">
    <w:name w:val="Body Text 3"/>
    <w:basedOn w:val="BodyTextIndent"/>
    <w:link w:val="BodyText3Char"/>
    <w:semiHidden/>
    <w:rsid w:val="00150386"/>
  </w:style>
  <w:style w:type="character" w:customStyle="1" w:styleId="BodyText3Char">
    <w:name w:val="Body Text 3 Char"/>
    <w:basedOn w:val="DefaultParagraphFont"/>
    <w:link w:val="BodyText3"/>
    <w:semiHidden/>
    <w:rsid w:val="00150386"/>
    <w:rPr>
      <w:rFonts w:ascii="Times New Roman" w:eastAsia="Times New Roman" w:hAnsi="Times New Roman" w:cs="Times New Roman"/>
      <w:sz w:val="20"/>
      <w:szCs w:val="20"/>
      <w:lang w:val="en-AU" w:eastAsia="en-NZ"/>
    </w:rPr>
  </w:style>
  <w:style w:type="paragraph" w:styleId="List">
    <w:name w:val="List"/>
    <w:basedOn w:val="Normal"/>
    <w:semiHidden/>
    <w:rsid w:val="00150386"/>
    <w:pPr>
      <w:spacing w:after="0" w:line="240" w:lineRule="auto"/>
      <w:ind w:left="283" w:hanging="283"/>
      <w:jc w:val="left"/>
    </w:pPr>
    <w:rPr>
      <w:rFonts w:ascii="Times New Roman" w:eastAsia="Times New Roman" w:hAnsi="Times New Roman" w:cs="Times New Roman"/>
      <w:sz w:val="20"/>
      <w:szCs w:val="20"/>
      <w:lang w:val="en-AU" w:eastAsia="en-NZ"/>
    </w:rPr>
  </w:style>
  <w:style w:type="paragraph" w:styleId="ListBullet">
    <w:name w:val="List Bullet"/>
    <w:basedOn w:val="Normal"/>
    <w:semiHidden/>
    <w:rsid w:val="00150386"/>
    <w:pPr>
      <w:spacing w:after="0" w:line="240" w:lineRule="auto"/>
      <w:ind w:left="283" w:hanging="283"/>
      <w:jc w:val="left"/>
    </w:pPr>
    <w:rPr>
      <w:rFonts w:ascii="Times New Roman" w:eastAsia="Times New Roman" w:hAnsi="Times New Roman" w:cs="Times New Roman"/>
      <w:sz w:val="20"/>
      <w:szCs w:val="20"/>
      <w:lang w:val="en-AU" w:eastAsia="en-NZ"/>
    </w:rPr>
  </w:style>
  <w:style w:type="paragraph" w:styleId="List2">
    <w:name w:val="List 2"/>
    <w:basedOn w:val="Normal"/>
    <w:semiHidden/>
    <w:rsid w:val="00150386"/>
    <w:pPr>
      <w:spacing w:after="0" w:line="240" w:lineRule="auto"/>
      <w:ind w:left="566" w:hanging="283"/>
      <w:jc w:val="left"/>
    </w:pPr>
    <w:rPr>
      <w:rFonts w:ascii="Times New Roman" w:eastAsia="Times New Roman" w:hAnsi="Times New Roman" w:cs="Times New Roman"/>
      <w:sz w:val="20"/>
      <w:szCs w:val="20"/>
      <w:lang w:val="en-AU" w:eastAsia="en-NZ"/>
    </w:rPr>
  </w:style>
  <w:style w:type="paragraph" w:styleId="ListBullet2">
    <w:name w:val="List Bullet 2"/>
    <w:basedOn w:val="Normal"/>
    <w:semiHidden/>
    <w:rsid w:val="00150386"/>
    <w:pPr>
      <w:spacing w:after="0" w:line="240" w:lineRule="auto"/>
      <w:ind w:left="566" w:hanging="283"/>
      <w:jc w:val="left"/>
    </w:pPr>
    <w:rPr>
      <w:rFonts w:ascii="Times New Roman" w:eastAsia="Times New Roman" w:hAnsi="Times New Roman" w:cs="Times New Roman"/>
      <w:sz w:val="20"/>
      <w:szCs w:val="20"/>
      <w:lang w:val="en-AU" w:eastAsia="en-NZ"/>
    </w:rPr>
  </w:style>
  <w:style w:type="character" w:styleId="Hyperlink">
    <w:name w:val="Hyperlink"/>
    <w:uiPriority w:val="99"/>
    <w:rsid w:val="00150386"/>
    <w:rPr>
      <w:color w:val="0000FF"/>
      <w:u w:val="single"/>
    </w:rPr>
  </w:style>
  <w:style w:type="character" w:styleId="FollowedHyperlink">
    <w:name w:val="FollowedHyperlink"/>
    <w:semiHidden/>
    <w:rsid w:val="00150386"/>
    <w:rPr>
      <w:color w:val="800080"/>
      <w:u w:val="single"/>
    </w:rPr>
  </w:style>
  <w:style w:type="paragraph" w:customStyle="1" w:styleId="Blockquote">
    <w:name w:val="Blockquote"/>
    <w:basedOn w:val="Normal"/>
    <w:rsid w:val="00150386"/>
    <w:pPr>
      <w:spacing w:before="100" w:after="100" w:line="240" w:lineRule="auto"/>
      <w:ind w:left="360" w:right="360"/>
      <w:jc w:val="left"/>
    </w:pPr>
    <w:rPr>
      <w:rFonts w:ascii="Times New Roman" w:eastAsia="Times New Roman" w:hAnsi="Times New Roman" w:cs="Times New Roman"/>
      <w:snapToGrid w:val="0"/>
      <w:szCs w:val="20"/>
    </w:rPr>
  </w:style>
  <w:style w:type="paragraph" w:customStyle="1" w:styleId="Preformatted">
    <w:name w:val="Preformatted"/>
    <w:basedOn w:val="Normal"/>
    <w:rsid w:val="0015038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cs="Times New Roman"/>
      <w:snapToGrid w:val="0"/>
      <w:sz w:val="20"/>
      <w:szCs w:val="20"/>
      <w:lang w:val="en-GB" w:eastAsia="en-NZ"/>
    </w:rPr>
  </w:style>
  <w:style w:type="paragraph" w:customStyle="1" w:styleId="H5">
    <w:name w:val="H5"/>
    <w:basedOn w:val="Normal"/>
    <w:next w:val="Normal"/>
    <w:rsid w:val="00150386"/>
    <w:pPr>
      <w:keepNext/>
      <w:widowControl w:val="0"/>
      <w:spacing w:before="100" w:after="100" w:line="240" w:lineRule="auto"/>
      <w:jc w:val="left"/>
      <w:outlineLvl w:val="5"/>
    </w:pPr>
    <w:rPr>
      <w:rFonts w:ascii="Times New Roman" w:eastAsia="Times New Roman" w:hAnsi="Times New Roman" w:cs="Times New Roman"/>
      <w:b/>
      <w:snapToGrid w:val="0"/>
      <w:sz w:val="20"/>
      <w:szCs w:val="20"/>
      <w:lang w:val="en-GB" w:eastAsia="en-NZ"/>
    </w:rPr>
  </w:style>
  <w:style w:type="character" w:styleId="FootnoteReference">
    <w:name w:val="footnote reference"/>
    <w:semiHidden/>
    <w:rsid w:val="00150386"/>
    <w:rPr>
      <w:rFonts w:ascii="Times New Roman" w:hAnsi="Times New Roman"/>
      <w:sz w:val="18"/>
      <w:vertAlign w:val="superscript"/>
    </w:rPr>
  </w:style>
  <w:style w:type="paragraph" w:styleId="FootnoteText">
    <w:name w:val="footnote text"/>
    <w:basedOn w:val="Normal"/>
    <w:link w:val="FootnoteTextChar"/>
    <w:semiHidden/>
    <w:rsid w:val="00150386"/>
    <w:pPr>
      <w:spacing w:after="0" w:line="240" w:lineRule="auto"/>
      <w:jc w:val="left"/>
    </w:pPr>
    <w:rPr>
      <w:rFonts w:ascii="Times New Roman" w:eastAsia="Times New Roman" w:hAnsi="Times New Roman" w:cs="Times New Roman"/>
      <w:sz w:val="16"/>
      <w:szCs w:val="20"/>
      <w:lang w:eastAsia="en-NZ"/>
    </w:rPr>
  </w:style>
  <w:style w:type="character" w:customStyle="1" w:styleId="FootnoteTextChar">
    <w:name w:val="Footnote Text Char"/>
    <w:basedOn w:val="DefaultParagraphFont"/>
    <w:link w:val="FootnoteText"/>
    <w:semiHidden/>
    <w:rsid w:val="00150386"/>
    <w:rPr>
      <w:rFonts w:ascii="Times New Roman" w:eastAsia="Times New Roman" w:hAnsi="Times New Roman" w:cs="Times New Roman"/>
      <w:sz w:val="16"/>
      <w:szCs w:val="20"/>
      <w:lang w:eastAsia="en-NZ"/>
    </w:rPr>
  </w:style>
  <w:style w:type="paragraph" w:styleId="BodyText2">
    <w:name w:val="Body Text 2"/>
    <w:basedOn w:val="Normal"/>
    <w:link w:val="BodyText2Char"/>
    <w:semiHidden/>
    <w:rsid w:val="00150386"/>
    <w:pPr>
      <w:autoSpaceDE w:val="0"/>
      <w:autoSpaceDN w:val="0"/>
      <w:adjustRightInd w:val="0"/>
      <w:spacing w:after="0" w:line="360" w:lineRule="auto"/>
      <w:jc w:val="left"/>
    </w:pPr>
    <w:rPr>
      <w:rFonts w:ascii="Berkeley-Medium" w:eastAsia="Times New Roman" w:hAnsi="Berkeley-Medium" w:cs="Times New Roman"/>
      <w:szCs w:val="20"/>
      <w:lang w:val="en-US" w:eastAsia="en-NZ"/>
    </w:rPr>
  </w:style>
  <w:style w:type="character" w:customStyle="1" w:styleId="BodyText2Char">
    <w:name w:val="Body Text 2 Char"/>
    <w:basedOn w:val="DefaultParagraphFont"/>
    <w:link w:val="BodyText2"/>
    <w:semiHidden/>
    <w:rsid w:val="00150386"/>
    <w:rPr>
      <w:rFonts w:ascii="Berkeley-Medium" w:eastAsia="Times New Roman" w:hAnsi="Berkeley-Medium" w:cs="Times New Roman"/>
      <w:szCs w:val="20"/>
      <w:lang w:val="en-US" w:eastAsia="en-NZ"/>
    </w:rPr>
  </w:style>
  <w:style w:type="character" w:styleId="Strong">
    <w:name w:val="Strong"/>
    <w:qFormat/>
    <w:rsid w:val="00150386"/>
    <w:rPr>
      <w:b/>
      <w:bCs/>
    </w:rPr>
  </w:style>
  <w:style w:type="character" w:styleId="Emphasis">
    <w:name w:val="Emphasis"/>
    <w:qFormat/>
    <w:rsid w:val="00150386"/>
    <w:rPr>
      <w:i/>
      <w:iCs/>
    </w:rPr>
  </w:style>
  <w:style w:type="paragraph" w:styleId="DocumentMap">
    <w:name w:val="Document Map"/>
    <w:basedOn w:val="Normal"/>
    <w:link w:val="DocumentMapChar"/>
    <w:semiHidden/>
    <w:rsid w:val="00150386"/>
    <w:pPr>
      <w:shd w:val="clear" w:color="auto" w:fill="000080"/>
      <w:spacing w:after="0" w:line="240" w:lineRule="auto"/>
      <w:jc w:val="left"/>
    </w:pPr>
    <w:rPr>
      <w:rFonts w:ascii="Tahoma" w:eastAsia="Times New Roman" w:hAnsi="Tahoma" w:cs="Times New Roman"/>
      <w:szCs w:val="20"/>
      <w:lang w:val="en-AU" w:eastAsia="en-NZ"/>
    </w:rPr>
  </w:style>
  <w:style w:type="character" w:customStyle="1" w:styleId="DocumentMapChar">
    <w:name w:val="Document Map Char"/>
    <w:basedOn w:val="DefaultParagraphFont"/>
    <w:link w:val="DocumentMap"/>
    <w:semiHidden/>
    <w:rsid w:val="00150386"/>
    <w:rPr>
      <w:rFonts w:ascii="Tahoma" w:eastAsia="Times New Roman" w:hAnsi="Tahoma" w:cs="Times New Roman"/>
      <w:szCs w:val="20"/>
      <w:shd w:val="clear" w:color="auto" w:fill="000080"/>
      <w:lang w:val="en-AU" w:eastAsia="en-NZ"/>
    </w:rPr>
  </w:style>
  <w:style w:type="paragraph" w:styleId="NoSpacing">
    <w:name w:val="No Spacing"/>
    <w:link w:val="NoSpacingChar"/>
    <w:uiPriority w:val="1"/>
    <w:qFormat/>
    <w:rsid w:val="00150386"/>
    <w:pPr>
      <w:spacing w:after="0" w:line="240" w:lineRule="auto"/>
    </w:pPr>
  </w:style>
  <w:style w:type="character" w:customStyle="1" w:styleId="NoSpacingChar">
    <w:name w:val="No Spacing Char"/>
    <w:basedOn w:val="DefaultParagraphFont"/>
    <w:link w:val="NoSpacing"/>
    <w:uiPriority w:val="1"/>
    <w:rsid w:val="00150386"/>
  </w:style>
  <w:style w:type="paragraph" w:styleId="BalloonText">
    <w:name w:val="Balloon Text"/>
    <w:basedOn w:val="Normal"/>
    <w:link w:val="BalloonTextChar"/>
    <w:uiPriority w:val="99"/>
    <w:semiHidden/>
    <w:unhideWhenUsed/>
    <w:rsid w:val="00150386"/>
    <w:pPr>
      <w:spacing w:after="0" w:line="240" w:lineRule="auto"/>
      <w:jc w:val="left"/>
    </w:pPr>
    <w:rPr>
      <w:rFonts w:ascii="Tahoma" w:eastAsia="Times New Roman" w:hAnsi="Tahoma" w:cs="Tahoma"/>
      <w:sz w:val="16"/>
      <w:szCs w:val="16"/>
      <w:lang w:val="en-AU" w:eastAsia="en-NZ"/>
    </w:rPr>
  </w:style>
  <w:style w:type="character" w:customStyle="1" w:styleId="BalloonTextChar">
    <w:name w:val="Balloon Text Char"/>
    <w:basedOn w:val="DefaultParagraphFont"/>
    <w:link w:val="BalloonText"/>
    <w:uiPriority w:val="99"/>
    <w:semiHidden/>
    <w:rsid w:val="00150386"/>
    <w:rPr>
      <w:rFonts w:ascii="Tahoma" w:eastAsia="Times New Roman" w:hAnsi="Tahoma" w:cs="Tahoma"/>
      <w:sz w:val="16"/>
      <w:szCs w:val="16"/>
      <w:lang w:val="en-AU" w:eastAsia="en-NZ"/>
    </w:rPr>
  </w:style>
  <w:style w:type="paragraph" w:styleId="NormalWeb">
    <w:name w:val="Normal (Web)"/>
    <w:basedOn w:val="Normal"/>
    <w:uiPriority w:val="99"/>
    <w:unhideWhenUsed/>
    <w:rsid w:val="00150386"/>
    <w:pPr>
      <w:spacing w:before="100" w:beforeAutospacing="1" w:after="100" w:afterAutospacing="1" w:line="240" w:lineRule="auto"/>
      <w:jc w:val="left"/>
    </w:pPr>
    <w:rPr>
      <w:rFonts w:ascii="Times New Roman" w:eastAsia="Times New Roman" w:hAnsi="Times New Roman" w:cs="Times New Roman"/>
      <w:szCs w:val="24"/>
      <w:lang w:val="en-AU" w:eastAsia="en-AU"/>
    </w:rPr>
  </w:style>
  <w:style w:type="paragraph" w:styleId="Subtitle">
    <w:name w:val="Subtitle"/>
    <w:basedOn w:val="Normal"/>
    <w:next w:val="Normal"/>
    <w:link w:val="SubtitleChar"/>
    <w:uiPriority w:val="11"/>
    <w:qFormat/>
    <w:rsid w:val="00150386"/>
    <w:pPr>
      <w:numPr>
        <w:ilvl w:val="1"/>
      </w:numPr>
      <w:spacing w:after="180" w:line="274" w:lineRule="auto"/>
      <w:jc w:val="left"/>
    </w:pPr>
    <w:rPr>
      <w:rFonts w:asciiTheme="minorHAnsi" w:eastAsiaTheme="majorEastAsia" w:hAnsiTheme="minorHAnsi" w:cstheme="majorBidi"/>
      <w:iCs/>
      <w:color w:val="44546A" w:themeColor="text2"/>
      <w:sz w:val="40"/>
      <w:szCs w:val="24"/>
      <w:lang w:bidi="hi-IN"/>
    </w:rPr>
  </w:style>
  <w:style w:type="character" w:customStyle="1" w:styleId="SubtitleChar">
    <w:name w:val="Subtitle Char"/>
    <w:basedOn w:val="DefaultParagraphFont"/>
    <w:link w:val="Subtitle"/>
    <w:uiPriority w:val="11"/>
    <w:rsid w:val="00150386"/>
    <w:rPr>
      <w:rFonts w:eastAsiaTheme="majorEastAsia" w:cstheme="majorBidi"/>
      <w:iCs/>
      <w:color w:val="44546A" w:themeColor="text2"/>
      <w:sz w:val="40"/>
      <w:szCs w:val="24"/>
      <w:lang w:bidi="hi-IN"/>
    </w:rPr>
  </w:style>
  <w:style w:type="character" w:styleId="CommentReference">
    <w:name w:val="annotation reference"/>
    <w:basedOn w:val="DefaultParagraphFont"/>
    <w:uiPriority w:val="99"/>
    <w:semiHidden/>
    <w:unhideWhenUsed/>
    <w:rsid w:val="00150386"/>
    <w:rPr>
      <w:sz w:val="16"/>
      <w:szCs w:val="16"/>
    </w:rPr>
  </w:style>
  <w:style w:type="paragraph" w:styleId="CommentText">
    <w:name w:val="annotation text"/>
    <w:basedOn w:val="Normal"/>
    <w:link w:val="CommentTextChar"/>
    <w:uiPriority w:val="99"/>
    <w:semiHidden/>
    <w:unhideWhenUsed/>
    <w:rsid w:val="00150386"/>
    <w:pPr>
      <w:spacing w:after="0" w:line="240" w:lineRule="auto"/>
      <w:jc w:val="left"/>
    </w:pPr>
    <w:rPr>
      <w:rFonts w:asciiTheme="minorHAnsi" w:eastAsia="Times New Roman" w:hAnsiTheme="minorHAnsi" w:cs="Times New Roman"/>
      <w:sz w:val="20"/>
      <w:szCs w:val="20"/>
      <w:lang w:val="en-AU" w:eastAsia="en-NZ"/>
    </w:rPr>
  </w:style>
  <w:style w:type="character" w:customStyle="1" w:styleId="CommentTextChar">
    <w:name w:val="Comment Text Char"/>
    <w:basedOn w:val="DefaultParagraphFont"/>
    <w:link w:val="CommentText"/>
    <w:uiPriority w:val="99"/>
    <w:semiHidden/>
    <w:rsid w:val="00150386"/>
    <w:rPr>
      <w:rFonts w:eastAsia="Times New Roman" w:cs="Times New Roman"/>
      <w:sz w:val="20"/>
      <w:szCs w:val="20"/>
      <w:lang w:val="en-AU" w:eastAsia="en-NZ"/>
    </w:rPr>
  </w:style>
  <w:style w:type="paragraph" w:styleId="CommentSubject">
    <w:name w:val="annotation subject"/>
    <w:basedOn w:val="CommentText"/>
    <w:next w:val="CommentText"/>
    <w:link w:val="CommentSubjectChar"/>
    <w:uiPriority w:val="99"/>
    <w:semiHidden/>
    <w:unhideWhenUsed/>
    <w:rsid w:val="00150386"/>
    <w:rPr>
      <w:b/>
      <w:bCs/>
    </w:rPr>
  </w:style>
  <w:style w:type="character" w:customStyle="1" w:styleId="CommentSubjectChar">
    <w:name w:val="Comment Subject Char"/>
    <w:basedOn w:val="CommentTextChar"/>
    <w:link w:val="CommentSubject"/>
    <w:uiPriority w:val="99"/>
    <w:semiHidden/>
    <w:rsid w:val="00150386"/>
    <w:rPr>
      <w:rFonts w:eastAsia="Times New Roman" w:cs="Times New Roman"/>
      <w:b/>
      <w:bCs/>
      <w:sz w:val="20"/>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ago.ac.nz/healthandsafe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3CD6FCD5BDC409070E1B1D7A31C1D" ma:contentTypeVersion="12" ma:contentTypeDescription="Create a new document." ma:contentTypeScope="" ma:versionID="5c96a5c46f0110ff39535537c6b48ee9">
  <xsd:schema xmlns:xsd="http://www.w3.org/2001/XMLSchema" xmlns:xs="http://www.w3.org/2001/XMLSchema" xmlns:p="http://schemas.microsoft.com/office/2006/metadata/properties" xmlns:ns2="1e6d6834-cece-42be-bcde-f66bd7eab5e3" xmlns:ns3="f9f889df-710b-470b-b3ec-687d5076747f" targetNamespace="http://schemas.microsoft.com/office/2006/metadata/properties" ma:root="true" ma:fieldsID="0c6f052c2b3426cf6754747dafa6289b" ns2:_="" ns3:_="">
    <xsd:import namespace="1e6d6834-cece-42be-bcde-f66bd7eab5e3"/>
    <xsd:import namespace="f9f889df-710b-470b-b3ec-687d507674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d6834-cece-42be-bcde-f66bd7eab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889df-710b-470b-b3ec-687d5076747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bbd11b-aa40-44a7-bc1c-3857f7e0a057}" ma:internalName="TaxCatchAll" ma:showField="CatchAllData" ma:web="f9f889df-710b-470b-b3ec-687d50767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f889df-710b-470b-b3ec-687d5076747f" xsi:nil="true"/>
    <lcf76f155ced4ddcb4097134ff3c332f xmlns="1e6d6834-cece-42be-bcde-f66bd7eab5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847E-A919-4E2D-87F7-4F73EF48F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d6834-cece-42be-bcde-f66bd7eab5e3"/>
    <ds:schemaRef ds:uri="f9f889df-710b-470b-b3ec-687d50767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72D4D-029C-4D6D-872E-8034557D8112}">
  <ds:schemaRefs>
    <ds:schemaRef ds:uri="http://schemas.openxmlformats.org/package/2006/metadata/core-properties"/>
    <ds:schemaRef ds:uri="f26cce3f-5825-40f0-8865-c37717629319"/>
    <ds:schemaRef ds:uri="http://purl.org/dc/dcmitype/"/>
    <ds:schemaRef ds:uri="http://schemas.microsoft.com/office/2006/documentManagement/types"/>
    <ds:schemaRef ds:uri="http://purl.org/dc/terms/"/>
    <ds:schemaRef ds:uri="http://schemas.microsoft.com/office/2006/metadata/properties"/>
    <ds:schemaRef ds:uri="267632eb-791b-48ca-8d4c-402e873ee41e"/>
    <ds:schemaRef ds:uri="http://purl.org/dc/elements/1.1/"/>
    <ds:schemaRef ds:uri="http://www.w3.org/XML/1998/namespace"/>
    <ds:schemaRef ds:uri="http://schemas.microsoft.com/office/infopath/2007/PartnerControls"/>
    <ds:schemaRef ds:uri="f9f889df-710b-470b-b3ec-687d5076747f"/>
    <ds:schemaRef ds:uri="1e6d6834-cece-42be-bcde-f66bd7eab5e3"/>
  </ds:schemaRefs>
</ds:datastoreItem>
</file>

<file path=customXml/itemProps3.xml><?xml version="1.0" encoding="utf-8"?>
<ds:datastoreItem xmlns:ds="http://schemas.openxmlformats.org/officeDocument/2006/customXml" ds:itemID="{E744100F-75EF-4A5D-97CF-B8E7EDBB1683}">
  <ds:schemaRefs>
    <ds:schemaRef ds:uri="http://schemas.microsoft.com/sharepoint/v3/contenttype/forms"/>
  </ds:schemaRefs>
</ds:datastoreItem>
</file>

<file path=customXml/itemProps4.xml><?xml version="1.0" encoding="utf-8"?>
<ds:datastoreItem xmlns:ds="http://schemas.openxmlformats.org/officeDocument/2006/customXml" ds:itemID="{D4EEE246-BA6E-4397-86D5-10ADDE5D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10.2.0 Event reporting and investigation</vt:lpstr>
    </vt:vector>
  </TitlesOfParts>
  <Company>University of Otago</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Davies</dc:creator>
  <cp:keywords/>
  <dc:description/>
  <cp:lastModifiedBy>Julia Griffiths</cp:lastModifiedBy>
  <cp:revision>8</cp:revision>
  <cp:lastPrinted>2022-08-12T03:00:00Z</cp:lastPrinted>
  <dcterms:created xsi:type="dcterms:W3CDTF">2022-06-21T03:52:00Z</dcterms:created>
  <dcterms:modified xsi:type="dcterms:W3CDTF">2023-05-12T03:58:00Z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0x0101005543CD6FCD5BDC409070E1B1D7A31C1D</vt:lpwstr>
  </property>
  <property fmtid="{D5CDD505-2E9C-101B-9397-08002B2CF9AE}" pid="3" name="_dlc_DocIdItemGuid">
    <vt:lpwstr>6e72c43d-5895-41fe-a225-98647a050ab4</vt:lpwstr>
  </property>
  <property fmtid="{D5CDD505-2E9C-101B-9397-08002B2CF9AE}" pid="4" name="Topic">
    <vt:lpwstr/>
  </property>
  <property fmtid="{D5CDD505-2E9C-101B-9397-08002B2CF9AE}" pid="5" name="BusinessUnit">
    <vt:lpwstr>6;#Health and Safety Compliance|bae47763-03ff-498a-821e-d0abd7f521d1</vt:lpwstr>
  </property>
  <property fmtid="{D5CDD505-2E9C-101B-9397-08002B2CF9AE}" pid="6" name="DocumentSetDescription">
    <vt:lpwstr/>
  </property>
  <property fmtid="{D5CDD505-2E9C-101B-9397-08002B2CF9AE}" pid="7" name="BusinessValue">
    <vt:lpwstr/>
  </property>
  <property fmtid="{D5CDD505-2E9C-101B-9397-08002B2CF9AE}" pid="8" name="TopicTaxHTField0">
    <vt:lpwstr/>
  </property>
  <property fmtid="{D5CDD505-2E9C-101B-9397-08002B2CF9AE}" pid="9" name="MediaServiceImageTags">
    <vt:lpwstr/>
  </property>
</Properties>
</file>