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76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F65B8B" w:rsidRPr="00417375" w14:paraId="5A7CA1DB" w14:textId="77777777" w:rsidTr="00F65B8B">
        <w:trPr>
          <w:trHeight w:val="2150"/>
        </w:trPr>
        <w:tc>
          <w:tcPr>
            <w:tcW w:w="5760" w:type="dxa"/>
            <w:tcBorders>
              <w:top w:val="nil"/>
              <w:left w:val="nil"/>
              <w:bottom w:val="nil"/>
              <w:right w:val="nil"/>
            </w:tcBorders>
            <w:vAlign w:val="center"/>
          </w:tcPr>
          <w:p w14:paraId="48BB74CC" w14:textId="77777777" w:rsidR="00F65B8B" w:rsidRPr="00417375" w:rsidRDefault="00F65B8B" w:rsidP="00F65B8B">
            <w:pPr>
              <w:pStyle w:val="Title"/>
              <w:framePr w:hSpace="0" w:wrap="auto" w:vAnchor="margin" w:xAlign="left" w:yAlign="inline"/>
              <w:rPr>
                <w:sz w:val="44"/>
                <w:szCs w:val="44"/>
                <w:lang w:val="en-AU"/>
              </w:rPr>
            </w:pPr>
            <w:r w:rsidRPr="00417375">
              <w:rPr>
                <w:noProof/>
                <w:sz w:val="44"/>
                <w:szCs w:val="44"/>
                <w:lang w:val="en-AU"/>
              </w:rPr>
              <mc:AlternateContent>
                <mc:Choice Requires="wps">
                  <w:drawing>
                    <wp:anchor distT="0" distB="0" distL="114300" distR="114300" simplePos="0" relativeHeight="251670528" behindDoc="1" locked="0" layoutInCell="1" allowOverlap="1" wp14:anchorId="7A5A3009" wp14:editId="760A5704">
                      <wp:simplePos x="0" y="0"/>
                      <wp:positionH relativeFrom="column">
                        <wp:posOffset>-778510</wp:posOffset>
                      </wp:positionH>
                      <wp:positionV relativeFrom="page">
                        <wp:posOffset>-394335</wp:posOffset>
                      </wp:positionV>
                      <wp:extent cx="5497830" cy="2096770"/>
                      <wp:effectExtent l="0" t="0" r="762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5497830" cy="2096770"/>
                              </a:xfrm>
                              <a:prstGeom prst="snip1Rect">
                                <a:avLst>
                                  <a:gd name="adj" fmla="val 47819"/>
                                </a:avLst>
                              </a:prstGeom>
                              <a:solidFill>
                                <a:srgbClr val="060D87"/>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8D9A1" id="Rectangle: Single Corner Snipped 4" o:spid="_x0000_s1026" alt="colored rectangle" style="position:absolute;margin-left:-61.3pt;margin-top:-31.05pt;width:432.9pt;height:165.1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497830,2096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MJIigIAAIEFAAAOAAAAZHJzL2Uyb0RvYy54bWysVN9PGzEMfp+0/yHK+7heV+gPcUUViGkS&#13;&#10;AgRsPKe5pM2UxFmS9tr99Ti5uxa2vTDtJbJj+4v92c75xc5oshU+KLAVLU8GlAjLoVZ2VdFvT9ef&#13;&#10;JpSEyGzNNFhR0b0I9GL+8cN542ZiCGvQtfAEQWyYNa6i6xjdrCgCXwvDwgk4YdEowRsWUfWrovas&#13;&#10;QXSji+FgcFY04GvngYsQ8PaqNdJ5xpdS8HgnZRCR6IpibjGfPp/LdBbzczZbeebWindpsH/IwjBl&#13;&#10;8dED1BWLjGy8+gPKKO4hgIwnHEwBUioucg1YTTn4rZrHNXMi14LkBHegKfw/WH67fXT3HmloXJgF&#13;&#10;FFMVO+kNkVq579jTXBdmSnaZtv2BNrGLhOPl6Wg6nnxGdjnahoPp2XiciS1aoATofIhfBBiShIoG&#13;&#10;q1z5gM3J2Gx7E2ImryaWGZwSVv+gRBqNrdgyTUbjSTlNrULEzhmlHjNFBtCqvlZaZ8WvlpfaEwzF&#13;&#10;XM8GV5NxF/zGTdvkbCGFtdjppjjykKW41yL5afsgJFF1JiG/wrtn2mnCcUcG+pnC9HJAcpSI/87Y&#13;&#10;LiRFizzE74w/BOX3wcZDvFEWfGY9r5g48KRj2ZEkW/+eipaAxMUS6v29Jx7aLQqOXyts5w0L8Z55&#13;&#10;7BUSgF9BvMNDamgqCp1EyRr8r7/dJ3+cZrRS0uAa4mz83DAvKNFfLc75tByN0t5mZXQ6HqLiX1uW&#13;&#10;ry12Yy4Bm17ip+N4FpN/1L0oPZhn/DEW6VU0Mcvx7Yry6HvlMrYNxT+Hi8Uiu+GuOhZv7KPj/UKk&#13;&#10;6XvaPTPvupmOuA630K9sN6jtXB19Uz8sLDYRpIrJeOS1U3DPUXrzkbzWs9fx55y/AAAA//8DAFBL&#13;&#10;AwQUAAYACAAAACEAoiYikeQAAAARAQAADwAAAGRycy9kb3ducmV2LnhtbExPTU+DQBC9m/gfNmPi&#13;&#10;rV1YFVvK0hiJidxs66W3hR2BlN0l7Bbw3zue9DKZyXvzPrL9Yno24eg7ZyXE6wgY2trpzjYSPk9v&#13;&#10;qw0wH5TVqncWJXyjh31+e5OpVLvZHnA6hoaRiPWpktCGMKSc+7pFo/zaDWgJ+3KjUYHOseF6VDOJ&#13;&#10;m56LKEq4UZ0lh1YN+NpifTlejYTqUjble3n64E/zuZwOWOBWF1Le3y3FjsbLDljAJfx9wG8Hyg85&#13;&#10;Bavc1WrPegmrWIiEuLQlIgZGlOfHBwGskiCSTQw8z/j/JvkPAAAA//8DAFBLAQItABQABgAIAAAA&#13;&#10;IQC2gziS/gAAAOEBAAATAAAAAAAAAAAAAAAAAAAAAABbQ29udGVudF9UeXBlc10ueG1sUEsBAi0A&#13;&#10;FAAGAAgAAAAhADj9If/WAAAAlAEAAAsAAAAAAAAAAAAAAAAALwEAAF9yZWxzLy5yZWxzUEsBAi0A&#13;&#10;FAAGAAgAAAAhAA2UwkiKAgAAgQUAAA4AAAAAAAAAAAAAAAAALgIAAGRycy9lMm9Eb2MueG1sUEsB&#13;&#10;Ai0AFAAGAAgAAAAhAKImIpHkAAAAEQEAAA8AAAAAAAAAAAAAAAAA5AQAAGRycy9kb3ducmV2Lnht&#13;&#10;bFBLBQYAAAAABAAEAPMAAAD1BQAAAAA=&#13;&#10;" path="m,l4495176,,5497830,1002654r,1094116l,2096770,,xe" fillcolor="#060d87" stroked="f">
                      <v:path arrowok="t" o:connecttype="custom" o:connectlocs="0,0;4495176,0;5497830,1002654;5497830,2096770;0,2096770;0,0" o:connectangles="0,0,0,0,0,0"/>
                      <w10:wrap anchory="page"/>
                    </v:shape>
                  </w:pict>
                </mc:Fallback>
              </mc:AlternateContent>
            </w:r>
            <w:r w:rsidRPr="00417375">
              <w:rPr>
                <w:sz w:val="44"/>
                <w:szCs w:val="44"/>
                <w:lang w:val="en-AU"/>
              </w:rPr>
              <w:t>Local Government Healthy and Sustainable Food Environmental Policy Initiatives (EPI) Tool</w:t>
            </w:r>
          </w:p>
        </w:tc>
      </w:tr>
    </w:tbl>
    <w:p w14:paraId="6FAA38F0" w14:textId="6BECA7F7" w:rsidR="001E59F3" w:rsidRPr="00417375" w:rsidRDefault="009348F4" w:rsidP="00A91D75">
      <w:pPr>
        <w:rPr>
          <w:lang w:val="en-AU"/>
        </w:rPr>
      </w:pPr>
      <w:r>
        <w:rPr>
          <w:noProof/>
          <w:lang w:val="en-AU"/>
        </w:rPr>
        <w:drawing>
          <wp:anchor distT="0" distB="0" distL="114300" distR="114300" simplePos="0" relativeHeight="251669504" behindDoc="1" locked="0" layoutInCell="1" allowOverlap="1" wp14:anchorId="6308B0D8" wp14:editId="2D27779F">
            <wp:simplePos x="0" y="0"/>
            <wp:positionH relativeFrom="column">
              <wp:posOffset>-181104</wp:posOffset>
            </wp:positionH>
            <wp:positionV relativeFrom="paragraph">
              <wp:posOffset>288525</wp:posOffset>
            </wp:positionV>
            <wp:extent cx="9341336" cy="4785064"/>
            <wp:effectExtent l="0" t="0" r="0" b="3175"/>
            <wp:wrapNone/>
            <wp:docPr id="30923889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8899" name="Picture 309238899"/>
                    <pic:cNvPicPr/>
                  </pic:nvPicPr>
                  <pic:blipFill rotWithShape="1">
                    <a:blip r:embed="rId9"/>
                    <a:srcRect t="23115"/>
                    <a:stretch>
                      <a:fillRect/>
                    </a:stretch>
                  </pic:blipFill>
                  <pic:spPr bwMode="auto">
                    <a:xfrm>
                      <a:off x="0" y="0"/>
                      <a:ext cx="9342000" cy="4785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B8B" w:rsidRPr="00417375">
        <w:rPr>
          <w:noProof/>
          <w:lang w:val="en-AU"/>
        </w:rPr>
        <w:t xml:space="preserve"> </w:t>
      </w:r>
      <w:r w:rsidR="00F65B8B" w:rsidRPr="00417375">
        <w:rPr>
          <w:noProof/>
          <w:lang w:val="en-AU"/>
        </w:rPr>
        <mc:AlternateContent>
          <mc:Choice Requires="wps">
            <w:drawing>
              <wp:anchor distT="0" distB="0" distL="114300" distR="114300" simplePos="0" relativeHeight="251651066" behindDoc="1" locked="0" layoutInCell="1" allowOverlap="1" wp14:anchorId="671D76E0" wp14:editId="5EA894BC">
                <wp:simplePos x="0" y="0"/>
                <wp:positionH relativeFrom="column">
                  <wp:posOffset>-731520</wp:posOffset>
                </wp:positionH>
                <wp:positionV relativeFrom="page">
                  <wp:posOffset>190500</wp:posOffset>
                </wp:positionV>
                <wp:extent cx="7071360" cy="4159876"/>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071360" cy="41598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E76EC" id="Rectangle 2" o:spid="_x0000_s1026" alt="colored rectangle" style="position:absolute;margin-left:-57.6pt;margin-top:15pt;width:556.8pt;height:327.55pt;z-index:-25166541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t6UcwIAAGMFAAAOAAAAZHJzL2Uyb0RvYy54bWysVG1v2yAQ/j5p/wHxfbWdpU0b1amiVJ0m&#13;&#10;VW20dupniiFGwhwDEif79TvwS7q22qRp/oCBe+7t4e4ur/aNJjvhvAJT0uIkp0QYDpUym5J+f7z5&#13;&#10;dE6JD8xUTIMRJT0IT68WHz9ctnYuJlCDroQjaMT4eWtLWodg51nmeS0a5k/ACoNCCa5hAY9uk1WO&#13;&#10;tWi90dkkz8+yFlxlHXDhPd5ed0K6SPalFDzcS+lFILqkGFtIq0vrc1yzxSWbbxyzteJ9GOwfomiY&#13;&#10;Muh0NHXNAiNbp96YahR34EGGEw5NBlIqLlIOmE2Rv8rmoWZWpFyQHG9Hmvz/M8vvdg927ZCG1vq5&#13;&#10;x23MYi9dE/8YH9knsg4jWWIfCMfLWT4rPp8hpxxl0+L04nx2FunMjurW+fBFQEPipqQOXyORxHa3&#13;&#10;PnTQARK9edCqulFap0OsALHSjuwYvh3jXJhQ9A5+Q2oT8QaiZmc03mTHfNIuHLSIOG2+CUlUhRlM&#13;&#10;UjCp1N46SjHUrBKd/9Mcv8H7EFpKNhmMaIn+R9vFn2x3Ufb4qCpSpY7K+d+VR43kGUwYlRtlwL1n&#13;&#10;QI/0yQ4/kNRRE1l6huqwdsRB1yfe8huFT3fLfFgzh42Bz43NHu5xkRrakkK/o6QG9/O9+4jHekUp&#13;&#10;JS02Wkn9jy1zghL91WAlXxTTaezMdJieziZ4cC8lzy8lZtusAOuhwLFiedpGfNDDVjponnAmLKNX&#13;&#10;FDHD0XdJeXDDYRW6AYBThYvlMsGwGy0Lt+bB8mg8shpL83H/xJzt6zdg6d/B0JRs/qqMO2zUNLDc&#13;&#10;BpAq1fiR155v7ORUOP3UiaPi5TmhjrNx8QsAAP//AwBQSwMEFAAGAAgAAAAhAM7Xt97nAAAAEAEA&#13;&#10;AA8AAABkcnMvZG93bnJldi54bWxMj81OwzAQhO9IvIO1SNxaJ4VEaRqn4kf0TEuF2psbu3FEvI5i&#13;&#10;p0l5epYTXFZa7czsfMV6si276N43DgXE8wiYxsqpBmsB+4+3WQbMB4lKtg61gKv2sC5vbwqZKzfi&#13;&#10;Vl92oWYUgj6XAkwIXc65r4y20s9dp5FuZ9dbGWjta656OVK4bfkiilJuZYP0wchOvxhdfe0GK6Db&#13;&#10;7N+PZ/Pcjen1M9lM9XD4bgYh7u+m1xWNpxWwoKfw54BfBuoPJRU7uQGVZ62AWRwnC9IKeIiIjBTL&#13;&#10;ZfYI7CQgzZIYeFnw/yDlDwAAAP//AwBQSwECLQAUAAYACAAAACEAtoM4kv4AAADhAQAAEwAAAAAA&#13;&#10;AAAAAAAAAAAAAAAAW0NvbnRlbnRfVHlwZXNdLnhtbFBLAQItABQABgAIAAAAIQA4/SH/1gAAAJQB&#13;&#10;AAALAAAAAAAAAAAAAAAAAC8BAABfcmVscy8ucmVsc1BLAQItABQABgAIAAAAIQCdNt6UcwIAAGMF&#13;&#10;AAAOAAAAAAAAAAAAAAAAAC4CAABkcnMvZTJvRG9jLnhtbFBLAQItABQABgAIAAAAIQDO17fe5wAA&#13;&#10;ABABAAAPAAAAAAAAAAAAAAAAAM0EAABkcnMvZG93bnJldi54bWxQSwUGAAAAAAQABADzAAAA4QUA&#13;&#10;AAAA&#13;&#10;" fillcolor="#f3d569 [3204]" stroked="f" strokeweight="2pt">
                <w10:wrap anchory="page"/>
              </v:rect>
            </w:pict>
          </mc:Fallback>
        </mc:AlternateContent>
      </w:r>
    </w:p>
    <w:sdt>
      <w:sdtPr>
        <w:rPr>
          <w:rFonts w:asciiTheme="minorHAnsi" w:eastAsiaTheme="minorHAnsi" w:hAnsiTheme="minorHAnsi" w:cstheme="minorBidi"/>
          <w:b w:val="0"/>
          <w:bCs w:val="0"/>
          <w:sz w:val="24"/>
          <w:lang w:val="en-AU"/>
        </w:rPr>
        <w:id w:val="1656960058"/>
        <w:docPartObj>
          <w:docPartGallery w:val="Table of Contents"/>
          <w:docPartUnique/>
        </w:docPartObj>
      </w:sdtPr>
      <w:sdtEndPr>
        <w:rPr>
          <w:rStyle w:val="Heading1Char"/>
          <w:rFonts w:asciiTheme="majorHAnsi" w:eastAsiaTheme="majorEastAsia" w:hAnsiTheme="majorHAnsi" w:cstheme="majorBidi"/>
          <w:b/>
          <w:bCs/>
          <w:caps/>
          <w:sz w:val="28"/>
        </w:rPr>
      </w:sdtEndPr>
      <w:sdtContent>
        <w:p w14:paraId="4D7D1DEC" w14:textId="10E3EDB3" w:rsidR="00F65B8B" w:rsidRPr="00417375" w:rsidRDefault="00F65B8B" w:rsidP="000260C9">
          <w:pPr>
            <w:pStyle w:val="Heading2"/>
            <w:rPr>
              <w:rFonts w:asciiTheme="minorHAnsi" w:eastAsiaTheme="minorHAnsi" w:hAnsiTheme="minorHAnsi" w:cstheme="minorBidi"/>
              <w:b w:val="0"/>
              <w:bCs w:val="0"/>
              <w:sz w:val="24"/>
              <w:lang w:val="en-AU"/>
            </w:rPr>
          </w:pPr>
        </w:p>
        <w:tbl>
          <w:tblPr>
            <w:tblpPr w:leftFromText="180" w:rightFromText="180" w:vertAnchor="text" w:horzAnchor="margin" w:tblpY="10152"/>
            <w:tblW w:w="10065" w:type="dxa"/>
            <w:tblCellMar>
              <w:left w:w="0" w:type="dxa"/>
              <w:right w:w="0" w:type="dxa"/>
            </w:tblCellMar>
            <w:tblLook w:val="0000" w:firstRow="0" w:lastRow="0" w:firstColumn="0" w:lastColumn="0" w:noHBand="0" w:noVBand="0"/>
          </w:tblPr>
          <w:tblGrid>
            <w:gridCol w:w="10065"/>
          </w:tblGrid>
          <w:tr w:rsidR="00F65B8B" w:rsidRPr="00417375" w14:paraId="333D52E9" w14:textId="77777777" w:rsidTr="007B7DFA">
            <w:trPr>
              <w:trHeight w:val="291"/>
            </w:trPr>
            <w:tc>
              <w:tcPr>
                <w:tcW w:w="10065" w:type="dxa"/>
              </w:tcPr>
              <w:p w14:paraId="2013D0C8" w14:textId="6935F73C" w:rsidR="00F65B8B" w:rsidRPr="00417375" w:rsidRDefault="00F65B8B" w:rsidP="00FF6ED6">
                <w:pPr>
                  <w:rPr>
                    <w:sz w:val="30"/>
                    <w:szCs w:val="30"/>
                    <w:lang w:val="en-AU"/>
                  </w:rPr>
                </w:pPr>
                <w:bookmarkStart w:id="0" w:name="_Hlk201660478"/>
                <w:r w:rsidRPr="00417375">
                  <w:rPr>
                    <w:sz w:val="30"/>
                    <w:szCs w:val="30"/>
                    <w:lang w:val="en-AU"/>
                  </w:rPr>
                  <w:t>Peniamina, R., McNoe, B., McKerchar, C., Mackay, S., Delany, L., Signal L.</w:t>
                </w:r>
                <w:bookmarkEnd w:id="0"/>
              </w:p>
            </w:tc>
          </w:tr>
          <w:tr w:rsidR="00F65B8B" w:rsidRPr="00417375" w14:paraId="29F6EBB8" w14:textId="77777777" w:rsidTr="007B7DFA">
            <w:trPr>
              <w:trHeight w:val="291"/>
            </w:trPr>
            <w:tc>
              <w:tcPr>
                <w:tcW w:w="10065" w:type="dxa"/>
              </w:tcPr>
              <w:p w14:paraId="4C0D0147" w14:textId="49EDEFC8" w:rsidR="00C820D7" w:rsidRPr="00417375" w:rsidRDefault="00C820D7" w:rsidP="00FF6ED6">
                <w:pPr>
                  <w:rPr>
                    <w:sz w:val="32"/>
                    <w:szCs w:val="24"/>
                    <w:lang w:val="en-AU"/>
                  </w:rPr>
                </w:pPr>
              </w:p>
            </w:tc>
          </w:tr>
          <w:tr w:rsidR="00F65B8B" w:rsidRPr="00417375" w14:paraId="3FFF35E8" w14:textId="77777777" w:rsidTr="007B7DFA">
            <w:trPr>
              <w:trHeight w:val="973"/>
            </w:trPr>
            <w:tc>
              <w:tcPr>
                <w:tcW w:w="10065" w:type="dxa"/>
              </w:tcPr>
              <w:p w14:paraId="5D420727" w14:textId="74E1666B" w:rsidR="00F65B8B" w:rsidRPr="00417375" w:rsidRDefault="00F65B8B" w:rsidP="00626C33">
                <w:pPr>
                  <w:spacing w:line="240" w:lineRule="auto"/>
                  <w:jc w:val="both"/>
                  <w:rPr>
                    <w:noProof/>
                    <w:sz w:val="22"/>
                    <w:szCs w:val="22"/>
                    <w:lang w:val="en-AU"/>
                  </w:rPr>
                </w:pPr>
                <w:r w:rsidRPr="00417375">
                  <w:rPr>
                    <w:noProof/>
                    <w:sz w:val="22"/>
                    <w:szCs w:val="22"/>
                    <w:lang w:val="en-AU"/>
                  </w:rPr>
                  <w:t>Citation: Peniamina, R., McNoe, B., McKerchar, C., Mackay, S., Delany, L., Signal L. 2024. Local Government healthy and sustainable food environmental policy initiatives (EPI) tool. Te Rōpū Rangahau ō Te Kāhui Matepukupuku (Cancer Society Research Collaboration), University of Otago: Dunedin, New Zealand.</w:t>
                </w:r>
              </w:p>
              <w:p w14:paraId="414B6665" w14:textId="700F17D5" w:rsidR="00F65B8B" w:rsidRPr="00417375" w:rsidRDefault="00F65B8B" w:rsidP="00626C33">
                <w:pPr>
                  <w:spacing w:line="240" w:lineRule="auto"/>
                  <w:jc w:val="both"/>
                  <w:rPr>
                    <w:noProof/>
                    <w:sz w:val="20"/>
                    <w:szCs w:val="16"/>
                    <w:lang w:val="en-AU"/>
                  </w:rPr>
                </w:pPr>
              </w:p>
              <w:p w14:paraId="41499C55" w14:textId="1D53CFE7" w:rsidR="00F65B8B" w:rsidRPr="00417375" w:rsidRDefault="00F65B8B" w:rsidP="00626C33">
                <w:pPr>
                  <w:spacing w:line="240" w:lineRule="auto"/>
                  <w:jc w:val="both"/>
                  <w:rPr>
                    <w:noProof/>
                    <w:lang w:val="en-AU"/>
                  </w:rPr>
                </w:pPr>
              </w:p>
            </w:tc>
          </w:tr>
        </w:tbl>
        <w:p w14:paraId="7D614E77" w14:textId="74CCB29A" w:rsidR="00F65B8B" w:rsidRPr="00417375" w:rsidRDefault="00BD7798">
          <w:pPr>
            <w:spacing w:after="180" w:line="336" w:lineRule="auto"/>
            <w:contextualSpacing w:val="0"/>
            <w:rPr>
              <w:lang w:val="en-AU"/>
            </w:rPr>
          </w:pPr>
          <w:r w:rsidRPr="00417375">
            <w:rPr>
              <w:noProof/>
              <w:lang w:val="en-AU"/>
            </w:rPr>
            <w:drawing>
              <wp:anchor distT="0" distB="0" distL="114300" distR="114300" simplePos="0" relativeHeight="251665408" behindDoc="0" locked="0" layoutInCell="1" allowOverlap="1" wp14:anchorId="2A58223D" wp14:editId="30A62F18">
                <wp:simplePos x="0" y="0"/>
                <wp:positionH relativeFrom="column">
                  <wp:posOffset>-10795</wp:posOffset>
                </wp:positionH>
                <wp:positionV relativeFrom="paragraph">
                  <wp:posOffset>8537636</wp:posOffset>
                </wp:positionV>
                <wp:extent cx="6309360" cy="706120"/>
                <wp:effectExtent l="0" t="0" r="0" b="0"/>
                <wp:wrapNone/>
                <wp:docPr id="1892611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11439" name=""/>
                        <pic:cNvPicPr/>
                      </pic:nvPicPr>
                      <pic:blipFill>
                        <a:blip r:embed="rId10"/>
                        <a:stretch>
                          <a:fillRect/>
                        </a:stretch>
                      </pic:blipFill>
                      <pic:spPr>
                        <a:xfrm>
                          <a:off x="0" y="0"/>
                          <a:ext cx="6309360" cy="706120"/>
                        </a:xfrm>
                        <a:prstGeom prst="rect">
                          <a:avLst/>
                        </a:prstGeom>
                        <a:ln>
                          <a:noFill/>
                        </a:ln>
                      </pic:spPr>
                    </pic:pic>
                  </a:graphicData>
                </a:graphic>
                <wp14:sizeRelH relativeFrom="page">
                  <wp14:pctWidth>0</wp14:pctWidth>
                </wp14:sizeRelH>
                <wp14:sizeRelV relativeFrom="page">
                  <wp14:pctHeight>0</wp14:pctHeight>
                </wp14:sizeRelV>
              </wp:anchor>
            </w:drawing>
          </w:r>
          <w:r w:rsidR="00F65B8B" w:rsidRPr="00417375">
            <w:rPr>
              <w:b/>
              <w:bCs/>
              <w:lang w:val="en-AU"/>
            </w:rPr>
            <w:t xml:space="preserve"> </w:t>
          </w:r>
          <w:r w:rsidR="00F65B8B" w:rsidRPr="00417375">
            <w:rPr>
              <w:b/>
              <w:bCs/>
              <w:lang w:val="en-AU"/>
            </w:rPr>
            <w:br w:type="page"/>
          </w:r>
        </w:p>
        <w:p w14:paraId="364A835A" w14:textId="02C0CC37" w:rsidR="000260C9" w:rsidRPr="00417375" w:rsidRDefault="00CB27A1" w:rsidP="00C21DFF">
          <w:pPr>
            <w:pStyle w:val="Heading2"/>
            <w:spacing w:after="240"/>
            <w:contextualSpacing w:val="0"/>
            <w:rPr>
              <w:rStyle w:val="Heading1Char"/>
              <w:b/>
              <w:bCs/>
              <w:lang w:val="en-AU"/>
            </w:rPr>
          </w:pPr>
          <w:r w:rsidRPr="00417375">
            <w:rPr>
              <w:rStyle w:val="Heading1Char"/>
              <w:b/>
              <w:bCs/>
              <w:caps w:val="0"/>
              <w:noProof/>
              <w:sz w:val="28"/>
              <w:lang w:val="en-AU"/>
            </w:rPr>
            <w:lastRenderedPageBreak/>
            <mc:AlternateContent>
              <mc:Choice Requires="wps">
                <w:drawing>
                  <wp:anchor distT="0" distB="0" distL="114300" distR="114300" simplePos="0" relativeHeight="251650048" behindDoc="1" locked="0" layoutInCell="1" allowOverlap="1" wp14:anchorId="419EAB66" wp14:editId="01818317">
                    <wp:simplePos x="0" y="0"/>
                    <wp:positionH relativeFrom="column">
                      <wp:posOffset>-752909</wp:posOffset>
                    </wp:positionH>
                    <wp:positionV relativeFrom="page">
                      <wp:posOffset>-32084</wp:posOffset>
                    </wp:positionV>
                    <wp:extent cx="7836535" cy="10721473"/>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72147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3CF0D" id="Rectangle 31" o:spid="_x0000_s1026" alt="colored contents page background" style="position:absolute;margin-left:-59.3pt;margin-top:-2.55pt;width:617.05pt;height:84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Md/agIAAC0FAAAOAAAAZHJzL2Uyb0RvYy54bWysVFFP2zAQfp+0/2D5fSQpLWUVKapATJMQ&#13;&#10;VIOJZ+PYJJLj885u0+7X7+ykKQK0h2l5cGzf3Xfnz9/54nLXGrZV6BuwJS9Ocs6UlVA19qXkPx9v&#13;&#10;vpxz5oOwlTBgVcn3yvPL5edPF51bqAnUYCqFjECsX3Su5HUIbpFlXtaqFf4EnLJk1ICtCLTEl6xC&#13;&#10;0RF6a7JJnp9lHWDlEKTynnaveyNfJnytlQz3WnsVmCk51RbSiGl8jmO2vBCLFxSubuRQhviHKlrR&#13;&#10;WEo6Ql2LINgGm3dQbSMRPOhwIqHNQOtGqnQGOk2RvznNQy2cSmchcrwbafL/D1bebR/cGomGzvmF&#13;&#10;p2k8xU5jG/9UH9slsvYjWWoXmKTN+fnp2ex0xpkkW5HPJ8V0fhr5zI7xDn34pqBlcVJypOtILInt&#13;&#10;rQ+968ElpjM2jhZuGmN6a9zJjpWlWdgb1Xv/UJo1FdUySahJNOrKINsKum4hpbKh6E21qFS/Pcvp&#13;&#10;G+ocI1LVxhJgRNaUf8QeAKIg32P3VQ7+MVQlzY3B+d8K64PHiJQZbBiD28YCfgRg6FRD5t7/QFJP&#13;&#10;TWTpGar9GhlCr3jv5E1Dd3ArfFgLJIlTM1DbhnsatIGu5DDMOKsBf3+0H/1JeWTlrKOWKbn/tRGo&#13;&#10;ODPfLWnyazGdxh5Li+lsPqEFvrY8v7bYTXsFdE0FPRBOpmn0D+Yw1QjtE3X3KmYlk7CScpdcBjws&#13;&#10;rkLfyvQ+SLVaJTfqKyfCrX1wMoJHVqPGHndPAt0gxEAivoNDe4nFGz32vjHSwmoTQDdJrEdeB76p&#13;&#10;J5NwhvcjNv3rdfI6vnLLPwAAAP//AwBQSwMEFAAGAAgAAAAhAKayFBfkAAAAEgEAAA8AAABkcnMv&#13;&#10;ZG93bnJldi54bWxMT8tOwzAQvCPxD9YicWsdUyWK0jgVD9EzlArBzY23cURsR7HTpHw92xO9rGa1&#13;&#10;s/MoN7Pt2AmH0HonQSwTYOhqr1vXSNh/vC5yYCEqp1XnHUo4Y4BNdXtTqkL7yb3jaRcbRiIuFEqC&#13;&#10;ibEvOA+1QavC0vfo6Hb0g1WR1qHhelATiduOPyRJxq1qHTkY1eOzwfpnN1oJ/Xb/9n00T/2UnT/T&#13;&#10;7dyMX7/tKOX93fyypvG4BhZxjv8fcOlA+aGiYAc/Oh1YJ2EhRJ4Rl1AqgF0YQqQpsAOhLF+tgFcl&#13;&#10;v65S/QEAAP//AwBQSwECLQAUAAYACAAAACEAtoM4kv4AAADhAQAAEwAAAAAAAAAAAAAAAAAAAAAA&#13;&#10;W0NvbnRlbnRfVHlwZXNdLnhtbFBLAQItABQABgAIAAAAIQA4/SH/1gAAAJQBAAALAAAAAAAAAAAA&#13;&#10;AAAAAC8BAABfcmVscy8ucmVsc1BLAQItABQABgAIAAAAIQBxpMd/agIAAC0FAAAOAAAAAAAAAAAA&#13;&#10;AAAAAC4CAABkcnMvZTJvRG9jLnhtbFBLAQItABQABgAIAAAAIQCmshQX5AAAABIBAAAPAAAAAAAA&#13;&#10;AAAAAAAAAMQEAABkcnMvZG93bnJldi54bWxQSwUGAAAAAAQABADzAAAA1QUAAAAA&#13;&#10;" fillcolor="#f3d569 [3204]" stroked="f" strokeweight="2pt">
                    <w10:wrap anchory="page"/>
                  </v:rect>
                </w:pict>
              </mc:Fallback>
            </mc:AlternateContent>
          </w:r>
          <w:r w:rsidR="000260C9" w:rsidRPr="00417375">
            <w:rPr>
              <w:rStyle w:val="Heading1Char"/>
              <w:b/>
              <w:bCs/>
              <w:caps w:val="0"/>
              <w:sz w:val="28"/>
              <w:lang w:val="en-AU"/>
            </w:rPr>
            <w:t>Summary</w:t>
          </w:r>
        </w:p>
      </w:sdtContent>
    </w:sdt>
    <w:sdt>
      <w:sdtPr>
        <w:rPr>
          <w:lang w:val="en-AU"/>
        </w:rPr>
        <w:id w:val="-1989242291"/>
        <w:placeholder>
          <w:docPart w:val="3577D258823A429F960CDD9A236C5455"/>
        </w:placeholder>
        <w15:appearance w15:val="hidden"/>
      </w:sdtPr>
      <w:sdtEndPr/>
      <w:sdtContent>
        <w:sdt>
          <w:sdtPr>
            <w:rPr>
              <w:lang w:val="en-AU"/>
            </w:rPr>
            <w:id w:val="1799407213"/>
            <w:placeholder>
              <w:docPart w:val="BCA695D3D1744F4AA7A3FE42ABCE66AB"/>
            </w:placeholder>
            <w15:appearance w15:val="hidden"/>
          </w:sdtPr>
          <w:sdtEndPr/>
          <w:sdtContent>
            <w:p w14:paraId="3966FBB3" w14:textId="77777777" w:rsidR="00CB7887" w:rsidRPr="00417375" w:rsidRDefault="00CB7887" w:rsidP="00CC156F">
              <w:pPr>
                <w:spacing w:after="240"/>
                <w:contextualSpacing w:val="0"/>
                <w:jc w:val="both"/>
                <w:rPr>
                  <w:lang w:val="en-AU"/>
                </w:rPr>
              </w:pPr>
              <w:r w:rsidRPr="00417375">
                <w:rPr>
                  <w:lang w:val="en-AU"/>
                </w:rPr>
                <w:t>Unhealthy and unsustainable food</w:t>
              </w:r>
              <w:r w:rsidRPr="00417375">
                <w:rPr>
                  <w:rStyle w:val="FootnoteReference"/>
                  <w:lang w:val="en-AU"/>
                </w:rPr>
                <w:footnoteReference w:id="1"/>
              </w:r>
              <w:r w:rsidRPr="00417375">
                <w:rPr>
                  <w:lang w:val="en-AU"/>
                </w:rPr>
                <w:t xml:space="preserve"> causes significant harm and inequities in Aotearoa New Zealand (Aotearoa).  This Local Government Healthy and Sustainable</w:t>
              </w:r>
              <w:r w:rsidRPr="00417375">
                <w:rPr>
                  <w:rStyle w:val="FootnoteReference"/>
                  <w:lang w:val="en-AU"/>
                </w:rPr>
                <w:footnoteReference w:id="2"/>
              </w:r>
              <w:r w:rsidRPr="00417375">
                <w:rPr>
                  <w:lang w:val="en-AU"/>
                </w:rPr>
                <w:t xml:space="preserve"> Food Environmental Policy Initiatives Tool (Local Food-EPI) aims to support local governments in Aotearoa to promote healthy and sustainable food environments in their communities. This will result in improved community health and wellbeing and protect our local environment now and in the future. The tool focuses on strategies available to local government via the Local Government Act 2002 (LGA) and Health Act 1956 (HA). </w:t>
              </w:r>
            </w:p>
            <w:p w14:paraId="3ED2D1D4" w14:textId="77777777" w:rsidR="00CB7887" w:rsidRPr="00417375" w:rsidRDefault="00CB7887" w:rsidP="00CC156F">
              <w:pPr>
                <w:spacing w:after="240"/>
                <w:contextualSpacing w:val="0"/>
                <w:jc w:val="both"/>
                <w:rPr>
                  <w:lang w:val="en-AU"/>
                </w:rPr>
              </w:pPr>
              <w:r w:rsidRPr="00417375">
                <w:rPr>
                  <w:lang w:val="en-AU"/>
                </w:rPr>
                <w:t xml:space="preserve">The tool identifies potential local government initiatives and examples of current initiatives both nationally and internationally. These relate to the local government context and the physical and social environments for which councils are responsible. The tool enables councils to benchmark their progress against others, explore new areas for action, monitor progress, and build a body of evidence on local healthy and sustainable food action. Ideas in the tool are based on national and international evidence on improving food environments for health and sustainability. </w:t>
              </w:r>
            </w:p>
          </w:sdtContent>
        </w:sdt>
        <w:p w14:paraId="38C88DA7" w14:textId="1500035C" w:rsidR="00CB7887" w:rsidRPr="00417375" w:rsidRDefault="001A349B" w:rsidP="00CB7887">
          <w:pPr>
            <w:spacing w:after="120"/>
            <w:contextualSpacing w:val="0"/>
            <w:rPr>
              <w:lang w:val="en-AU"/>
            </w:rPr>
          </w:pPr>
        </w:p>
      </w:sdtContent>
    </w:sdt>
    <w:p w14:paraId="00EF1F21" w14:textId="77777777" w:rsidR="00CB7887" w:rsidRPr="00417375" w:rsidRDefault="00CB7887" w:rsidP="00CB7887">
      <w:pPr>
        <w:spacing w:after="120"/>
        <w:contextualSpacing w:val="0"/>
        <w:rPr>
          <w:lang w:val="en-AU"/>
        </w:rPr>
      </w:pPr>
    </w:p>
    <w:p w14:paraId="7089F832" w14:textId="77777777" w:rsidR="00CB7887" w:rsidRPr="00417375" w:rsidRDefault="00CB7887" w:rsidP="00CB7887">
      <w:pPr>
        <w:spacing w:after="120"/>
        <w:contextualSpacing w:val="0"/>
        <w:rPr>
          <w:rFonts w:asciiTheme="majorHAnsi" w:eastAsiaTheme="majorEastAsia" w:hAnsiTheme="majorHAnsi" w:cstheme="majorBidi"/>
          <w:sz w:val="28"/>
          <w:lang w:val="en-AU"/>
        </w:rPr>
      </w:pPr>
      <w:bookmarkStart w:id="1" w:name="_Toc501116467"/>
      <w:bookmarkStart w:id="2" w:name="_Hlk501114800"/>
      <w:r w:rsidRPr="00417375">
        <w:rPr>
          <w:lang w:val="en-AU"/>
        </w:rPr>
        <w:br w:type="page"/>
      </w:r>
    </w:p>
    <w:p w14:paraId="780393BE" w14:textId="77777777" w:rsidR="00CB7887" w:rsidRPr="00417375" w:rsidRDefault="00CB7887" w:rsidP="00E946B2">
      <w:pPr>
        <w:pStyle w:val="Heading2"/>
        <w:spacing w:after="240"/>
        <w:contextualSpacing w:val="0"/>
        <w:rPr>
          <w:lang w:val="en-AU"/>
        </w:rPr>
      </w:pPr>
      <w:r w:rsidRPr="00417375">
        <w:rPr>
          <w:lang w:val="en-AU"/>
        </w:rPr>
        <w:lastRenderedPageBreak/>
        <w:t>The Importance of Healthy and Sustainable Food Environments</w:t>
      </w:r>
      <w:bookmarkEnd w:id="1"/>
      <w:bookmarkEnd w:id="2"/>
    </w:p>
    <w:p w14:paraId="3C47D5E3" w14:textId="77777777" w:rsidR="00CB7887" w:rsidRPr="00417375" w:rsidRDefault="00CB7887" w:rsidP="00CC156F">
      <w:pPr>
        <w:spacing w:after="240"/>
        <w:contextualSpacing w:val="0"/>
        <w:jc w:val="both"/>
        <w:rPr>
          <w:lang w:val="en-AU"/>
        </w:rPr>
      </w:pPr>
      <w:r w:rsidRPr="00417375">
        <w:rPr>
          <w:lang w:val="en-AU"/>
        </w:rPr>
        <w:t>Food environments (encompassing factors such as availability, quality, promotion, cost, policy, and socio-cultural norms/beliefs) strongly influence what foods people eat. Unhealthy food environments have been implicated in poor nutrition and increasing rates of obesity worldwide.</w:t>
      </w:r>
      <w:r w:rsidRPr="00417375">
        <w:rPr>
          <w:noProof/>
          <w:vertAlign w:val="superscript"/>
          <w:lang w:val="en-AU"/>
        </w:rPr>
        <w:t>[1]</w:t>
      </w:r>
      <w:r w:rsidRPr="00417375">
        <w:rPr>
          <w:vertAlign w:val="superscript"/>
          <w:lang w:val="en-AU"/>
        </w:rPr>
        <w:t xml:space="preserve"> </w:t>
      </w:r>
      <w:r w:rsidRPr="00417375">
        <w:rPr>
          <w:lang w:val="en-AU"/>
        </w:rPr>
        <w:t xml:space="preserve">Creating healthy and sustainable food environments will enhance the health and wellbeing of our communities by reducing exposure to dietary risks and improving access to healthy food in a lasting, equitable, and sustainable way.  </w:t>
      </w:r>
    </w:p>
    <w:p w14:paraId="2AE534AA" w14:textId="77777777" w:rsidR="00CB7887" w:rsidRPr="00417375" w:rsidRDefault="00CB7887" w:rsidP="00CC156F">
      <w:pPr>
        <w:spacing w:after="240"/>
        <w:contextualSpacing w:val="0"/>
        <w:jc w:val="both"/>
        <w:rPr>
          <w:lang w:val="en-AU"/>
        </w:rPr>
      </w:pPr>
      <w:r w:rsidRPr="00417375">
        <w:rPr>
          <w:lang w:val="en-AU"/>
        </w:rPr>
        <w:t>In 2019 it was estimated that, in Aotearoa, dietary risks</w:t>
      </w:r>
      <w:r w:rsidRPr="00417375">
        <w:rPr>
          <w:rStyle w:val="FootnoteReference"/>
          <w:lang w:val="en-AU"/>
        </w:rPr>
        <w:footnoteReference w:id="3"/>
      </w:r>
      <w:r w:rsidRPr="00417375">
        <w:rPr>
          <w:lang w:val="en-AU"/>
        </w:rPr>
        <w:t xml:space="preserve"> caused 14.6% of deaths and a loss of more than 89,000 years of life in full health while overweight and obesity caused 10.5% of deaths and a loss of more than 98,000 years of life in full health.</w:t>
      </w:r>
      <w:r w:rsidRPr="00417375">
        <w:rPr>
          <w:noProof/>
          <w:vertAlign w:val="superscript"/>
          <w:lang w:val="en-AU"/>
        </w:rPr>
        <w:t>[2]</w:t>
      </w:r>
      <w:r w:rsidRPr="00417375">
        <w:rPr>
          <w:lang w:val="en-AU"/>
        </w:rPr>
        <w:t xml:space="preserve"> This is because unhealthy food, both directly and indirectly (via excess body weight), increases the risk for developing non-communicable diseases (NCDs), including cancer, heart disease, and diabetes which are a significant burden in Aotearoa. Cancer and cardiovascular disease (including ischaemic heart disease and stroke) each cause a third of Aotearoa’s yearly deaths and diabetes causes 2.9%.</w:t>
      </w:r>
      <w:r w:rsidRPr="00417375">
        <w:rPr>
          <w:noProof/>
          <w:vertAlign w:val="superscript"/>
          <w:lang w:val="en-AU"/>
        </w:rPr>
        <w:t>[3]</w:t>
      </w:r>
      <w:r w:rsidRPr="00417375">
        <w:rPr>
          <w:lang w:val="en-AU"/>
        </w:rPr>
        <w:t xml:space="preserve"> In addition, these illnesses have a negative impact on the health and wellbeing of individuals and families, and place a significant burden on the health system. </w:t>
      </w:r>
    </w:p>
    <w:p w14:paraId="3622375F" w14:textId="77777777" w:rsidR="00CB7887" w:rsidRPr="00417375" w:rsidRDefault="00CB7887" w:rsidP="00CC156F">
      <w:pPr>
        <w:spacing w:after="240"/>
        <w:contextualSpacing w:val="0"/>
        <w:jc w:val="both"/>
        <w:rPr>
          <w:lang w:val="en-AU"/>
        </w:rPr>
      </w:pPr>
      <w:r w:rsidRPr="00417375">
        <w:rPr>
          <w:lang w:val="en-AU"/>
        </w:rPr>
        <w:t>The high rates of obesity in Aotearoa are increasing and inequitable, with higher rates among people living in more deprived areas and among Māori and Pacific peoples.</w:t>
      </w:r>
      <w:r w:rsidRPr="00417375">
        <w:rPr>
          <w:vertAlign w:val="superscript"/>
          <w:lang w:val="en-AU"/>
        </w:rPr>
        <w:t xml:space="preserve">[4, 5, 6] </w:t>
      </w:r>
      <w:r w:rsidRPr="00417375">
        <w:rPr>
          <w:lang w:val="en-AU"/>
        </w:rPr>
        <w:t>The food environment has become increasingly unhealthy with a variety of low priced, energy-dense, nutrient-poor foods widely available and regularly promoted.</w:t>
      </w:r>
      <w:r w:rsidRPr="00417375">
        <w:rPr>
          <w:vertAlign w:val="superscript"/>
          <w:lang w:val="en-AU"/>
        </w:rPr>
        <w:t xml:space="preserve">[7] </w:t>
      </w:r>
      <w:r w:rsidRPr="00417375">
        <w:rPr>
          <w:lang w:val="en-AU"/>
        </w:rPr>
        <w:t>Poorer and more disadvantaged families are inequitably exposed to these environments.</w:t>
      </w:r>
      <w:r w:rsidRPr="00417375">
        <w:rPr>
          <w:vertAlign w:val="superscript"/>
          <w:lang w:val="en-AU"/>
        </w:rPr>
        <w:t xml:space="preserve">[8] </w:t>
      </w:r>
      <w:r w:rsidRPr="00417375">
        <w:rPr>
          <w:lang w:val="en-AU"/>
        </w:rPr>
        <w:t>Food insecurity, or the inability to easily access enough healthy food every day is closely linked to unhealthy food habits, overweight and poor health.</w:t>
      </w:r>
      <w:r w:rsidRPr="00417375">
        <w:rPr>
          <w:vertAlign w:val="superscript"/>
          <w:lang w:val="en-AU"/>
        </w:rPr>
        <w:t xml:space="preserve">[9] </w:t>
      </w:r>
      <w:r w:rsidRPr="00417375">
        <w:rPr>
          <w:lang w:val="en-AU"/>
        </w:rPr>
        <w:t xml:space="preserve">Creating healthy food environments will therefore enable more people to enjoy the health benefits associated with healthy eating patterns and improve community wellbeing. A sustainable food supply will ensure efficient use of resources and ongoing benefits of a healthy food environment for future generations. </w:t>
      </w:r>
    </w:p>
    <w:p w14:paraId="59B31AA4" w14:textId="77777777" w:rsidR="00CB7887" w:rsidRPr="00417375" w:rsidRDefault="00CB7887" w:rsidP="00CB7887">
      <w:pPr>
        <w:spacing w:after="120"/>
        <w:contextualSpacing w:val="0"/>
        <w:rPr>
          <w:lang w:val="en-AU"/>
        </w:rPr>
      </w:pPr>
      <w:r w:rsidRPr="00417375">
        <w:rPr>
          <w:lang w:val="en-AU"/>
        </w:rPr>
        <w:br w:type="page"/>
      </w:r>
    </w:p>
    <w:p w14:paraId="4711EB55" w14:textId="77777777" w:rsidR="00CB7887" w:rsidRPr="00417375" w:rsidRDefault="00CB7887" w:rsidP="006D3F27">
      <w:pPr>
        <w:pStyle w:val="Heading2"/>
        <w:spacing w:after="240" w:line="276" w:lineRule="auto"/>
        <w:contextualSpacing w:val="0"/>
        <w:jc w:val="both"/>
        <w:rPr>
          <w:lang w:val="en-AU"/>
        </w:rPr>
      </w:pPr>
      <w:r w:rsidRPr="00417375">
        <w:rPr>
          <w:lang w:val="en-AU"/>
        </w:rPr>
        <w:lastRenderedPageBreak/>
        <w:t xml:space="preserve">The Role of Local Government in Improving Community Wellbeing by Promoting Healthy and Sustainable Food Environments </w:t>
      </w:r>
    </w:p>
    <w:p w14:paraId="157DE8FC" w14:textId="77777777" w:rsidR="00CB7887" w:rsidRPr="00417375" w:rsidRDefault="00CB7887" w:rsidP="00F77926">
      <w:pPr>
        <w:spacing w:after="240"/>
        <w:contextualSpacing w:val="0"/>
        <w:jc w:val="both"/>
        <w:rPr>
          <w:lang w:val="en-AU"/>
        </w:rPr>
      </w:pPr>
      <w:r w:rsidRPr="00417375">
        <w:rPr>
          <w:lang w:val="en-AU"/>
        </w:rPr>
        <w:t>The LGA mandates councils in Aotearoa to promote the social, economic, environmental, and cultural well-being of communities in the present and for the future (Local Government Act 2002, section 10).  In addition, the LGA empowers local government to create bylaws for purposes such as protecting, promoting, and maintaining public health and safety (Local Government Act 2002, section 145). Similarly, the HA outlines duties of local government to improve, promote, and protect public health within their district and empowers them to make bylaws for the protection of public health (Health Act 1956, section 23). A range of legislative and non-legislative powers are thus available to councils to create healthy and sustainable food environments, with approaches taken by one council often having ‘snowballing’ effects, whereby neighbouring councils adopt similar policies causing benefits across the wider population.</w:t>
      </w:r>
      <w:r w:rsidRPr="00417375">
        <w:rPr>
          <w:noProof/>
          <w:vertAlign w:val="superscript"/>
          <w:lang w:val="en-AU"/>
        </w:rPr>
        <w:t>[10]</w:t>
      </w:r>
      <w:r w:rsidRPr="00417375">
        <w:rPr>
          <w:lang w:val="en-AU"/>
        </w:rPr>
        <w:t xml:space="preserve"> The ability of local government to reduce harm is well demonstrated by the major success of councils in creating smoke free environments in Aotearoa.</w:t>
      </w:r>
      <w:r w:rsidRPr="00417375">
        <w:rPr>
          <w:noProof/>
          <w:vertAlign w:val="superscript"/>
          <w:lang w:val="en-AU"/>
        </w:rPr>
        <w:t>[11]</w:t>
      </w:r>
      <w:r w:rsidRPr="00417375">
        <w:rPr>
          <w:lang w:val="en-AU"/>
        </w:rPr>
        <w:t xml:space="preserve"> However, substantially less progress has been made in advancing food-related policy</w:t>
      </w:r>
      <w:r w:rsidRPr="00417375">
        <w:rPr>
          <w:bCs/>
          <w:lang w:val="en-AU"/>
        </w:rPr>
        <w:t>.</w:t>
      </w:r>
      <w:r w:rsidRPr="00417375">
        <w:rPr>
          <w:bCs/>
          <w:noProof/>
          <w:vertAlign w:val="superscript"/>
          <w:lang w:val="en-AU"/>
        </w:rPr>
        <w:t>[12]</w:t>
      </w:r>
      <w:r w:rsidRPr="00417375">
        <w:rPr>
          <w:bCs/>
          <w:lang w:val="en-AU"/>
        </w:rPr>
        <w:t xml:space="preserve"> </w:t>
      </w:r>
      <w:r w:rsidRPr="00417375">
        <w:rPr>
          <w:lang w:val="en-AU"/>
        </w:rPr>
        <w:t xml:space="preserve"> </w:t>
      </w:r>
    </w:p>
    <w:p w14:paraId="1A5FBB81" w14:textId="77777777" w:rsidR="00CB7887" w:rsidRPr="00417375" w:rsidRDefault="00CB7887" w:rsidP="00F77926">
      <w:pPr>
        <w:spacing w:after="240"/>
        <w:contextualSpacing w:val="0"/>
        <w:jc w:val="both"/>
        <w:rPr>
          <w:lang w:val="en-AU"/>
        </w:rPr>
      </w:pPr>
      <w:r w:rsidRPr="00417375">
        <w:rPr>
          <w:lang w:val="en-AU"/>
        </w:rPr>
        <w:t>There is a lot of potential for councils to contribute to the creation and ongoing maintenance of healthy and sustainable food environments for their communities. For example, councils can protect the health and wellbeing of communities through policies/actions that limit the availability and marketing of unhealthy foods at council-owned or managed parks and facilities, influence/incentivise local clubs and associations to eliminate sponsorships from unhealth food brands, ensure equitable access to free drinking water, and help control the number of unhealthy food outlets across their region (or in particular areas), their trading hours, and where new outlets can be located (e.g. close to schools, etc). In addition, policies and actions on sustainable land use for food production, minimising food waste, and promoting food resilience promote community wellbeing and protect the local environment.</w:t>
      </w:r>
    </w:p>
    <w:p w14:paraId="65A900EE" w14:textId="2C9EC1A8" w:rsidR="00CB7887" w:rsidRPr="00417375" w:rsidRDefault="00CB7887" w:rsidP="00F77926">
      <w:pPr>
        <w:spacing w:after="240"/>
        <w:contextualSpacing w:val="0"/>
        <w:rPr>
          <w:lang w:val="en-AU"/>
        </w:rPr>
      </w:pPr>
      <w:r w:rsidRPr="00417375">
        <w:rPr>
          <w:lang w:val="en-AU"/>
        </w:rPr>
        <w:t xml:space="preserve">Further, </w:t>
      </w:r>
      <w:r w:rsidR="00EF7F44" w:rsidRPr="00417375">
        <w:rPr>
          <w:lang w:val="en-AU"/>
        </w:rPr>
        <w:t>c</w:t>
      </w:r>
      <w:r w:rsidRPr="00417375">
        <w:rPr>
          <w:lang w:val="en-AU"/>
        </w:rPr>
        <w:t>ouncils have opportunities to be key advocates for national policy change, as well as support and co-ordinate local stakeholder and community action initiatives.</w:t>
      </w:r>
    </w:p>
    <w:p w14:paraId="4637ED30" w14:textId="77777777" w:rsidR="00CB7887" w:rsidRPr="00417375" w:rsidRDefault="00CB7887" w:rsidP="00F77926">
      <w:pPr>
        <w:pStyle w:val="Heading2"/>
        <w:spacing w:after="240"/>
        <w:contextualSpacing w:val="0"/>
        <w:rPr>
          <w:lang w:val="en-AU"/>
        </w:rPr>
      </w:pPr>
      <w:r w:rsidRPr="00417375">
        <w:rPr>
          <w:lang w:val="en-AU"/>
        </w:rPr>
        <w:t>Why have a Local Food EPI tool?</w:t>
      </w:r>
    </w:p>
    <w:p w14:paraId="6A932240" w14:textId="77777777" w:rsidR="00CB7887" w:rsidRPr="00417375" w:rsidRDefault="00CB7887" w:rsidP="00F77926">
      <w:pPr>
        <w:spacing w:after="240"/>
        <w:contextualSpacing w:val="0"/>
        <w:rPr>
          <w:lang w:val="en-AU"/>
        </w:rPr>
      </w:pPr>
      <w:r w:rsidRPr="00417375">
        <w:rPr>
          <w:lang w:val="en-AU"/>
        </w:rPr>
        <w:t>Many councils around Aotearoa have expressed an eagerness to gain more understanding of the measures they can use to create healthy and sustainable food environments. In addition, there is strong public support for food policy action to create healthy food environments in Aotearoa.</w:t>
      </w:r>
      <w:r w:rsidRPr="00417375">
        <w:rPr>
          <w:noProof/>
          <w:vertAlign w:val="superscript"/>
          <w:lang w:val="en-AU"/>
        </w:rPr>
        <w:t>[13]</w:t>
      </w:r>
    </w:p>
    <w:p w14:paraId="2995ECF5" w14:textId="77777777" w:rsidR="00CB7887" w:rsidRPr="00417375" w:rsidRDefault="00CB7887" w:rsidP="00F77926">
      <w:pPr>
        <w:pStyle w:val="Heading2"/>
        <w:spacing w:after="240"/>
        <w:contextualSpacing w:val="0"/>
        <w:rPr>
          <w:lang w:val="en-AU"/>
        </w:rPr>
      </w:pPr>
      <w:r w:rsidRPr="00417375">
        <w:rPr>
          <w:lang w:val="en-AU"/>
        </w:rPr>
        <w:lastRenderedPageBreak/>
        <w:t>What is the benefit of using the Local Food EPI tool?</w:t>
      </w:r>
    </w:p>
    <w:p w14:paraId="77B04892" w14:textId="77777777" w:rsidR="00CB7887" w:rsidRPr="00417375" w:rsidRDefault="00CB7887" w:rsidP="00C539AD">
      <w:pPr>
        <w:spacing w:after="120"/>
        <w:contextualSpacing w:val="0"/>
        <w:jc w:val="both"/>
        <w:rPr>
          <w:lang w:val="en-AU"/>
        </w:rPr>
      </w:pPr>
      <w:r w:rsidRPr="00417375">
        <w:rPr>
          <w:lang w:val="en-AU"/>
        </w:rPr>
        <w:t>The Local Food-EPI tool can assist councils to:</w:t>
      </w:r>
    </w:p>
    <w:p w14:paraId="40DCF383" w14:textId="77777777" w:rsidR="00CB7887" w:rsidRPr="00417375" w:rsidRDefault="00CB7887" w:rsidP="00C539AD">
      <w:pPr>
        <w:pStyle w:val="Doclist"/>
        <w:keepNext/>
        <w:spacing w:after="120" w:line="360" w:lineRule="auto"/>
        <w:jc w:val="both"/>
        <w:rPr>
          <w:rFonts w:asciiTheme="minorHAnsi" w:hAnsiTheme="minorHAnsi" w:cstheme="minorHAnsi"/>
          <w:color w:val="262140" w:themeColor="text1"/>
          <w:sz w:val="24"/>
          <w:szCs w:val="24"/>
          <w:lang w:val="en-AU"/>
        </w:rPr>
      </w:pPr>
      <w:r w:rsidRPr="00417375">
        <w:rPr>
          <w:rFonts w:asciiTheme="minorHAnsi" w:hAnsiTheme="minorHAnsi" w:cstheme="minorHAnsi"/>
          <w:color w:val="262140" w:themeColor="text1"/>
          <w:sz w:val="24"/>
          <w:szCs w:val="24"/>
          <w:lang w:val="en-AU"/>
        </w:rPr>
        <w:t>Meet their statutory obligations to the wellbeing of their communities by reducing harm and health inequities from unhealthy food.</w:t>
      </w:r>
    </w:p>
    <w:p w14:paraId="7776C6C6" w14:textId="77777777" w:rsidR="00CB7887" w:rsidRPr="00417375" w:rsidRDefault="00CB7887" w:rsidP="00C539AD">
      <w:pPr>
        <w:pStyle w:val="Doclist"/>
        <w:keepNext/>
        <w:spacing w:after="120" w:line="360" w:lineRule="auto"/>
        <w:jc w:val="both"/>
        <w:rPr>
          <w:rFonts w:asciiTheme="minorHAnsi" w:hAnsiTheme="minorHAnsi" w:cstheme="minorHAnsi"/>
          <w:color w:val="262140" w:themeColor="text1"/>
          <w:sz w:val="24"/>
          <w:szCs w:val="24"/>
          <w:lang w:val="en-AU"/>
        </w:rPr>
      </w:pPr>
      <w:r w:rsidRPr="00417375">
        <w:rPr>
          <w:rFonts w:asciiTheme="minorHAnsi" w:hAnsiTheme="minorHAnsi" w:cstheme="minorHAnsi"/>
          <w:color w:val="262140" w:themeColor="text1"/>
          <w:sz w:val="24"/>
          <w:szCs w:val="24"/>
          <w:lang w:val="en-AU"/>
        </w:rPr>
        <w:t>Future proof their communities from the harm caused by unhealthy food and protect their environment with sustainable practices.</w:t>
      </w:r>
    </w:p>
    <w:p w14:paraId="22B48022" w14:textId="77777777" w:rsidR="00CB7887" w:rsidRPr="00417375" w:rsidRDefault="00CB7887" w:rsidP="00C539AD">
      <w:pPr>
        <w:pStyle w:val="Doclist"/>
        <w:keepNext/>
        <w:spacing w:after="120" w:line="360" w:lineRule="auto"/>
        <w:jc w:val="both"/>
        <w:rPr>
          <w:rFonts w:asciiTheme="minorHAnsi" w:hAnsiTheme="minorHAnsi" w:cstheme="minorHAnsi"/>
          <w:color w:val="262140" w:themeColor="text1"/>
          <w:sz w:val="24"/>
          <w:szCs w:val="24"/>
          <w:lang w:val="en-AU"/>
        </w:rPr>
      </w:pPr>
      <w:r w:rsidRPr="00417375">
        <w:rPr>
          <w:rFonts w:asciiTheme="minorHAnsi" w:hAnsiTheme="minorHAnsi" w:cstheme="minorHAnsi"/>
          <w:color w:val="262140" w:themeColor="text1"/>
          <w:sz w:val="24"/>
          <w:szCs w:val="24"/>
          <w:lang w:val="en-AU"/>
        </w:rPr>
        <w:t>Increase advocacy for equitable food policies that promote wellbeing.</w:t>
      </w:r>
    </w:p>
    <w:p w14:paraId="01A468E7" w14:textId="77777777" w:rsidR="00CB7887" w:rsidRPr="00417375" w:rsidRDefault="00CB7887" w:rsidP="00F77926">
      <w:pPr>
        <w:pStyle w:val="Doclist"/>
        <w:keepNext/>
        <w:spacing w:after="240" w:line="360" w:lineRule="auto"/>
        <w:ind w:left="357" w:hanging="357"/>
        <w:jc w:val="both"/>
        <w:rPr>
          <w:rFonts w:asciiTheme="minorHAnsi" w:hAnsiTheme="minorHAnsi" w:cstheme="minorHAnsi"/>
          <w:color w:val="262140" w:themeColor="text1"/>
          <w:sz w:val="24"/>
          <w:szCs w:val="24"/>
          <w:lang w:val="en-AU"/>
        </w:rPr>
      </w:pPr>
      <w:r w:rsidRPr="00417375">
        <w:rPr>
          <w:rFonts w:asciiTheme="minorHAnsi" w:hAnsiTheme="minorHAnsi" w:cstheme="minorHAnsi"/>
          <w:color w:val="262140" w:themeColor="text1"/>
          <w:sz w:val="24"/>
          <w:szCs w:val="24"/>
          <w:lang w:val="en-AU"/>
        </w:rPr>
        <w:t>Improve the ‘Liveability’ of their communities by promoting healthy and sustainable food environments.</w:t>
      </w:r>
    </w:p>
    <w:p w14:paraId="1B592383" w14:textId="77777777" w:rsidR="00CB7887" w:rsidRPr="00417375" w:rsidRDefault="00CB7887" w:rsidP="00F77926">
      <w:pPr>
        <w:pStyle w:val="Heading2"/>
        <w:spacing w:after="240"/>
        <w:contextualSpacing w:val="0"/>
        <w:rPr>
          <w:lang w:val="en-AU"/>
        </w:rPr>
      </w:pPr>
      <w:r w:rsidRPr="00417375">
        <w:rPr>
          <w:lang w:val="en-AU"/>
        </w:rPr>
        <w:t>Who can use the tool?</w:t>
      </w:r>
    </w:p>
    <w:p w14:paraId="45B417E8" w14:textId="77777777" w:rsidR="00CB7887" w:rsidRPr="00417375" w:rsidRDefault="00CB7887" w:rsidP="00F77926">
      <w:pPr>
        <w:spacing w:after="240"/>
        <w:contextualSpacing w:val="0"/>
        <w:jc w:val="both"/>
        <w:rPr>
          <w:lang w:val="en-AU"/>
        </w:rPr>
      </w:pPr>
      <w:r w:rsidRPr="00417375">
        <w:rPr>
          <w:lang w:val="en-AU"/>
        </w:rPr>
        <w:t>The Local Food-EPI tool and/or data resulting from using the tool will be useful to council staff, councillors, iwi, community groups, NGOs (e.g. those concerned with non-communicable diseases linked to unhealthy food, inequities, food systems, child poverty), and government agencies such as Te Whatu Ora (Health New Zealand) national public health service. The findings provide a resource for the entire community.</w:t>
      </w:r>
    </w:p>
    <w:p w14:paraId="2905F0EB" w14:textId="77777777" w:rsidR="00CB7887" w:rsidRPr="00417375" w:rsidRDefault="00CB7887" w:rsidP="00F77926">
      <w:pPr>
        <w:pStyle w:val="Heading2"/>
        <w:spacing w:after="240"/>
        <w:contextualSpacing w:val="0"/>
        <w:rPr>
          <w:lang w:val="en-AU"/>
        </w:rPr>
      </w:pPr>
      <w:r w:rsidRPr="00417375">
        <w:rPr>
          <w:lang w:val="en-AU"/>
        </w:rPr>
        <w:t>What does the tool do?</w:t>
      </w:r>
    </w:p>
    <w:p w14:paraId="63F82A0E" w14:textId="77777777" w:rsidR="00CB7887" w:rsidRPr="00417375" w:rsidRDefault="00CB7887" w:rsidP="00C539AD">
      <w:pPr>
        <w:keepNext/>
        <w:spacing w:after="120"/>
        <w:contextualSpacing w:val="0"/>
        <w:jc w:val="both"/>
        <w:rPr>
          <w:rFonts w:cs="Arial"/>
          <w:lang w:val="en-AU"/>
        </w:rPr>
      </w:pPr>
      <w:r w:rsidRPr="00417375">
        <w:rPr>
          <w:rFonts w:cs="Arial"/>
          <w:lang w:val="en-AU"/>
        </w:rPr>
        <w:t xml:space="preserve">The Local Food-EPI tool: </w:t>
      </w:r>
    </w:p>
    <w:p w14:paraId="42724E40" w14:textId="77777777" w:rsidR="00CB7887" w:rsidRPr="00417375" w:rsidRDefault="00CB7887" w:rsidP="006C1C7E">
      <w:pPr>
        <w:numPr>
          <w:ilvl w:val="0"/>
          <w:numId w:val="29"/>
        </w:numPr>
        <w:spacing w:after="120"/>
        <w:ind w:left="426" w:hanging="426"/>
        <w:contextualSpacing w:val="0"/>
        <w:jc w:val="both"/>
        <w:rPr>
          <w:rFonts w:cs="Arial"/>
          <w:lang w:val="en-AU"/>
        </w:rPr>
      </w:pPr>
      <w:r w:rsidRPr="00417375">
        <w:rPr>
          <w:rFonts w:cs="Arial"/>
          <w:lang w:val="en-AU"/>
        </w:rPr>
        <w:t xml:space="preserve">Identifies potential local government initiatives and provides national and international examples (Table 2). </w:t>
      </w:r>
    </w:p>
    <w:p w14:paraId="3630CE0F" w14:textId="77777777" w:rsidR="00CB7887" w:rsidRPr="00417375" w:rsidRDefault="00CB7887" w:rsidP="006C1C7E">
      <w:pPr>
        <w:numPr>
          <w:ilvl w:val="0"/>
          <w:numId w:val="29"/>
        </w:numPr>
        <w:spacing w:after="120"/>
        <w:ind w:left="426" w:hanging="426"/>
        <w:contextualSpacing w:val="0"/>
        <w:jc w:val="both"/>
        <w:rPr>
          <w:rFonts w:cs="Arial"/>
          <w:lang w:val="en-AU"/>
        </w:rPr>
      </w:pPr>
      <w:r w:rsidRPr="00417375">
        <w:rPr>
          <w:rFonts w:cs="Arial"/>
          <w:lang w:val="en-AU"/>
        </w:rPr>
        <w:t>Enables councils to benchmark their progress against others (e.g. via workshop process with key stakeholders).</w:t>
      </w:r>
    </w:p>
    <w:p w14:paraId="095DE301" w14:textId="77777777" w:rsidR="00CB7887" w:rsidRPr="00417375" w:rsidRDefault="00CB7887" w:rsidP="006C1C7E">
      <w:pPr>
        <w:numPr>
          <w:ilvl w:val="0"/>
          <w:numId w:val="29"/>
        </w:numPr>
        <w:spacing w:after="120"/>
        <w:ind w:left="426" w:hanging="426"/>
        <w:contextualSpacing w:val="0"/>
        <w:jc w:val="both"/>
        <w:rPr>
          <w:rFonts w:cs="Arial"/>
          <w:lang w:val="en-AU"/>
        </w:rPr>
      </w:pPr>
      <w:r w:rsidRPr="00417375">
        <w:rPr>
          <w:rFonts w:cs="Arial"/>
          <w:lang w:val="en-AU"/>
        </w:rPr>
        <w:t xml:space="preserve">Provides a guide/process to assist councils to explore new areas for action and identify initiatives that are appropriate in their local context. </w:t>
      </w:r>
    </w:p>
    <w:p w14:paraId="71DA50C3" w14:textId="77777777" w:rsidR="00CB7887" w:rsidRPr="00417375" w:rsidRDefault="00CB7887" w:rsidP="006C1C7E">
      <w:pPr>
        <w:numPr>
          <w:ilvl w:val="0"/>
          <w:numId w:val="29"/>
        </w:numPr>
        <w:spacing w:after="120"/>
        <w:ind w:left="426" w:hanging="426"/>
        <w:contextualSpacing w:val="0"/>
        <w:jc w:val="both"/>
        <w:rPr>
          <w:rFonts w:cs="Arial"/>
          <w:lang w:val="en-AU"/>
        </w:rPr>
      </w:pPr>
      <w:r w:rsidRPr="00417375">
        <w:rPr>
          <w:rFonts w:cs="Arial"/>
          <w:lang w:val="en-AU"/>
        </w:rPr>
        <w:t xml:space="preserve">Provides a guide/process to assist councils to monitor progress and build a body of evidence on local healthy and sustainable food action. </w:t>
      </w:r>
    </w:p>
    <w:p w14:paraId="5F5939E8" w14:textId="77777777" w:rsidR="00CB7887" w:rsidRPr="00417375" w:rsidRDefault="00CB7887" w:rsidP="006C1C7E">
      <w:pPr>
        <w:numPr>
          <w:ilvl w:val="0"/>
          <w:numId w:val="29"/>
        </w:numPr>
        <w:spacing w:after="120"/>
        <w:ind w:left="426" w:hanging="426"/>
        <w:contextualSpacing w:val="0"/>
        <w:jc w:val="both"/>
        <w:rPr>
          <w:rFonts w:cs="Arial"/>
          <w:lang w:val="en-AU"/>
        </w:rPr>
      </w:pPr>
      <w:r w:rsidRPr="00417375">
        <w:rPr>
          <w:rFonts w:cs="Arial"/>
          <w:lang w:val="en-AU"/>
        </w:rPr>
        <w:t>Can be used to inform the development of a local government food strategy and/or wellbeing plan.</w:t>
      </w:r>
    </w:p>
    <w:p w14:paraId="62B1E583" w14:textId="77777777" w:rsidR="006C1C7E" w:rsidRPr="00417375" w:rsidRDefault="006C1C7E">
      <w:pPr>
        <w:spacing w:after="180" w:line="336" w:lineRule="auto"/>
        <w:contextualSpacing w:val="0"/>
        <w:rPr>
          <w:rFonts w:asciiTheme="majorHAnsi" w:eastAsiaTheme="majorEastAsia" w:hAnsiTheme="majorHAnsi" w:cstheme="majorBidi"/>
          <w:b/>
          <w:bCs/>
          <w:sz w:val="28"/>
          <w:lang w:val="en-AU"/>
        </w:rPr>
      </w:pPr>
      <w:r w:rsidRPr="00417375">
        <w:rPr>
          <w:lang w:val="en-AU"/>
        </w:rPr>
        <w:br w:type="page"/>
      </w:r>
    </w:p>
    <w:p w14:paraId="7D0F56DD" w14:textId="4FF0C492" w:rsidR="00CB7887" w:rsidRPr="00417375" w:rsidRDefault="00CB7887" w:rsidP="00F77926">
      <w:pPr>
        <w:pStyle w:val="Heading2"/>
        <w:spacing w:after="240"/>
        <w:contextualSpacing w:val="0"/>
        <w:rPr>
          <w:lang w:val="en-AU"/>
        </w:rPr>
      </w:pPr>
      <w:r w:rsidRPr="00417375">
        <w:rPr>
          <w:lang w:val="en-AU"/>
        </w:rPr>
        <w:lastRenderedPageBreak/>
        <w:t>How to use the tool?</w:t>
      </w:r>
    </w:p>
    <w:p w14:paraId="50845777" w14:textId="77777777" w:rsidR="00CB7887" w:rsidRPr="00417375" w:rsidRDefault="00CB7887" w:rsidP="006D3F27">
      <w:pPr>
        <w:spacing w:after="240"/>
        <w:contextualSpacing w:val="0"/>
        <w:jc w:val="both"/>
        <w:rPr>
          <w:bCs/>
          <w:lang w:val="en-AU"/>
        </w:rPr>
      </w:pPr>
      <w:r w:rsidRPr="00417375">
        <w:rPr>
          <w:bCs/>
          <w:lang w:val="en-AU"/>
        </w:rPr>
        <w:t xml:space="preserve">The Local Food-EPI tool can be used comprehensively as a whole to benchmark council progress, generate ideas for new initiatives, and regularly monitor progress. It is also possible to use aspects of the Local Food-EPI tool, as desired (e.g. to identify new initiatives, or to review and improve current initiatives in a specific policy area). </w:t>
      </w:r>
    </w:p>
    <w:p w14:paraId="001C61C0" w14:textId="77777777" w:rsidR="00CB7887" w:rsidRPr="00417375" w:rsidRDefault="00CB7887" w:rsidP="006D3F27">
      <w:pPr>
        <w:spacing w:after="240"/>
        <w:contextualSpacing w:val="0"/>
        <w:jc w:val="both"/>
        <w:rPr>
          <w:lang w:val="en-AU"/>
        </w:rPr>
      </w:pPr>
      <w:r w:rsidRPr="00417375">
        <w:rPr>
          <w:bCs/>
          <w:lang w:val="en-AU"/>
        </w:rPr>
        <w:t xml:space="preserve">While the Local Food-EPI tool focuses on local government initiatives to create healthy and sustainable food environments, it is best used collaboratively with local government, local communities, and other key stakeholders. </w:t>
      </w:r>
      <w:r w:rsidRPr="00417375">
        <w:rPr>
          <w:lang w:val="en-AU"/>
        </w:rPr>
        <w:t xml:space="preserve">This can be achieved by holding workshops and hui with key stakeholders (including Māori and Pacific peoples). </w:t>
      </w:r>
      <w:r w:rsidRPr="00417375">
        <w:rPr>
          <w:bCs/>
          <w:lang w:val="en-AU"/>
        </w:rPr>
        <w:t xml:space="preserve">Given the inequities endured by Māori and council obligations to provide opportunities for Māori to contribute to the decision-making processes (Te Tiriti o Waitangi, Local Government Act 2002, Resource Management Act 1991), it is critical that local iwi and other key Māori representatives lead or, at a minimum, are actively included throughout the process. </w:t>
      </w:r>
    </w:p>
    <w:p w14:paraId="5BDEBD58" w14:textId="77777777" w:rsidR="00CB7887" w:rsidRPr="00417375" w:rsidRDefault="00CB7887" w:rsidP="006D3F27">
      <w:pPr>
        <w:spacing w:after="240"/>
        <w:contextualSpacing w:val="0"/>
        <w:jc w:val="both"/>
        <w:rPr>
          <w:lang w:val="en-AU"/>
        </w:rPr>
      </w:pPr>
      <w:r w:rsidRPr="00417375">
        <w:rPr>
          <w:lang w:val="en-AU"/>
        </w:rPr>
        <w:t>Identification of initiatives when using the Local Food-EPI tool will utilise criteria of importance and achievability, such as those identified in Table 1. Many potential initiatives that councils could use to reduce harm from unhealthy foods and increase food sustainability in their communities are identified as part of the Local Food-EPI (see Table 2). This is a list of possibilities from which councils can choose based on what is needed and what is possible in the context of their locality. However, this is not an exhaustive list, and other initiatives could be identified and added during the process of using the Local Food-EPI tool.</w:t>
      </w:r>
    </w:p>
    <w:p w14:paraId="0B12B476" w14:textId="5261F8E2" w:rsidR="00CB7887" w:rsidRPr="00417375" w:rsidRDefault="00CB7887" w:rsidP="006D3F27">
      <w:pPr>
        <w:spacing w:after="240"/>
        <w:contextualSpacing w:val="0"/>
        <w:jc w:val="both"/>
        <w:rPr>
          <w:lang w:val="en-AU"/>
        </w:rPr>
      </w:pPr>
      <w:r w:rsidRPr="00417375">
        <w:rPr>
          <w:lang w:val="en-AU"/>
        </w:rPr>
        <w:t>Agreed initiatives can be included in council long-term community and annual plans and/or form part of a broader community wellbeing policy/plan, or other existing policies/plans the councils may have in place e.g. waste management, sustainability. Policies then need to be enacted, monitored, and evaluated.</w:t>
      </w:r>
    </w:p>
    <w:p w14:paraId="4FACBF05" w14:textId="5D2474C0" w:rsidR="000260C9" w:rsidRPr="00417375" w:rsidRDefault="000260C9">
      <w:pPr>
        <w:spacing w:after="180" w:line="336" w:lineRule="auto"/>
        <w:contextualSpacing w:val="0"/>
        <w:rPr>
          <w:lang w:val="en-AU"/>
        </w:rPr>
      </w:pPr>
      <w:r w:rsidRPr="00417375">
        <w:rPr>
          <w:lang w:val="en-AU"/>
        </w:rPr>
        <w:br w:type="page"/>
      </w:r>
    </w:p>
    <w:p w14:paraId="5A9FE12F" w14:textId="77777777" w:rsidR="000260C9" w:rsidRPr="00417375" w:rsidRDefault="000260C9" w:rsidP="000260C9">
      <w:pPr>
        <w:jc w:val="both"/>
        <w:rPr>
          <w:lang w:val="en-AU"/>
        </w:rPr>
      </w:pPr>
    </w:p>
    <w:p w14:paraId="658AADF2" w14:textId="0E5341A0" w:rsidR="000260C9" w:rsidRPr="00417375" w:rsidRDefault="000260C9" w:rsidP="00D47C3B">
      <w:pPr>
        <w:pStyle w:val="Tableheading"/>
      </w:pPr>
      <w:r w:rsidRPr="00417375">
        <w:t>Table 1: Criteria for choosing initiatives for healthy and sustainable food environments</w:t>
      </w:r>
    </w:p>
    <w:tbl>
      <w:tblPr>
        <w:tblW w:w="9639" w:type="dxa"/>
        <w:tblLayout w:type="fixed"/>
        <w:tblLook w:val="04A0" w:firstRow="1" w:lastRow="0" w:firstColumn="1" w:lastColumn="0" w:noHBand="0" w:noVBand="1"/>
      </w:tblPr>
      <w:tblGrid>
        <w:gridCol w:w="1701"/>
        <w:gridCol w:w="3070"/>
        <w:gridCol w:w="1842"/>
        <w:gridCol w:w="3026"/>
      </w:tblGrid>
      <w:tr w:rsidR="00A42452" w:rsidRPr="00417375" w14:paraId="382475B2" w14:textId="77777777" w:rsidTr="00664A48">
        <w:trPr>
          <w:trHeight w:val="548"/>
        </w:trPr>
        <w:tc>
          <w:tcPr>
            <w:tcW w:w="4771" w:type="dxa"/>
            <w:gridSpan w:val="2"/>
            <w:tcBorders>
              <w:right w:val="single" w:sz="24" w:space="0" w:color="FFFFFF" w:themeColor="background1"/>
            </w:tcBorders>
            <w:shd w:val="clear" w:color="auto" w:fill="BFBADB" w:themeFill="text1" w:themeFillTint="40"/>
            <w:noWrap/>
            <w:vAlign w:val="center"/>
            <w:hideMark/>
          </w:tcPr>
          <w:p w14:paraId="2C39EA7E" w14:textId="77777777" w:rsidR="000260C9" w:rsidRPr="00417375" w:rsidRDefault="000260C9" w:rsidP="00CB38AB">
            <w:pPr>
              <w:spacing w:before="200" w:after="200" w:line="240" w:lineRule="auto"/>
              <w:contextualSpacing w:val="0"/>
              <w:rPr>
                <w:rFonts w:eastAsia="Times New Roman" w:cstheme="minorHAnsi"/>
                <w:b/>
                <w:bCs/>
                <w:szCs w:val="24"/>
                <w:lang w:val="en-AU" w:eastAsia="en-NZ"/>
              </w:rPr>
            </w:pPr>
            <w:r w:rsidRPr="00417375">
              <w:rPr>
                <w:rFonts w:eastAsia="Times New Roman" w:cstheme="minorHAnsi"/>
                <w:b/>
                <w:bCs/>
                <w:szCs w:val="24"/>
                <w:lang w:val="en-AU" w:eastAsia="en-NZ"/>
              </w:rPr>
              <w:t xml:space="preserve">Importance includes: </w:t>
            </w:r>
          </w:p>
        </w:tc>
        <w:tc>
          <w:tcPr>
            <w:tcW w:w="4868" w:type="dxa"/>
            <w:gridSpan w:val="2"/>
            <w:tcBorders>
              <w:left w:val="single" w:sz="24" w:space="0" w:color="FFFFFF" w:themeColor="background1"/>
              <w:bottom w:val="single" w:sz="24" w:space="0" w:color="FCF6E0" w:themeColor="accent1" w:themeTint="33"/>
            </w:tcBorders>
            <w:shd w:val="clear" w:color="auto" w:fill="F7E5A4" w:themeFill="accent1" w:themeFillTint="99"/>
            <w:noWrap/>
            <w:vAlign w:val="center"/>
            <w:hideMark/>
          </w:tcPr>
          <w:p w14:paraId="44E59F7E" w14:textId="77777777" w:rsidR="000260C9" w:rsidRPr="00417375" w:rsidRDefault="000260C9" w:rsidP="00CB38AB">
            <w:pPr>
              <w:spacing w:before="200" w:after="200" w:line="240" w:lineRule="auto"/>
              <w:contextualSpacing w:val="0"/>
              <w:rPr>
                <w:rFonts w:eastAsia="Times New Roman" w:cstheme="minorHAnsi"/>
                <w:b/>
                <w:bCs/>
                <w:szCs w:val="24"/>
                <w:lang w:val="en-AU" w:eastAsia="en-NZ"/>
              </w:rPr>
            </w:pPr>
            <w:r w:rsidRPr="00417375">
              <w:rPr>
                <w:rFonts w:eastAsia="Times New Roman" w:cstheme="minorHAnsi"/>
                <w:b/>
                <w:bCs/>
                <w:szCs w:val="24"/>
                <w:lang w:val="en-AU" w:eastAsia="en-NZ"/>
              </w:rPr>
              <w:t xml:space="preserve">Achievability includes: </w:t>
            </w:r>
          </w:p>
        </w:tc>
      </w:tr>
      <w:tr w:rsidR="00A42452" w:rsidRPr="00417375" w14:paraId="684D5E7C" w14:textId="77777777" w:rsidTr="00A42452">
        <w:trPr>
          <w:trHeight w:val="643"/>
        </w:trPr>
        <w:tc>
          <w:tcPr>
            <w:tcW w:w="1701" w:type="dxa"/>
            <w:tcBorders>
              <w:top w:val="single" w:sz="24" w:space="0" w:color="E5E3F0" w:themeColor="text1" w:themeTint="1A"/>
              <w:bottom w:val="single" w:sz="24" w:space="0" w:color="E5E3F0" w:themeColor="text1" w:themeTint="1A"/>
            </w:tcBorders>
            <w:shd w:val="clear" w:color="auto" w:fill="BFBADB" w:themeFill="text1" w:themeFillTint="40"/>
            <w:noWrap/>
            <w:hideMark/>
          </w:tcPr>
          <w:p w14:paraId="69C40E18" w14:textId="77777777" w:rsidR="000260C9" w:rsidRPr="00417375" w:rsidRDefault="000260C9" w:rsidP="00F50DC5">
            <w:pPr>
              <w:spacing w:before="120" w:after="120"/>
              <w:contextualSpacing w:val="0"/>
              <w:rPr>
                <w:rFonts w:eastAsia="Times New Roman" w:cstheme="minorHAnsi"/>
                <w:b/>
                <w:bCs/>
                <w:szCs w:val="24"/>
                <w:lang w:val="en-AU" w:eastAsia="en-NZ"/>
              </w:rPr>
            </w:pPr>
            <w:r w:rsidRPr="00417375">
              <w:rPr>
                <w:rFonts w:eastAsia="Times New Roman" w:cstheme="minorHAnsi"/>
                <w:b/>
                <w:bCs/>
                <w:szCs w:val="24"/>
                <w:lang w:val="en-AU" w:eastAsia="en-NZ"/>
              </w:rPr>
              <w:t xml:space="preserve">Need </w:t>
            </w:r>
          </w:p>
        </w:tc>
        <w:tc>
          <w:tcPr>
            <w:tcW w:w="3070" w:type="dxa"/>
            <w:tcBorders>
              <w:right w:val="single" w:sz="24" w:space="0" w:color="FFFFFF" w:themeColor="background1"/>
            </w:tcBorders>
            <w:shd w:val="clear" w:color="auto" w:fill="E5E3F0" w:themeFill="text1" w:themeFillTint="1A"/>
            <w:noWrap/>
            <w:hideMark/>
          </w:tcPr>
          <w:p w14:paraId="215DA628" w14:textId="77777777" w:rsidR="000260C9" w:rsidRPr="00417375" w:rsidRDefault="000260C9" w:rsidP="00F50DC5">
            <w:pPr>
              <w:spacing w:before="120" w:after="120"/>
              <w:contextualSpacing w:val="0"/>
              <w:rPr>
                <w:rFonts w:eastAsia="Times New Roman" w:cstheme="minorHAnsi"/>
                <w:szCs w:val="24"/>
                <w:lang w:val="en-AU" w:eastAsia="en-NZ"/>
              </w:rPr>
            </w:pPr>
            <w:r w:rsidRPr="00417375">
              <w:rPr>
                <w:rFonts w:eastAsia="Times New Roman" w:cstheme="minorHAnsi"/>
                <w:szCs w:val="24"/>
                <w:lang w:val="en-AU" w:eastAsia="en-NZ"/>
              </w:rPr>
              <w:t>Size of the implementation gap</w:t>
            </w:r>
          </w:p>
        </w:tc>
        <w:tc>
          <w:tcPr>
            <w:tcW w:w="1842" w:type="dxa"/>
            <w:tcBorders>
              <w:top w:val="single" w:sz="24" w:space="0" w:color="FCF6E0" w:themeColor="accent1" w:themeTint="33"/>
              <w:left w:val="single" w:sz="24" w:space="0" w:color="FFFFFF" w:themeColor="background1"/>
              <w:bottom w:val="single" w:sz="24" w:space="0" w:color="FCF6E0" w:themeColor="accent1" w:themeTint="33"/>
            </w:tcBorders>
            <w:shd w:val="clear" w:color="auto" w:fill="F7E5A4" w:themeFill="accent1" w:themeFillTint="99"/>
            <w:noWrap/>
            <w:hideMark/>
          </w:tcPr>
          <w:p w14:paraId="20BC148A" w14:textId="77777777" w:rsidR="000260C9" w:rsidRPr="00417375" w:rsidRDefault="000260C9" w:rsidP="00F50DC5">
            <w:pPr>
              <w:spacing w:before="120" w:after="120"/>
              <w:contextualSpacing w:val="0"/>
              <w:rPr>
                <w:rFonts w:eastAsia="Times New Roman" w:cstheme="minorHAnsi"/>
                <w:b/>
                <w:bCs/>
                <w:szCs w:val="24"/>
                <w:lang w:val="en-AU" w:eastAsia="en-NZ"/>
              </w:rPr>
            </w:pPr>
            <w:r w:rsidRPr="00417375">
              <w:rPr>
                <w:rFonts w:eastAsia="Times New Roman" w:cstheme="minorHAnsi"/>
                <w:b/>
                <w:bCs/>
                <w:szCs w:val="24"/>
                <w:lang w:val="en-AU" w:eastAsia="en-NZ"/>
              </w:rPr>
              <w:t xml:space="preserve">Feasibility </w:t>
            </w:r>
          </w:p>
        </w:tc>
        <w:tc>
          <w:tcPr>
            <w:tcW w:w="3026" w:type="dxa"/>
            <w:tcBorders>
              <w:top w:val="single" w:sz="24" w:space="0" w:color="FCF6E0" w:themeColor="accent1" w:themeTint="33"/>
            </w:tcBorders>
            <w:shd w:val="clear" w:color="auto" w:fill="FCF6E0" w:themeFill="accent1" w:themeFillTint="33"/>
            <w:noWrap/>
            <w:hideMark/>
          </w:tcPr>
          <w:p w14:paraId="6A6CBAF6" w14:textId="77777777" w:rsidR="000260C9" w:rsidRPr="00417375" w:rsidRDefault="000260C9" w:rsidP="00F50DC5">
            <w:pPr>
              <w:spacing w:before="120" w:after="120"/>
              <w:contextualSpacing w:val="0"/>
              <w:rPr>
                <w:rFonts w:eastAsia="Times New Roman" w:cstheme="minorHAnsi"/>
                <w:szCs w:val="24"/>
                <w:lang w:val="en-AU" w:eastAsia="en-NZ"/>
              </w:rPr>
            </w:pPr>
            <w:r w:rsidRPr="00417375">
              <w:rPr>
                <w:rFonts w:eastAsia="Times New Roman" w:cstheme="minorHAnsi"/>
                <w:szCs w:val="24"/>
                <w:lang w:val="en-AU" w:eastAsia="en-NZ"/>
              </w:rPr>
              <w:t>How easy or hard the initiative is to implement</w:t>
            </w:r>
          </w:p>
        </w:tc>
      </w:tr>
      <w:tr w:rsidR="00A42452" w:rsidRPr="00417375" w14:paraId="256A4A65" w14:textId="77777777" w:rsidTr="0048228C">
        <w:trPr>
          <w:trHeight w:val="1117"/>
        </w:trPr>
        <w:tc>
          <w:tcPr>
            <w:tcW w:w="1701" w:type="dxa"/>
            <w:tcBorders>
              <w:top w:val="single" w:sz="24" w:space="0" w:color="E5E3F0" w:themeColor="text1" w:themeTint="1A"/>
              <w:bottom w:val="single" w:sz="24" w:space="0" w:color="E5E3F0" w:themeColor="text1" w:themeTint="1A"/>
            </w:tcBorders>
            <w:shd w:val="clear" w:color="auto" w:fill="BFBADB" w:themeFill="text1" w:themeFillTint="40"/>
            <w:noWrap/>
            <w:hideMark/>
          </w:tcPr>
          <w:p w14:paraId="7B2EA332" w14:textId="77777777" w:rsidR="00711AFF" w:rsidRPr="00417375" w:rsidRDefault="00711AFF" w:rsidP="00F50DC5">
            <w:pPr>
              <w:spacing w:before="120" w:after="120"/>
              <w:contextualSpacing w:val="0"/>
              <w:rPr>
                <w:rFonts w:eastAsia="Times New Roman" w:cstheme="minorHAnsi"/>
                <w:b/>
                <w:bCs/>
                <w:szCs w:val="24"/>
                <w:lang w:val="en-AU" w:eastAsia="en-NZ"/>
              </w:rPr>
            </w:pPr>
            <w:r w:rsidRPr="00417375">
              <w:rPr>
                <w:rFonts w:eastAsia="Times New Roman" w:cstheme="minorHAnsi"/>
                <w:b/>
                <w:bCs/>
                <w:szCs w:val="24"/>
                <w:lang w:val="en-AU" w:eastAsia="en-NZ"/>
              </w:rPr>
              <w:t>Impact</w:t>
            </w:r>
          </w:p>
        </w:tc>
        <w:tc>
          <w:tcPr>
            <w:tcW w:w="3070" w:type="dxa"/>
            <w:tcBorders>
              <w:right w:val="single" w:sz="24" w:space="0" w:color="FFFFFF" w:themeColor="background1"/>
            </w:tcBorders>
            <w:shd w:val="clear" w:color="auto" w:fill="E5E3F0" w:themeFill="text1" w:themeFillTint="1A"/>
            <w:noWrap/>
            <w:hideMark/>
          </w:tcPr>
          <w:p w14:paraId="4737A16F" w14:textId="77777777" w:rsidR="00711AFF" w:rsidRPr="00417375" w:rsidRDefault="00711AFF" w:rsidP="00F50DC5">
            <w:pPr>
              <w:spacing w:before="120" w:after="120"/>
              <w:contextualSpacing w:val="0"/>
              <w:rPr>
                <w:rFonts w:eastAsia="Times New Roman" w:cstheme="minorHAnsi"/>
                <w:szCs w:val="24"/>
                <w:lang w:val="en-AU" w:eastAsia="en-NZ"/>
              </w:rPr>
            </w:pPr>
            <w:r w:rsidRPr="00417375">
              <w:rPr>
                <w:rFonts w:eastAsia="Times New Roman" w:cstheme="minorHAnsi"/>
                <w:szCs w:val="24"/>
                <w:lang w:val="en-AU" w:eastAsia="en-NZ"/>
              </w:rPr>
              <w:t>Effectiveness of the initiative on reducing food-related harm and improving sustainability (including reach and effect size)</w:t>
            </w:r>
          </w:p>
        </w:tc>
        <w:tc>
          <w:tcPr>
            <w:tcW w:w="1842" w:type="dxa"/>
            <w:tcBorders>
              <w:top w:val="single" w:sz="24" w:space="0" w:color="FCF6E0" w:themeColor="accent1" w:themeTint="33"/>
              <w:left w:val="single" w:sz="24" w:space="0" w:color="FFFFFF" w:themeColor="background1"/>
            </w:tcBorders>
            <w:shd w:val="clear" w:color="auto" w:fill="F7E5A4" w:themeFill="accent1" w:themeFillTint="99"/>
            <w:noWrap/>
            <w:hideMark/>
          </w:tcPr>
          <w:p w14:paraId="3C390B4C" w14:textId="77777777" w:rsidR="00711AFF" w:rsidRPr="00417375" w:rsidRDefault="00711AFF" w:rsidP="00F50DC5">
            <w:pPr>
              <w:spacing w:before="120" w:after="120"/>
              <w:contextualSpacing w:val="0"/>
              <w:rPr>
                <w:rFonts w:eastAsia="Times New Roman" w:cstheme="minorHAnsi"/>
                <w:b/>
                <w:bCs/>
                <w:szCs w:val="24"/>
                <w:lang w:val="en-AU" w:eastAsia="en-NZ"/>
              </w:rPr>
            </w:pPr>
            <w:r w:rsidRPr="00417375">
              <w:rPr>
                <w:rFonts w:eastAsia="Times New Roman" w:cstheme="minorHAnsi"/>
                <w:b/>
                <w:bCs/>
                <w:szCs w:val="24"/>
                <w:lang w:val="en-AU" w:eastAsia="en-NZ"/>
              </w:rPr>
              <w:t>Acceptability</w:t>
            </w:r>
          </w:p>
        </w:tc>
        <w:tc>
          <w:tcPr>
            <w:tcW w:w="3026" w:type="dxa"/>
            <w:shd w:val="clear" w:color="auto" w:fill="FCF6E0" w:themeFill="accent1" w:themeFillTint="33"/>
            <w:noWrap/>
            <w:hideMark/>
          </w:tcPr>
          <w:p w14:paraId="737332A1" w14:textId="77777777" w:rsidR="00711AFF" w:rsidRPr="00417375" w:rsidRDefault="00711AFF" w:rsidP="00F50DC5">
            <w:pPr>
              <w:spacing w:before="120" w:after="120"/>
              <w:contextualSpacing w:val="0"/>
              <w:rPr>
                <w:rFonts w:eastAsia="Times New Roman" w:cstheme="minorHAnsi"/>
                <w:szCs w:val="24"/>
                <w:lang w:val="en-AU" w:eastAsia="en-NZ"/>
              </w:rPr>
            </w:pPr>
            <w:r w:rsidRPr="00417375">
              <w:rPr>
                <w:rFonts w:eastAsia="Times New Roman" w:cstheme="minorHAnsi"/>
                <w:szCs w:val="24"/>
                <w:lang w:val="en-AU" w:eastAsia="en-NZ"/>
              </w:rPr>
              <w:t>The level of support from key stakeholders (e.g. the community, public health representatives)</w:t>
            </w:r>
          </w:p>
        </w:tc>
      </w:tr>
      <w:tr w:rsidR="004D6BEE" w:rsidRPr="00417375" w14:paraId="2C30A2E9" w14:textId="77777777" w:rsidTr="00F4411A">
        <w:trPr>
          <w:trHeight w:val="367"/>
        </w:trPr>
        <w:tc>
          <w:tcPr>
            <w:tcW w:w="1701" w:type="dxa"/>
            <w:vMerge w:val="restart"/>
            <w:tcBorders>
              <w:top w:val="single" w:sz="24" w:space="0" w:color="E5E3F0" w:themeColor="text1" w:themeTint="1A"/>
              <w:bottom w:val="single" w:sz="24" w:space="0" w:color="FCF6E0"/>
            </w:tcBorders>
            <w:shd w:val="clear" w:color="auto" w:fill="BFBADB" w:themeFill="text1" w:themeFillTint="40"/>
            <w:noWrap/>
          </w:tcPr>
          <w:p w14:paraId="14CA519D" w14:textId="71DB65AD" w:rsidR="004D6BEE" w:rsidRPr="00417375" w:rsidRDefault="004D6BEE" w:rsidP="00F50DC5">
            <w:pPr>
              <w:spacing w:before="120" w:after="120"/>
              <w:contextualSpacing w:val="0"/>
              <w:rPr>
                <w:rFonts w:eastAsia="Times New Roman" w:cstheme="minorHAnsi"/>
                <w:b/>
                <w:bCs/>
                <w:szCs w:val="24"/>
                <w:lang w:val="en-AU" w:eastAsia="en-NZ"/>
              </w:rPr>
            </w:pPr>
            <w:r w:rsidRPr="00417375">
              <w:rPr>
                <w:rFonts w:eastAsia="Times New Roman" w:cstheme="minorHAnsi"/>
                <w:b/>
                <w:bCs/>
                <w:szCs w:val="24"/>
                <w:lang w:val="en-AU" w:eastAsia="en-NZ"/>
              </w:rPr>
              <w:t>Indigenous rights</w:t>
            </w:r>
          </w:p>
        </w:tc>
        <w:tc>
          <w:tcPr>
            <w:tcW w:w="3070" w:type="dxa"/>
            <w:vMerge w:val="restart"/>
            <w:tcBorders>
              <w:right w:val="single" w:sz="24" w:space="0" w:color="FFFFFF" w:themeColor="background1"/>
            </w:tcBorders>
            <w:shd w:val="clear" w:color="auto" w:fill="E5E3F0" w:themeFill="text1" w:themeFillTint="1A"/>
            <w:noWrap/>
          </w:tcPr>
          <w:p w14:paraId="30A9B107" w14:textId="08D8A087" w:rsidR="004D6BEE" w:rsidRPr="00417375" w:rsidRDefault="004D6BEE" w:rsidP="00F50DC5">
            <w:pPr>
              <w:spacing w:before="120" w:after="120"/>
              <w:contextualSpacing w:val="0"/>
              <w:rPr>
                <w:rFonts w:eastAsia="Times New Roman" w:cstheme="minorHAnsi"/>
                <w:szCs w:val="24"/>
                <w:lang w:val="en-AU" w:eastAsia="en-NZ"/>
              </w:rPr>
            </w:pPr>
            <w:r w:rsidRPr="00417375">
              <w:rPr>
                <w:rFonts w:eastAsia="Times New Roman" w:cstheme="minorHAnsi"/>
                <w:szCs w:val="24"/>
                <w:lang w:val="en-AU" w:eastAsia="en-NZ"/>
              </w:rPr>
              <w:t>Effectiveness of the initiative in meeting Te Tiriti o Waitangi responsibilities and the rights of Māori as indigenous peoples of Aotearoa</w:t>
            </w:r>
          </w:p>
        </w:tc>
        <w:tc>
          <w:tcPr>
            <w:tcW w:w="1842" w:type="dxa"/>
            <w:tcBorders>
              <w:top w:val="single" w:sz="24" w:space="0" w:color="FCF6E0" w:themeColor="accent1" w:themeTint="33"/>
              <w:left w:val="single" w:sz="24" w:space="0" w:color="FFFFFF" w:themeColor="background1"/>
              <w:bottom w:val="single" w:sz="24" w:space="0" w:color="FCF6E0" w:themeColor="accent1" w:themeTint="33"/>
            </w:tcBorders>
            <w:shd w:val="clear" w:color="auto" w:fill="F7E5A4" w:themeFill="accent1" w:themeFillTint="99"/>
            <w:noWrap/>
          </w:tcPr>
          <w:p w14:paraId="78F92DD6" w14:textId="7C411499" w:rsidR="004D6BEE" w:rsidRPr="00417375" w:rsidRDefault="004D6BEE" w:rsidP="00F50DC5">
            <w:pPr>
              <w:spacing w:before="120" w:after="120"/>
              <w:contextualSpacing w:val="0"/>
              <w:rPr>
                <w:rFonts w:eastAsia="Times New Roman" w:cstheme="minorHAnsi"/>
                <w:b/>
                <w:bCs/>
                <w:szCs w:val="24"/>
                <w:lang w:val="en-AU" w:eastAsia="en-NZ"/>
              </w:rPr>
            </w:pPr>
            <w:r w:rsidRPr="00417375">
              <w:rPr>
                <w:rFonts w:eastAsia="Times New Roman" w:cstheme="minorHAnsi"/>
                <w:b/>
                <w:bCs/>
                <w:szCs w:val="24"/>
                <w:lang w:val="en-AU" w:eastAsia="en-NZ"/>
              </w:rPr>
              <w:t>Affordability</w:t>
            </w:r>
          </w:p>
        </w:tc>
        <w:tc>
          <w:tcPr>
            <w:tcW w:w="3026" w:type="dxa"/>
            <w:shd w:val="clear" w:color="auto" w:fill="FCF6E0" w:themeFill="accent1" w:themeFillTint="33"/>
            <w:noWrap/>
          </w:tcPr>
          <w:p w14:paraId="0A6051D9" w14:textId="340D6855" w:rsidR="004D6BEE" w:rsidRPr="00417375" w:rsidRDefault="004D6BEE" w:rsidP="00F50DC5">
            <w:pPr>
              <w:spacing w:before="120" w:after="120"/>
              <w:contextualSpacing w:val="0"/>
              <w:rPr>
                <w:rFonts w:eastAsia="Times New Roman" w:cstheme="minorHAnsi"/>
                <w:szCs w:val="24"/>
                <w:lang w:val="en-AU" w:eastAsia="en-NZ"/>
              </w:rPr>
            </w:pPr>
            <w:r w:rsidRPr="00417375">
              <w:rPr>
                <w:rFonts w:eastAsia="Times New Roman" w:cstheme="minorHAnsi"/>
                <w:szCs w:val="24"/>
                <w:lang w:val="en-AU" w:eastAsia="en-NZ"/>
              </w:rPr>
              <w:t>The cost of implementing the initiative</w:t>
            </w:r>
          </w:p>
        </w:tc>
      </w:tr>
      <w:tr w:rsidR="004D6BEE" w:rsidRPr="00417375" w14:paraId="66FC864E" w14:textId="77777777" w:rsidTr="0048228C">
        <w:trPr>
          <w:trHeight w:val="366"/>
        </w:trPr>
        <w:tc>
          <w:tcPr>
            <w:tcW w:w="1701" w:type="dxa"/>
            <w:vMerge/>
            <w:tcBorders>
              <w:bottom w:val="single" w:sz="24" w:space="0" w:color="E5E3F0" w:themeColor="text1" w:themeTint="1A"/>
            </w:tcBorders>
            <w:shd w:val="clear" w:color="auto" w:fill="BFBADB" w:themeFill="text1" w:themeFillTint="40"/>
            <w:noWrap/>
          </w:tcPr>
          <w:p w14:paraId="1CFD11BD" w14:textId="77777777" w:rsidR="004D6BEE" w:rsidRPr="00417375" w:rsidRDefault="004D6BEE" w:rsidP="00F50DC5">
            <w:pPr>
              <w:spacing w:before="120" w:after="120"/>
              <w:contextualSpacing w:val="0"/>
              <w:rPr>
                <w:rFonts w:eastAsia="Times New Roman" w:cstheme="minorHAnsi"/>
                <w:b/>
                <w:bCs/>
                <w:szCs w:val="24"/>
                <w:lang w:val="en-AU" w:eastAsia="en-NZ"/>
              </w:rPr>
            </w:pPr>
          </w:p>
        </w:tc>
        <w:tc>
          <w:tcPr>
            <w:tcW w:w="3070" w:type="dxa"/>
            <w:vMerge/>
            <w:tcBorders>
              <w:right w:val="single" w:sz="24" w:space="0" w:color="FFFFFF" w:themeColor="background1"/>
            </w:tcBorders>
            <w:shd w:val="clear" w:color="auto" w:fill="E5E3F0" w:themeFill="text1" w:themeFillTint="1A"/>
            <w:noWrap/>
          </w:tcPr>
          <w:p w14:paraId="339E2E57" w14:textId="77777777" w:rsidR="004D6BEE" w:rsidRPr="00417375" w:rsidRDefault="004D6BEE" w:rsidP="00F50DC5">
            <w:pPr>
              <w:spacing w:before="120" w:after="120"/>
              <w:contextualSpacing w:val="0"/>
              <w:rPr>
                <w:rFonts w:eastAsia="Times New Roman" w:cstheme="minorHAnsi"/>
                <w:szCs w:val="24"/>
                <w:lang w:val="en-AU" w:eastAsia="en-NZ"/>
              </w:rPr>
            </w:pPr>
          </w:p>
        </w:tc>
        <w:tc>
          <w:tcPr>
            <w:tcW w:w="1842" w:type="dxa"/>
            <w:tcBorders>
              <w:top w:val="single" w:sz="24" w:space="0" w:color="FCF6E0" w:themeColor="accent1" w:themeTint="33"/>
              <w:left w:val="single" w:sz="24" w:space="0" w:color="FFFFFF" w:themeColor="background1"/>
              <w:bottom w:val="single" w:sz="24" w:space="0" w:color="FFFFFF"/>
            </w:tcBorders>
            <w:shd w:val="clear" w:color="auto" w:fill="F7E5A4" w:themeFill="accent1" w:themeFillTint="99"/>
            <w:noWrap/>
          </w:tcPr>
          <w:p w14:paraId="56649FAA" w14:textId="3C021AC9" w:rsidR="004D6BEE" w:rsidRPr="00417375" w:rsidRDefault="004D6BEE" w:rsidP="00F50DC5">
            <w:pPr>
              <w:spacing w:before="120" w:after="120"/>
              <w:contextualSpacing w:val="0"/>
              <w:rPr>
                <w:rFonts w:eastAsia="Times New Roman" w:cstheme="minorHAnsi"/>
                <w:b/>
                <w:bCs/>
                <w:szCs w:val="24"/>
                <w:lang w:val="en-AU" w:eastAsia="en-NZ"/>
              </w:rPr>
            </w:pPr>
            <w:r w:rsidRPr="00417375">
              <w:rPr>
                <w:rFonts w:eastAsia="Times New Roman" w:cstheme="minorHAnsi"/>
                <w:b/>
                <w:bCs/>
                <w:szCs w:val="24"/>
                <w:lang w:val="en-AU" w:eastAsia="en-NZ"/>
              </w:rPr>
              <w:t>Efficiency</w:t>
            </w:r>
          </w:p>
        </w:tc>
        <w:tc>
          <w:tcPr>
            <w:tcW w:w="3026" w:type="dxa"/>
            <w:tcBorders>
              <w:bottom w:val="single" w:sz="24" w:space="0" w:color="FFFFFF"/>
            </w:tcBorders>
            <w:shd w:val="clear" w:color="auto" w:fill="FCF6E0" w:themeFill="accent1" w:themeFillTint="33"/>
            <w:noWrap/>
          </w:tcPr>
          <w:p w14:paraId="6D4E1159" w14:textId="5A60007A" w:rsidR="004D6BEE" w:rsidRPr="00417375" w:rsidRDefault="004D6BEE" w:rsidP="00F50DC5">
            <w:pPr>
              <w:spacing w:before="120" w:after="120"/>
              <w:contextualSpacing w:val="0"/>
              <w:rPr>
                <w:rFonts w:eastAsia="Times New Roman" w:cstheme="minorHAnsi"/>
                <w:szCs w:val="24"/>
                <w:lang w:val="en-AU" w:eastAsia="en-NZ"/>
              </w:rPr>
            </w:pPr>
            <w:r w:rsidRPr="00417375">
              <w:rPr>
                <w:rFonts w:eastAsia="Times New Roman" w:cstheme="minorHAnsi"/>
                <w:szCs w:val="24"/>
                <w:lang w:val="en-AU" w:eastAsia="en-NZ"/>
              </w:rPr>
              <w:t>The cost-effectiveness of the initiative</w:t>
            </w:r>
          </w:p>
        </w:tc>
      </w:tr>
      <w:tr w:rsidR="003D3CA3" w:rsidRPr="00417375" w14:paraId="067FB665" w14:textId="77777777" w:rsidTr="004943BC">
        <w:trPr>
          <w:trHeight w:val="207"/>
        </w:trPr>
        <w:tc>
          <w:tcPr>
            <w:tcW w:w="1701" w:type="dxa"/>
            <w:vMerge w:val="restart"/>
            <w:tcBorders>
              <w:top w:val="single" w:sz="24" w:space="0" w:color="E5E3F0" w:themeColor="text1" w:themeTint="1A"/>
            </w:tcBorders>
            <w:shd w:val="clear" w:color="auto" w:fill="BFBADB" w:themeFill="text1" w:themeFillTint="40"/>
            <w:noWrap/>
            <w:hideMark/>
          </w:tcPr>
          <w:p w14:paraId="79B4BA90" w14:textId="61CB83B5" w:rsidR="003D3CA3" w:rsidRPr="00417375" w:rsidRDefault="003D3CA3" w:rsidP="00F50DC5">
            <w:pPr>
              <w:spacing w:before="120" w:after="120"/>
              <w:contextualSpacing w:val="0"/>
              <w:rPr>
                <w:rFonts w:eastAsia="Times New Roman" w:cstheme="minorHAnsi"/>
                <w:b/>
                <w:bCs/>
                <w:szCs w:val="24"/>
                <w:lang w:val="en-AU" w:eastAsia="en-NZ"/>
              </w:rPr>
            </w:pPr>
            <w:r w:rsidRPr="00417375">
              <w:rPr>
                <w:rFonts w:eastAsia="Times New Roman" w:cstheme="minorHAnsi"/>
                <w:b/>
                <w:bCs/>
                <w:szCs w:val="24"/>
                <w:lang w:val="en-AU" w:eastAsia="en-NZ"/>
              </w:rPr>
              <w:t>Equity</w:t>
            </w:r>
          </w:p>
        </w:tc>
        <w:tc>
          <w:tcPr>
            <w:tcW w:w="3070" w:type="dxa"/>
            <w:vMerge w:val="restart"/>
            <w:tcBorders>
              <w:right w:val="single" w:sz="24" w:space="0" w:color="FFFFFF" w:themeColor="background1"/>
            </w:tcBorders>
            <w:shd w:val="clear" w:color="auto" w:fill="E5E3F0" w:themeFill="text1" w:themeFillTint="1A"/>
            <w:noWrap/>
            <w:hideMark/>
          </w:tcPr>
          <w:p w14:paraId="25661728" w14:textId="6D570C34" w:rsidR="003D3CA3" w:rsidRPr="00417375" w:rsidRDefault="003D3CA3" w:rsidP="00F50DC5">
            <w:pPr>
              <w:spacing w:before="120" w:after="120"/>
              <w:contextualSpacing w:val="0"/>
              <w:rPr>
                <w:rFonts w:eastAsia="Times New Roman" w:cstheme="minorHAnsi"/>
                <w:szCs w:val="24"/>
                <w:lang w:val="en-AU" w:eastAsia="en-NZ"/>
              </w:rPr>
            </w:pPr>
            <w:r w:rsidRPr="00417375">
              <w:rPr>
                <w:rFonts w:eastAsia="Times New Roman" w:cstheme="minorHAnsi"/>
                <w:szCs w:val="24"/>
                <w:lang w:val="en-AU" w:eastAsia="en-NZ"/>
              </w:rPr>
              <w:t>Effects on reducing food-related inequities (e.g. health, food security)</w:t>
            </w:r>
          </w:p>
        </w:tc>
        <w:tc>
          <w:tcPr>
            <w:tcW w:w="4868" w:type="dxa"/>
            <w:gridSpan w:val="2"/>
            <w:tcBorders>
              <w:top w:val="single" w:sz="24" w:space="0" w:color="FFFFFF"/>
              <w:left w:val="single" w:sz="24" w:space="0" w:color="FFFFFF" w:themeColor="background1"/>
            </w:tcBorders>
            <w:shd w:val="clear" w:color="auto" w:fill="B0DCF7" w:themeFill="accent2" w:themeFillTint="99"/>
            <w:noWrap/>
            <w:hideMark/>
          </w:tcPr>
          <w:p w14:paraId="1F9732AC" w14:textId="5D3E3A35" w:rsidR="003D3CA3" w:rsidRPr="00417375" w:rsidRDefault="003D3CA3" w:rsidP="00CB38AB">
            <w:pPr>
              <w:spacing w:before="200" w:after="200" w:line="240" w:lineRule="auto"/>
              <w:contextualSpacing w:val="0"/>
              <w:rPr>
                <w:rFonts w:eastAsia="Times New Roman" w:cstheme="minorHAnsi"/>
                <w:szCs w:val="24"/>
                <w:lang w:val="en-AU" w:eastAsia="en-NZ"/>
              </w:rPr>
            </w:pPr>
            <w:r w:rsidRPr="00417375">
              <w:rPr>
                <w:rFonts w:eastAsia="Times New Roman" w:cstheme="minorHAnsi"/>
                <w:b/>
                <w:bCs/>
                <w:szCs w:val="24"/>
                <w:lang w:val="en-AU" w:eastAsia="en-NZ"/>
              </w:rPr>
              <w:t>Potential negative effects</w:t>
            </w:r>
          </w:p>
        </w:tc>
      </w:tr>
      <w:tr w:rsidR="003D3CA3" w:rsidRPr="00417375" w14:paraId="3A087407" w14:textId="77777777" w:rsidTr="004943BC">
        <w:trPr>
          <w:trHeight w:val="647"/>
        </w:trPr>
        <w:tc>
          <w:tcPr>
            <w:tcW w:w="1701" w:type="dxa"/>
            <w:vMerge/>
            <w:shd w:val="clear" w:color="auto" w:fill="BFBADB" w:themeFill="text1" w:themeFillTint="40"/>
            <w:noWrap/>
          </w:tcPr>
          <w:p w14:paraId="31883347" w14:textId="77777777" w:rsidR="003D3CA3" w:rsidRPr="00417375" w:rsidRDefault="003D3CA3" w:rsidP="00F50DC5">
            <w:pPr>
              <w:spacing w:before="120" w:after="120"/>
              <w:contextualSpacing w:val="0"/>
              <w:rPr>
                <w:rFonts w:eastAsia="Times New Roman" w:cstheme="minorHAnsi"/>
                <w:b/>
                <w:bCs/>
                <w:szCs w:val="24"/>
                <w:lang w:val="en-AU" w:eastAsia="en-NZ"/>
              </w:rPr>
            </w:pPr>
          </w:p>
        </w:tc>
        <w:tc>
          <w:tcPr>
            <w:tcW w:w="3070" w:type="dxa"/>
            <w:vMerge/>
            <w:tcBorders>
              <w:right w:val="single" w:sz="24" w:space="0" w:color="FFFFFF" w:themeColor="background1"/>
            </w:tcBorders>
            <w:shd w:val="clear" w:color="auto" w:fill="E5E3F0" w:themeFill="text1" w:themeFillTint="1A"/>
            <w:noWrap/>
          </w:tcPr>
          <w:p w14:paraId="5123F01A" w14:textId="77777777" w:rsidR="003D3CA3" w:rsidRPr="00417375" w:rsidRDefault="003D3CA3" w:rsidP="00F50DC5">
            <w:pPr>
              <w:spacing w:before="120" w:after="120"/>
              <w:contextualSpacing w:val="0"/>
              <w:rPr>
                <w:rFonts w:eastAsia="Times New Roman" w:cstheme="minorHAnsi"/>
                <w:szCs w:val="24"/>
                <w:lang w:val="en-AU" w:eastAsia="en-NZ"/>
              </w:rPr>
            </w:pPr>
          </w:p>
        </w:tc>
        <w:tc>
          <w:tcPr>
            <w:tcW w:w="4868" w:type="dxa"/>
            <w:gridSpan w:val="2"/>
            <w:vMerge w:val="restart"/>
            <w:tcBorders>
              <w:left w:val="single" w:sz="24" w:space="0" w:color="FFFFFF" w:themeColor="background1"/>
            </w:tcBorders>
            <w:shd w:val="clear" w:color="auto" w:fill="E4F3FC" w:themeFill="accent2" w:themeFillTint="33"/>
            <w:noWrap/>
          </w:tcPr>
          <w:p w14:paraId="6ABEEFF5" w14:textId="1F4780C1" w:rsidR="003D3CA3" w:rsidRPr="00417375" w:rsidRDefault="003D3CA3" w:rsidP="006A2708">
            <w:pPr>
              <w:spacing w:before="120" w:after="120"/>
              <w:contextualSpacing w:val="0"/>
              <w:rPr>
                <w:rFonts w:eastAsia="Times New Roman" w:cstheme="minorHAnsi"/>
                <w:b/>
                <w:bCs/>
                <w:szCs w:val="24"/>
                <w:lang w:val="en-AU" w:eastAsia="en-NZ"/>
              </w:rPr>
            </w:pPr>
            <w:r w:rsidRPr="00417375">
              <w:rPr>
                <w:rFonts w:eastAsia="Times New Roman" w:cstheme="minorHAnsi"/>
                <w:szCs w:val="24"/>
                <w:lang w:val="en-AU" w:eastAsia="en-NZ"/>
              </w:rPr>
              <w:t>For example, regressive effects on household income, negative change in industry tactics resulting in increased harm, stigmatisation of population groups experiencing disproportionate food-related harm</w:t>
            </w:r>
          </w:p>
        </w:tc>
      </w:tr>
      <w:tr w:rsidR="003D3CA3" w:rsidRPr="00417375" w14:paraId="478396CE" w14:textId="77777777" w:rsidTr="007820B8">
        <w:trPr>
          <w:trHeight w:val="459"/>
        </w:trPr>
        <w:tc>
          <w:tcPr>
            <w:tcW w:w="1701" w:type="dxa"/>
            <w:tcBorders>
              <w:top w:val="single" w:sz="24" w:space="0" w:color="E5E3F0" w:themeColor="text1" w:themeTint="1A"/>
              <w:bottom w:val="single" w:sz="24" w:space="0" w:color="E5E3F0" w:themeColor="text1" w:themeTint="1A"/>
            </w:tcBorders>
            <w:shd w:val="clear" w:color="auto" w:fill="BFBADB" w:themeFill="text1" w:themeFillTint="40"/>
            <w:noWrap/>
          </w:tcPr>
          <w:p w14:paraId="0068C250" w14:textId="3BF92685" w:rsidR="003D3CA3" w:rsidRPr="00417375" w:rsidRDefault="003D3CA3" w:rsidP="00F50DC5">
            <w:pPr>
              <w:spacing w:before="120" w:after="120"/>
              <w:contextualSpacing w:val="0"/>
              <w:rPr>
                <w:rFonts w:eastAsia="Times New Roman" w:cstheme="minorHAnsi"/>
                <w:b/>
                <w:bCs/>
                <w:szCs w:val="24"/>
                <w:lang w:val="en-AU" w:eastAsia="en-NZ"/>
              </w:rPr>
            </w:pPr>
            <w:r w:rsidRPr="00417375">
              <w:rPr>
                <w:rFonts w:eastAsia="Times New Roman" w:cstheme="minorHAnsi"/>
                <w:b/>
                <w:bCs/>
                <w:szCs w:val="24"/>
                <w:lang w:val="en-AU" w:eastAsia="en-NZ"/>
              </w:rPr>
              <w:t>Other positive effects</w:t>
            </w:r>
          </w:p>
        </w:tc>
        <w:tc>
          <w:tcPr>
            <w:tcW w:w="3070" w:type="dxa"/>
            <w:tcBorders>
              <w:bottom w:val="nil"/>
              <w:right w:val="single" w:sz="24" w:space="0" w:color="FFFFFF" w:themeColor="background1"/>
            </w:tcBorders>
            <w:shd w:val="clear" w:color="auto" w:fill="E5E3F0" w:themeFill="text1" w:themeFillTint="1A"/>
            <w:noWrap/>
          </w:tcPr>
          <w:p w14:paraId="4DF3188E" w14:textId="7F9761E5" w:rsidR="003D3CA3" w:rsidRPr="00417375" w:rsidRDefault="003D3CA3" w:rsidP="00F50DC5">
            <w:pPr>
              <w:spacing w:before="120" w:after="120"/>
              <w:contextualSpacing w:val="0"/>
              <w:rPr>
                <w:rFonts w:eastAsia="Times New Roman" w:cstheme="minorHAnsi"/>
                <w:szCs w:val="24"/>
                <w:lang w:val="en-AU" w:eastAsia="en-NZ"/>
              </w:rPr>
            </w:pPr>
            <w:r w:rsidRPr="00417375">
              <w:rPr>
                <w:rFonts w:eastAsia="Times New Roman" w:cstheme="minorHAnsi"/>
                <w:szCs w:val="24"/>
                <w:lang w:val="en-AU" w:eastAsia="en-NZ"/>
              </w:rPr>
              <w:t>Including protecting rights of children and consumers</w:t>
            </w:r>
          </w:p>
        </w:tc>
        <w:tc>
          <w:tcPr>
            <w:tcW w:w="4868" w:type="dxa"/>
            <w:gridSpan w:val="2"/>
            <w:vMerge/>
            <w:tcBorders>
              <w:left w:val="single" w:sz="24" w:space="0" w:color="FFFFFF" w:themeColor="background1"/>
              <w:bottom w:val="nil"/>
            </w:tcBorders>
            <w:shd w:val="clear" w:color="auto" w:fill="E4F3FC" w:themeFill="accent2" w:themeFillTint="33"/>
            <w:noWrap/>
          </w:tcPr>
          <w:p w14:paraId="1D1B9DDB" w14:textId="5AAC24E9" w:rsidR="003D3CA3" w:rsidRPr="00417375" w:rsidRDefault="003D3CA3" w:rsidP="00F50DC5">
            <w:pPr>
              <w:spacing w:before="120" w:after="120"/>
              <w:contextualSpacing w:val="0"/>
              <w:rPr>
                <w:rFonts w:eastAsia="Times New Roman" w:cstheme="minorHAnsi"/>
                <w:szCs w:val="24"/>
                <w:lang w:val="en-AU" w:eastAsia="en-NZ"/>
              </w:rPr>
            </w:pPr>
          </w:p>
        </w:tc>
      </w:tr>
    </w:tbl>
    <w:p w14:paraId="69985AC0" w14:textId="08B3A944" w:rsidR="00AC6100" w:rsidRPr="00417375" w:rsidRDefault="00AC6100" w:rsidP="00D47C3B">
      <w:pPr>
        <w:pStyle w:val="Tableheading"/>
      </w:pPr>
    </w:p>
    <w:p w14:paraId="6F715BFC" w14:textId="77777777" w:rsidR="00AC6100" w:rsidRPr="00417375" w:rsidRDefault="00AC6100">
      <w:pPr>
        <w:spacing w:after="180" w:line="336" w:lineRule="auto"/>
        <w:contextualSpacing w:val="0"/>
        <w:rPr>
          <w:b/>
          <w:bCs/>
          <w:lang w:val="en-AU"/>
        </w:rPr>
      </w:pPr>
      <w:r w:rsidRPr="00417375">
        <w:rPr>
          <w:lang w:val="en-AU"/>
        </w:rPr>
        <w:br w:type="page"/>
      </w:r>
    </w:p>
    <w:p w14:paraId="14DE64C6" w14:textId="77777777" w:rsidR="00AC6100" w:rsidRPr="00417375" w:rsidRDefault="00AC6100" w:rsidP="00F77926">
      <w:pPr>
        <w:pStyle w:val="Heading2"/>
        <w:spacing w:after="240"/>
        <w:rPr>
          <w:lang w:val="en-AU"/>
        </w:rPr>
      </w:pPr>
      <w:bookmarkStart w:id="3" w:name="_Hlk201661794"/>
      <w:r w:rsidRPr="00417375">
        <w:rPr>
          <w:lang w:val="en-AU"/>
        </w:rPr>
        <w:lastRenderedPageBreak/>
        <w:t>Database of existing policy</w:t>
      </w:r>
    </w:p>
    <w:p w14:paraId="4CC481B3" w14:textId="14F7E03F" w:rsidR="00AC081A" w:rsidRPr="00417375" w:rsidRDefault="00AC081A" w:rsidP="004933D9">
      <w:pPr>
        <w:spacing w:after="240"/>
        <w:jc w:val="both"/>
        <w:rPr>
          <w:lang w:val="en-AU"/>
        </w:rPr>
      </w:pPr>
      <w:r w:rsidRPr="00417375">
        <w:rPr>
          <w:lang w:val="en-AU"/>
        </w:rPr>
        <w:t xml:space="preserve">There is a comprehensive database of publicly available council policies, bylaws, plans and strategies related to </w:t>
      </w:r>
      <w:r w:rsidR="00AA0CF6" w:rsidRPr="00417375">
        <w:rPr>
          <w:lang w:val="en-AU"/>
        </w:rPr>
        <w:t>improving food environments</w:t>
      </w:r>
      <w:r w:rsidRPr="00417375">
        <w:rPr>
          <w:lang w:val="en-AU"/>
        </w:rPr>
        <w:t xml:space="preserve"> in Aotearoa, developed by Otago University. This data can be made available to councils and communities to benchmark progress and identify new initiatives. Please contact </w:t>
      </w:r>
      <w:hyperlink r:id="rId11" w:history="1">
        <w:r w:rsidR="00086116" w:rsidRPr="00F94696">
          <w:rPr>
            <w:rStyle w:val="Hyperlink"/>
            <w:lang w:val="en-AU"/>
          </w:rPr>
          <w:t>bronwen.mcnoe@otago.ac.nz</w:t>
        </w:r>
      </w:hyperlink>
      <w:r w:rsidRPr="00417375">
        <w:rPr>
          <w:lang w:val="en-AU"/>
        </w:rPr>
        <w:t>. [Note: this will be made available online as part of a mapping project].</w:t>
      </w:r>
    </w:p>
    <w:p w14:paraId="73B1FB70" w14:textId="77777777" w:rsidR="00AC6100" w:rsidRPr="00417375" w:rsidRDefault="00AC6100" w:rsidP="00F77926">
      <w:pPr>
        <w:pStyle w:val="Heading2"/>
        <w:spacing w:after="240"/>
        <w:jc w:val="both"/>
        <w:rPr>
          <w:lang w:val="en-AU"/>
        </w:rPr>
      </w:pPr>
      <w:r w:rsidRPr="00417375">
        <w:rPr>
          <w:lang w:val="en-AU"/>
        </w:rPr>
        <w:t>Policy Areas</w:t>
      </w:r>
    </w:p>
    <w:bookmarkEnd w:id="3"/>
    <w:p w14:paraId="1724D25C" w14:textId="77777777" w:rsidR="00E64261" w:rsidRPr="00417375" w:rsidRDefault="00E64261" w:rsidP="004933D9">
      <w:pPr>
        <w:spacing w:after="240"/>
        <w:contextualSpacing w:val="0"/>
        <w:jc w:val="both"/>
        <w:rPr>
          <w:lang w:val="en-AU"/>
        </w:rPr>
      </w:pPr>
      <w:r w:rsidRPr="00417375">
        <w:rPr>
          <w:lang w:val="en-AU"/>
        </w:rPr>
        <w:t xml:space="preserve">Ideas for potential local government healthy and sustainable food environmental policy initiatives are presented in Table 2. They are grouped around ten policy areas, with a range of initiatives identified. Given the diversity of local governments in Aotearoa, initiatives need to be enacted that are appropriate to that council and community. </w:t>
      </w:r>
    </w:p>
    <w:p w14:paraId="7AA6C745" w14:textId="77777777" w:rsidR="00E64261" w:rsidRPr="00417375" w:rsidRDefault="00E64261" w:rsidP="007B36F4">
      <w:pPr>
        <w:contextualSpacing w:val="0"/>
        <w:rPr>
          <w:lang w:val="en-AU"/>
        </w:rPr>
      </w:pPr>
      <w:r w:rsidRPr="00417375">
        <w:rPr>
          <w:lang w:val="en-AU"/>
        </w:rPr>
        <w:t>Policy areas:</w:t>
      </w:r>
    </w:p>
    <w:p w14:paraId="6B379694" w14:textId="77777777" w:rsidR="00E64261" w:rsidRPr="00417375" w:rsidRDefault="00E64261" w:rsidP="00441996">
      <w:pPr>
        <w:pStyle w:val="Doclist"/>
        <w:keepNext/>
        <w:numPr>
          <w:ilvl w:val="0"/>
          <w:numId w:val="28"/>
        </w:numPr>
        <w:spacing w:line="360" w:lineRule="auto"/>
        <w:jc w:val="both"/>
        <w:rPr>
          <w:rFonts w:asciiTheme="minorHAnsi" w:hAnsiTheme="minorHAnsi" w:cstheme="minorHAnsi"/>
          <w:color w:val="262140" w:themeColor="text1"/>
          <w:sz w:val="24"/>
          <w:szCs w:val="24"/>
          <w:lang w:val="en-AU"/>
        </w:rPr>
      </w:pPr>
      <w:r w:rsidRPr="00417375">
        <w:rPr>
          <w:rFonts w:asciiTheme="minorHAnsi" w:hAnsiTheme="minorHAnsi" w:cstheme="minorHAnsi"/>
          <w:color w:val="262140" w:themeColor="text1"/>
          <w:sz w:val="24"/>
          <w:szCs w:val="24"/>
          <w:lang w:val="en-AU"/>
        </w:rPr>
        <w:t>Leadership (LEAD)</w:t>
      </w:r>
    </w:p>
    <w:p w14:paraId="4E9896FD" w14:textId="77777777" w:rsidR="00E64261" w:rsidRPr="00417375" w:rsidRDefault="00E64261" w:rsidP="00441996">
      <w:pPr>
        <w:pStyle w:val="Doclist"/>
        <w:keepNext/>
        <w:numPr>
          <w:ilvl w:val="0"/>
          <w:numId w:val="28"/>
        </w:numPr>
        <w:spacing w:line="360" w:lineRule="auto"/>
        <w:jc w:val="both"/>
        <w:rPr>
          <w:rFonts w:asciiTheme="minorHAnsi" w:hAnsiTheme="minorHAnsi" w:cstheme="minorHAnsi"/>
          <w:color w:val="262140" w:themeColor="text1"/>
          <w:sz w:val="24"/>
          <w:szCs w:val="24"/>
          <w:lang w:val="en-AU"/>
        </w:rPr>
      </w:pPr>
      <w:r w:rsidRPr="00417375">
        <w:rPr>
          <w:rFonts w:asciiTheme="minorHAnsi" w:hAnsiTheme="minorHAnsi" w:cstheme="minorHAnsi"/>
          <w:color w:val="262140" w:themeColor="text1"/>
          <w:sz w:val="24"/>
          <w:szCs w:val="24"/>
          <w:lang w:val="en-AU"/>
        </w:rPr>
        <w:t>Governance (GOVER)</w:t>
      </w:r>
    </w:p>
    <w:p w14:paraId="4EE53F0D" w14:textId="77777777" w:rsidR="00E64261" w:rsidRPr="00417375" w:rsidRDefault="00E64261" w:rsidP="00441996">
      <w:pPr>
        <w:pStyle w:val="Doclist"/>
        <w:keepNext/>
        <w:numPr>
          <w:ilvl w:val="0"/>
          <w:numId w:val="28"/>
        </w:numPr>
        <w:spacing w:line="360" w:lineRule="auto"/>
        <w:jc w:val="both"/>
        <w:rPr>
          <w:rFonts w:asciiTheme="minorHAnsi" w:hAnsiTheme="minorHAnsi" w:cstheme="minorHAnsi"/>
          <w:color w:val="262140" w:themeColor="text1"/>
          <w:sz w:val="24"/>
          <w:szCs w:val="24"/>
          <w:lang w:val="en-AU"/>
        </w:rPr>
      </w:pPr>
      <w:r w:rsidRPr="00417375">
        <w:rPr>
          <w:rFonts w:asciiTheme="minorHAnsi" w:hAnsiTheme="minorHAnsi" w:cstheme="minorHAnsi"/>
          <w:color w:val="262140" w:themeColor="text1"/>
          <w:sz w:val="24"/>
          <w:szCs w:val="24"/>
          <w:lang w:val="en-AU"/>
        </w:rPr>
        <w:t>Food promotion (PROMO)</w:t>
      </w:r>
    </w:p>
    <w:p w14:paraId="4BB0B914" w14:textId="77777777" w:rsidR="00E64261" w:rsidRPr="00417375" w:rsidRDefault="00E64261" w:rsidP="00441996">
      <w:pPr>
        <w:pStyle w:val="Doclist"/>
        <w:keepNext/>
        <w:numPr>
          <w:ilvl w:val="0"/>
          <w:numId w:val="28"/>
        </w:numPr>
        <w:spacing w:line="360" w:lineRule="auto"/>
        <w:jc w:val="both"/>
        <w:rPr>
          <w:rFonts w:asciiTheme="minorHAnsi" w:hAnsiTheme="minorHAnsi" w:cstheme="minorHAnsi"/>
          <w:color w:val="262140" w:themeColor="text1"/>
          <w:sz w:val="24"/>
          <w:szCs w:val="24"/>
          <w:lang w:val="en-AU"/>
        </w:rPr>
      </w:pPr>
      <w:r w:rsidRPr="00417375">
        <w:rPr>
          <w:rFonts w:asciiTheme="minorHAnsi" w:hAnsiTheme="minorHAnsi" w:cstheme="minorHAnsi"/>
          <w:color w:val="262140" w:themeColor="text1"/>
          <w:sz w:val="24"/>
          <w:szCs w:val="24"/>
          <w:lang w:val="en-AU"/>
        </w:rPr>
        <w:t>Food provision and retail in council facilities and public spaces (PROV)</w:t>
      </w:r>
    </w:p>
    <w:p w14:paraId="55B9088F" w14:textId="77777777" w:rsidR="00E64261" w:rsidRPr="00417375" w:rsidRDefault="00E64261" w:rsidP="00441996">
      <w:pPr>
        <w:pStyle w:val="Doclist"/>
        <w:keepNext/>
        <w:numPr>
          <w:ilvl w:val="0"/>
          <w:numId w:val="28"/>
        </w:numPr>
        <w:spacing w:line="360" w:lineRule="auto"/>
        <w:jc w:val="both"/>
        <w:rPr>
          <w:rFonts w:asciiTheme="minorHAnsi" w:hAnsiTheme="minorHAnsi" w:cstheme="minorHAnsi"/>
          <w:color w:val="262140" w:themeColor="text1"/>
          <w:sz w:val="24"/>
          <w:szCs w:val="24"/>
          <w:lang w:val="en-AU"/>
        </w:rPr>
      </w:pPr>
      <w:r w:rsidRPr="00417375">
        <w:rPr>
          <w:rFonts w:asciiTheme="minorHAnsi" w:hAnsiTheme="minorHAnsi" w:cstheme="minorHAnsi"/>
          <w:color w:val="262140" w:themeColor="text1"/>
          <w:sz w:val="24"/>
          <w:szCs w:val="24"/>
          <w:lang w:val="en-AU"/>
        </w:rPr>
        <w:t>Community retail food sources (RETAIL)</w:t>
      </w:r>
    </w:p>
    <w:p w14:paraId="368A3D0D" w14:textId="77777777" w:rsidR="00E64261" w:rsidRPr="00417375" w:rsidRDefault="00E64261" w:rsidP="00441996">
      <w:pPr>
        <w:pStyle w:val="Doclist"/>
        <w:keepNext/>
        <w:numPr>
          <w:ilvl w:val="0"/>
          <w:numId w:val="28"/>
        </w:numPr>
        <w:spacing w:line="360" w:lineRule="auto"/>
        <w:jc w:val="both"/>
        <w:rPr>
          <w:rFonts w:asciiTheme="minorHAnsi" w:hAnsiTheme="minorHAnsi" w:cstheme="minorHAnsi"/>
          <w:color w:val="262140" w:themeColor="text1"/>
          <w:sz w:val="24"/>
          <w:szCs w:val="24"/>
          <w:lang w:val="en-AU"/>
        </w:rPr>
      </w:pPr>
      <w:r w:rsidRPr="00417375">
        <w:rPr>
          <w:rFonts w:asciiTheme="minorHAnsi" w:hAnsiTheme="minorHAnsi" w:cstheme="minorHAnsi"/>
          <w:color w:val="262140" w:themeColor="text1"/>
          <w:sz w:val="24"/>
          <w:szCs w:val="24"/>
          <w:lang w:val="en-AU"/>
        </w:rPr>
        <w:t>Food production and supply chain (PRODS)</w:t>
      </w:r>
    </w:p>
    <w:p w14:paraId="7054F329" w14:textId="77777777" w:rsidR="00E64261" w:rsidRPr="00417375" w:rsidRDefault="00E64261" w:rsidP="00441996">
      <w:pPr>
        <w:pStyle w:val="Doclist"/>
        <w:keepNext/>
        <w:numPr>
          <w:ilvl w:val="0"/>
          <w:numId w:val="28"/>
        </w:numPr>
        <w:spacing w:line="360" w:lineRule="auto"/>
        <w:jc w:val="both"/>
        <w:rPr>
          <w:rFonts w:asciiTheme="minorHAnsi" w:hAnsiTheme="minorHAnsi" w:cstheme="minorHAnsi"/>
          <w:color w:val="262140" w:themeColor="text1"/>
          <w:sz w:val="24"/>
          <w:szCs w:val="24"/>
          <w:lang w:val="en-AU"/>
        </w:rPr>
      </w:pPr>
      <w:r w:rsidRPr="00417375">
        <w:rPr>
          <w:rFonts w:asciiTheme="minorHAnsi" w:hAnsiTheme="minorHAnsi" w:cstheme="minorHAnsi"/>
          <w:color w:val="262140" w:themeColor="text1"/>
          <w:sz w:val="24"/>
          <w:szCs w:val="24"/>
          <w:lang w:val="en-AU"/>
        </w:rPr>
        <w:t>Food surplus re-use and redistribution and food waste reduction (RRR)</w:t>
      </w:r>
    </w:p>
    <w:p w14:paraId="06016B20" w14:textId="77777777" w:rsidR="00E64261" w:rsidRPr="00417375" w:rsidRDefault="00E64261" w:rsidP="00441996">
      <w:pPr>
        <w:pStyle w:val="Doclist"/>
        <w:keepNext/>
        <w:numPr>
          <w:ilvl w:val="0"/>
          <w:numId w:val="28"/>
        </w:numPr>
        <w:spacing w:line="360" w:lineRule="auto"/>
        <w:jc w:val="both"/>
        <w:rPr>
          <w:rFonts w:asciiTheme="minorHAnsi" w:hAnsiTheme="minorHAnsi" w:cstheme="minorHAnsi"/>
          <w:color w:val="262140" w:themeColor="text1"/>
          <w:sz w:val="24"/>
          <w:szCs w:val="24"/>
          <w:lang w:val="en-AU"/>
        </w:rPr>
      </w:pPr>
      <w:r w:rsidRPr="00417375">
        <w:rPr>
          <w:rFonts w:asciiTheme="minorHAnsi" w:hAnsiTheme="minorHAnsi" w:cstheme="minorHAnsi"/>
          <w:color w:val="262140" w:themeColor="text1"/>
          <w:sz w:val="24"/>
          <w:szCs w:val="24"/>
          <w:lang w:val="en-AU"/>
        </w:rPr>
        <w:t>Support for communities (COMM)</w:t>
      </w:r>
    </w:p>
    <w:p w14:paraId="7F776E95" w14:textId="77777777" w:rsidR="00E64261" w:rsidRPr="00417375" w:rsidRDefault="00E64261" w:rsidP="00441996">
      <w:pPr>
        <w:pStyle w:val="Doclist"/>
        <w:keepNext/>
        <w:numPr>
          <w:ilvl w:val="0"/>
          <w:numId w:val="28"/>
        </w:numPr>
        <w:spacing w:line="360" w:lineRule="auto"/>
        <w:jc w:val="both"/>
        <w:rPr>
          <w:rFonts w:asciiTheme="minorHAnsi" w:hAnsiTheme="minorHAnsi" w:cstheme="minorHAnsi"/>
          <w:b/>
          <w:color w:val="262140" w:themeColor="text1"/>
          <w:sz w:val="24"/>
          <w:szCs w:val="24"/>
          <w:lang w:val="en-AU"/>
        </w:rPr>
      </w:pPr>
      <w:r w:rsidRPr="00417375">
        <w:rPr>
          <w:rFonts w:asciiTheme="minorHAnsi" w:hAnsiTheme="minorHAnsi" w:cstheme="minorHAnsi"/>
          <w:color w:val="262140" w:themeColor="text1"/>
          <w:sz w:val="24"/>
          <w:szCs w:val="24"/>
          <w:lang w:val="en-AU"/>
        </w:rPr>
        <w:t xml:space="preserve">Funding and resources (FUND) </w:t>
      </w:r>
    </w:p>
    <w:p w14:paraId="71EAB209" w14:textId="23DA40AB" w:rsidR="00AC6100" w:rsidRPr="00417375" w:rsidRDefault="00E64261" w:rsidP="00441996">
      <w:pPr>
        <w:pStyle w:val="BodyBold"/>
        <w:numPr>
          <w:ilvl w:val="0"/>
          <w:numId w:val="28"/>
        </w:numPr>
        <w:spacing w:before="60" w:after="60" w:line="360" w:lineRule="auto"/>
        <w:jc w:val="both"/>
        <w:rPr>
          <w:rFonts w:asciiTheme="minorHAnsi" w:hAnsiTheme="minorHAnsi" w:cstheme="minorHAnsi"/>
          <w:b w:val="0"/>
          <w:bCs/>
          <w:color w:val="262140" w:themeColor="text1"/>
          <w:sz w:val="24"/>
          <w:szCs w:val="24"/>
          <w:lang w:val="en-AU" w:eastAsia="ja-JP"/>
        </w:rPr>
      </w:pPr>
      <w:r w:rsidRPr="00417375">
        <w:rPr>
          <w:rFonts w:asciiTheme="minorHAnsi" w:hAnsiTheme="minorHAnsi" w:cstheme="minorHAnsi"/>
          <w:b w:val="0"/>
          <w:bCs/>
          <w:color w:val="262140" w:themeColor="text1"/>
          <w:sz w:val="24"/>
          <w:szCs w:val="24"/>
          <w:lang w:val="en-AU"/>
        </w:rPr>
        <w:t>Monitoring and intelligence (MONIT)</w:t>
      </w:r>
    </w:p>
    <w:p w14:paraId="0D60F610" w14:textId="1A271DEE" w:rsidR="0051179A" w:rsidRPr="00417375" w:rsidRDefault="0051179A" w:rsidP="0051179A">
      <w:pPr>
        <w:pStyle w:val="BodyBold"/>
        <w:spacing w:before="60" w:after="60" w:line="276" w:lineRule="auto"/>
        <w:jc w:val="both"/>
        <w:rPr>
          <w:rFonts w:asciiTheme="minorHAnsi" w:hAnsiTheme="minorHAnsi"/>
          <w:b w:val="0"/>
          <w:color w:val="262140" w:themeColor="text1"/>
          <w:sz w:val="24"/>
          <w:szCs w:val="20"/>
          <w:lang w:val="en-AU" w:eastAsia="ja-JP"/>
        </w:rPr>
        <w:sectPr w:rsidR="0051179A" w:rsidRPr="00417375" w:rsidSect="00642308">
          <w:headerReference w:type="default" r:id="rId12"/>
          <w:footerReference w:type="even" r:id="rId13"/>
          <w:footerReference w:type="default" r:id="rId14"/>
          <w:footnotePr>
            <w:numFmt w:val="chicago"/>
          </w:footnotePr>
          <w:pgSz w:w="11900" w:h="16840" w:code="1"/>
          <w:pgMar w:top="720" w:right="1152" w:bottom="720" w:left="1152" w:header="0" w:footer="0" w:gutter="0"/>
          <w:pgNumType w:start="0"/>
          <w:cols w:space="708"/>
          <w:titlePg/>
          <w:docGrid w:linePitch="360"/>
        </w:sectPr>
      </w:pPr>
    </w:p>
    <w:p w14:paraId="27DF133A" w14:textId="4FF67708" w:rsidR="00D47C3B" w:rsidRPr="00417375" w:rsidRDefault="00D47C3B" w:rsidP="00D47C3B">
      <w:pPr>
        <w:pStyle w:val="Tableheading"/>
      </w:pPr>
      <w:r w:rsidRPr="00417375">
        <w:lastRenderedPageBreak/>
        <w:t>Table 2. Potential Local Government Healthy and Sustainable Food Environmental Policy Initiatives</w:t>
      </w:r>
    </w:p>
    <w:tbl>
      <w:tblPr>
        <w:tblW w:w="15341" w:type="dxa"/>
        <w:tblInd w:w="-6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1697"/>
        <w:gridCol w:w="2414"/>
        <w:gridCol w:w="4710"/>
        <w:gridCol w:w="6520"/>
      </w:tblGrid>
      <w:tr w:rsidR="00D47C3B" w:rsidRPr="00417375" w14:paraId="530EE85F" w14:textId="77777777" w:rsidTr="00BB3460">
        <w:trPr>
          <w:cantSplit/>
          <w:trHeight w:val="454"/>
          <w:tblHeader/>
        </w:trPr>
        <w:tc>
          <w:tcPr>
            <w:tcW w:w="1697" w:type="dxa"/>
            <w:shd w:val="clear" w:color="auto" w:fill="FAEEC2" w:themeFill="accent1" w:themeFillTint="66"/>
            <w:vAlign w:val="center"/>
          </w:tcPr>
          <w:p w14:paraId="3043D0DE" w14:textId="229ACE0A" w:rsidR="00D47C3B" w:rsidRPr="00417375" w:rsidRDefault="00D47C3B" w:rsidP="000C2D37">
            <w:pPr>
              <w:spacing w:before="60" w:after="60" w:line="240" w:lineRule="auto"/>
              <w:contextualSpacing w:val="0"/>
              <w:rPr>
                <w:rFonts w:eastAsia="Times New Roman" w:cs="Arial"/>
                <w:b/>
                <w:bCs/>
                <w:color w:val="000000"/>
                <w:szCs w:val="24"/>
                <w:lang w:val="en-AU" w:eastAsia="en-AU"/>
              </w:rPr>
            </w:pPr>
            <w:r w:rsidRPr="00417375">
              <w:rPr>
                <w:rFonts w:eastAsia="Times New Roman" w:cs="Arial"/>
                <w:b/>
                <w:bCs/>
                <w:color w:val="000000"/>
                <w:szCs w:val="24"/>
                <w:lang w:val="en-AU" w:eastAsia="en-AU"/>
              </w:rPr>
              <w:t>Policy area</w:t>
            </w:r>
          </w:p>
        </w:tc>
        <w:tc>
          <w:tcPr>
            <w:tcW w:w="2414" w:type="dxa"/>
            <w:shd w:val="clear" w:color="auto" w:fill="FAEEC2" w:themeFill="accent1" w:themeFillTint="66"/>
            <w:vAlign w:val="center"/>
          </w:tcPr>
          <w:p w14:paraId="34B0A738" w14:textId="77777777" w:rsidR="00D47C3B" w:rsidRPr="00417375" w:rsidRDefault="00D47C3B" w:rsidP="00AB0398">
            <w:pPr>
              <w:spacing w:before="60" w:after="60" w:line="240" w:lineRule="auto"/>
              <w:contextualSpacing w:val="0"/>
              <w:rPr>
                <w:rFonts w:eastAsia="Times New Roman" w:cs="Arial"/>
                <w:b/>
                <w:bCs/>
                <w:color w:val="000000"/>
                <w:szCs w:val="24"/>
                <w:lang w:val="en-AU" w:eastAsia="en-AU"/>
              </w:rPr>
            </w:pPr>
            <w:r w:rsidRPr="00417375">
              <w:rPr>
                <w:rFonts w:eastAsia="Times New Roman" w:cs="Arial"/>
                <w:b/>
                <w:bCs/>
                <w:color w:val="000000"/>
                <w:szCs w:val="24"/>
                <w:lang w:val="en-AU" w:eastAsia="en-AU"/>
              </w:rPr>
              <w:t>Objective</w:t>
            </w:r>
          </w:p>
        </w:tc>
        <w:tc>
          <w:tcPr>
            <w:tcW w:w="4710" w:type="dxa"/>
            <w:shd w:val="clear" w:color="auto" w:fill="FAEEC2" w:themeFill="accent1" w:themeFillTint="66"/>
            <w:vAlign w:val="center"/>
          </w:tcPr>
          <w:p w14:paraId="780BEFA0" w14:textId="77777777" w:rsidR="00D47C3B" w:rsidRPr="00417375" w:rsidRDefault="00D47C3B" w:rsidP="00AB0398">
            <w:pPr>
              <w:spacing w:before="60" w:after="60" w:line="240" w:lineRule="auto"/>
              <w:contextualSpacing w:val="0"/>
              <w:rPr>
                <w:rFonts w:eastAsia="Times New Roman" w:cs="Arial"/>
                <w:b/>
                <w:bCs/>
                <w:color w:val="000000"/>
                <w:szCs w:val="24"/>
                <w:lang w:val="en-AU" w:eastAsia="en-AU"/>
              </w:rPr>
            </w:pPr>
            <w:r w:rsidRPr="00417375">
              <w:rPr>
                <w:rFonts w:eastAsia="Times New Roman" w:cs="Arial"/>
                <w:b/>
                <w:bCs/>
                <w:color w:val="000000"/>
                <w:szCs w:val="24"/>
                <w:lang w:val="en-AU" w:eastAsia="en-AU"/>
              </w:rPr>
              <w:t>Council initiative</w:t>
            </w:r>
          </w:p>
        </w:tc>
        <w:tc>
          <w:tcPr>
            <w:tcW w:w="6520" w:type="dxa"/>
            <w:shd w:val="clear" w:color="auto" w:fill="FAEEC2" w:themeFill="accent1" w:themeFillTint="66"/>
            <w:vAlign w:val="center"/>
          </w:tcPr>
          <w:p w14:paraId="7CF4B69F" w14:textId="77777777" w:rsidR="00D47C3B" w:rsidRPr="00417375" w:rsidRDefault="00D47C3B" w:rsidP="00AB0398">
            <w:pPr>
              <w:spacing w:before="60" w:after="60" w:line="240" w:lineRule="auto"/>
              <w:contextualSpacing w:val="0"/>
              <w:rPr>
                <w:rFonts w:eastAsia="Times New Roman" w:cs="Arial"/>
                <w:b/>
                <w:bCs/>
                <w:color w:val="000000"/>
                <w:szCs w:val="24"/>
                <w:lang w:val="en-AU" w:eastAsia="en-AU"/>
              </w:rPr>
            </w:pPr>
            <w:r w:rsidRPr="00417375">
              <w:rPr>
                <w:rFonts w:eastAsia="Times New Roman" w:cs="Arial"/>
                <w:b/>
                <w:bCs/>
                <w:color w:val="000000"/>
                <w:szCs w:val="24"/>
                <w:lang w:val="en-AU" w:eastAsia="en-AU"/>
              </w:rPr>
              <w:t>Examples of initiatives</w:t>
            </w:r>
          </w:p>
        </w:tc>
      </w:tr>
      <w:tr w:rsidR="00D47C3B" w:rsidRPr="00417375" w14:paraId="4C4AD0AC" w14:textId="77777777" w:rsidTr="007A7C1C">
        <w:trPr>
          <w:cantSplit/>
          <w:trHeight w:val="454"/>
        </w:trPr>
        <w:tc>
          <w:tcPr>
            <w:tcW w:w="15341" w:type="dxa"/>
            <w:gridSpan w:val="4"/>
            <w:shd w:val="clear" w:color="auto" w:fill="BFBADB" w:themeFill="text1" w:themeFillTint="40"/>
            <w:vAlign w:val="center"/>
          </w:tcPr>
          <w:p w14:paraId="7DF57307" w14:textId="77777777" w:rsidR="00D47C3B" w:rsidRPr="00417375" w:rsidRDefault="00D47C3B" w:rsidP="00AB0398">
            <w:pPr>
              <w:pStyle w:val="Tablebreakhead"/>
              <w:spacing w:before="60" w:after="60" w:line="240" w:lineRule="auto"/>
              <w:contextualSpacing w:val="0"/>
              <w:rPr>
                <w:sz w:val="24"/>
                <w:szCs w:val="24"/>
              </w:rPr>
            </w:pPr>
            <w:r w:rsidRPr="00417375">
              <w:rPr>
                <w:sz w:val="24"/>
                <w:szCs w:val="24"/>
              </w:rPr>
              <w:t>Leadership (LEAD)</w:t>
            </w:r>
          </w:p>
        </w:tc>
      </w:tr>
      <w:tr w:rsidR="00D47C3B" w:rsidRPr="00417375" w14:paraId="0A352980" w14:textId="77777777" w:rsidTr="00BB3460">
        <w:trPr>
          <w:cantSplit/>
          <w:trHeight w:val="480"/>
        </w:trPr>
        <w:tc>
          <w:tcPr>
            <w:tcW w:w="1697" w:type="dxa"/>
            <w:hideMark/>
          </w:tcPr>
          <w:p w14:paraId="6D343D82" w14:textId="77777777" w:rsidR="00D47C3B" w:rsidRPr="00417375" w:rsidRDefault="00D47C3B" w:rsidP="00255965">
            <w:pPr>
              <w:spacing w:after="60"/>
              <w:rPr>
                <w:rFonts w:eastAsia="Times New Roman" w:cs="Arial"/>
                <w:sz w:val="20"/>
                <w:lang w:val="en-AU" w:eastAsia="en-AU"/>
              </w:rPr>
            </w:pPr>
            <w:r w:rsidRPr="00417375">
              <w:rPr>
                <w:rFonts w:eastAsia="Times New Roman" w:cs="Arial"/>
                <w:b/>
                <w:bCs/>
                <w:sz w:val="20"/>
                <w:lang w:val="en-AU" w:eastAsia="en-AU"/>
              </w:rPr>
              <w:t>LEAD1</w:t>
            </w:r>
            <w:r w:rsidRPr="00417375">
              <w:rPr>
                <w:rFonts w:eastAsia="Times New Roman" w:cs="Arial"/>
                <w:sz w:val="20"/>
                <w:lang w:val="en-AU" w:eastAsia="en-AU"/>
              </w:rPr>
              <w:t xml:space="preserve">: </w:t>
            </w:r>
            <w:r w:rsidRPr="00417375">
              <w:rPr>
                <w:rFonts w:cs="Arial"/>
                <w:color w:val="000000"/>
                <w:sz w:val="20"/>
                <w:lang w:val="en-AU"/>
              </w:rPr>
              <w:t xml:space="preserve">High-level support for healthy and </w:t>
            </w:r>
            <w:r w:rsidRPr="00417375">
              <w:rPr>
                <w:rFonts w:cs="Arial"/>
                <w:sz w:val="20"/>
                <w:lang w:val="en-AU"/>
              </w:rPr>
              <w:t>environmentally sustainable food environment</w:t>
            </w:r>
          </w:p>
        </w:tc>
        <w:tc>
          <w:tcPr>
            <w:tcW w:w="2414" w:type="dxa"/>
            <w:hideMark/>
          </w:tcPr>
          <w:p w14:paraId="08289B11" w14:textId="77777777" w:rsidR="00D47C3B" w:rsidRPr="00417375" w:rsidRDefault="00D47C3B" w:rsidP="00255965">
            <w:pPr>
              <w:spacing w:after="60"/>
              <w:rPr>
                <w:rFonts w:eastAsia="Times New Roman" w:cs="Arial"/>
                <w:sz w:val="20"/>
                <w:lang w:val="en-AU" w:eastAsia="en-AU"/>
              </w:rPr>
            </w:pPr>
            <w:r w:rsidRPr="00417375">
              <w:rPr>
                <w:rFonts w:eastAsia="Times New Roman" w:cs="Arial"/>
                <w:sz w:val="20"/>
                <w:lang w:val="en-AU" w:eastAsia="en-AU"/>
              </w:rPr>
              <w:t>To provide strong, visible</w:t>
            </w:r>
            <w:r w:rsidRPr="00417375">
              <w:rPr>
                <w:rFonts w:cs="Arial"/>
                <w:color w:val="000000"/>
                <w:sz w:val="20"/>
                <w:lang w:val="en-AU"/>
              </w:rPr>
              <w:t xml:space="preserve"> high-level support for creating a healthy and environmentally sustainable food environment </w:t>
            </w:r>
          </w:p>
        </w:tc>
        <w:tc>
          <w:tcPr>
            <w:tcW w:w="4710" w:type="dxa"/>
          </w:tcPr>
          <w:p w14:paraId="18D191F3" w14:textId="77777777" w:rsidR="00D47C3B" w:rsidRPr="00417375" w:rsidRDefault="00D47C3B" w:rsidP="00255965">
            <w:pPr>
              <w:spacing w:after="60"/>
              <w:rPr>
                <w:rFonts w:cs="Arial"/>
                <w:color w:val="000000"/>
                <w:sz w:val="20"/>
                <w:lang w:val="en-AU"/>
              </w:rPr>
            </w:pPr>
            <w:r w:rsidRPr="00417375">
              <w:rPr>
                <w:rFonts w:eastAsia="Times New Roman" w:cs="Arial"/>
                <w:b/>
                <w:bCs/>
                <w:sz w:val="20"/>
                <w:lang w:val="en-AU" w:eastAsia="en-AU"/>
              </w:rPr>
              <w:t>LEAD1.1</w:t>
            </w:r>
            <w:r w:rsidRPr="00417375">
              <w:rPr>
                <w:rFonts w:eastAsia="Times New Roman" w:cs="Arial"/>
                <w:sz w:val="20"/>
                <w:lang w:val="en-AU" w:eastAsia="en-AU"/>
              </w:rPr>
              <w:t xml:space="preserve"> Provide strong, visible </w:t>
            </w:r>
            <w:r w:rsidRPr="00417375">
              <w:rPr>
                <w:rFonts w:cs="Arial"/>
                <w:color w:val="000000"/>
                <w:sz w:val="20"/>
                <w:lang w:val="en-AU"/>
              </w:rPr>
              <w:t>high-level support (e.g. vision statements, high-level goals, in council policy documents, long-term plans, and strategies) and clear leadership (e.g. at council and in council staff) for creating a healthy and environmentally sustainable food environment that includes consideration of the specific needs of Māori through effective collaboration.</w:t>
            </w:r>
          </w:p>
        </w:tc>
        <w:tc>
          <w:tcPr>
            <w:tcW w:w="6520" w:type="dxa"/>
          </w:tcPr>
          <w:p w14:paraId="3AD8E8A6" w14:textId="77777777" w:rsidR="00D47C3B" w:rsidRPr="00417375" w:rsidRDefault="00D47C3B" w:rsidP="00C6070E">
            <w:pPr>
              <w:spacing w:after="120"/>
              <w:contextualSpacing w:val="0"/>
              <w:rPr>
                <w:rFonts w:cs="Arial"/>
                <w:sz w:val="20"/>
                <w:lang w:val="en-AU"/>
              </w:rPr>
            </w:pPr>
            <w:r w:rsidRPr="00417375">
              <w:rPr>
                <w:rFonts w:cs="Arial"/>
                <w:sz w:val="20"/>
                <w:lang w:val="en-AU"/>
              </w:rPr>
              <w:t xml:space="preserve">Christchurch City Council </w:t>
            </w:r>
            <w:hyperlink r:id="rId15" w:history="1">
              <w:r w:rsidRPr="00417375">
                <w:rPr>
                  <w:rStyle w:val="Hyperlink"/>
                  <w:rFonts w:cs="Arial"/>
                  <w:sz w:val="20"/>
                  <w:lang w:val="en-AU"/>
                </w:rPr>
                <w:t>Food Resilience Policy</w:t>
              </w:r>
            </w:hyperlink>
            <w:r w:rsidRPr="00417375">
              <w:rPr>
                <w:rFonts w:cs="Arial"/>
                <w:sz w:val="20"/>
                <w:lang w:val="en-AU"/>
              </w:rPr>
              <w:t>. Objective: A food resilient Christchurch with thriving social, economic and physical environments providing healthy, affordable and locally grown food for all people.</w:t>
            </w:r>
          </w:p>
          <w:p w14:paraId="2E620C2F" w14:textId="77777777" w:rsidR="00D47C3B" w:rsidRPr="00417375" w:rsidRDefault="00D47C3B" w:rsidP="00C6070E">
            <w:pPr>
              <w:spacing w:before="120" w:after="60"/>
              <w:contextualSpacing w:val="0"/>
              <w:rPr>
                <w:rFonts w:cs="Arial"/>
                <w:sz w:val="20"/>
                <w:lang w:val="en-AU"/>
              </w:rPr>
            </w:pPr>
            <w:r w:rsidRPr="00417375">
              <w:rPr>
                <w:rFonts w:cs="Arial"/>
                <w:sz w:val="20"/>
                <w:lang w:val="en-AU"/>
              </w:rPr>
              <w:t xml:space="preserve">Auckland Climate Plan. Priority: Nga Kai/Food. Goal: A low-carbon, resilient, local food system that provides all Aucklanders with access to fresh and healthy food. </w:t>
            </w:r>
          </w:p>
          <w:p w14:paraId="027A45CA" w14:textId="77777777" w:rsidR="00D47C3B" w:rsidRPr="00417375" w:rsidRDefault="00D47C3B" w:rsidP="00C6070E">
            <w:pPr>
              <w:spacing w:before="120" w:after="60"/>
              <w:contextualSpacing w:val="0"/>
              <w:rPr>
                <w:rFonts w:cs="Arial"/>
                <w:sz w:val="20"/>
                <w:lang w:val="en-AU"/>
              </w:rPr>
            </w:pPr>
            <w:r w:rsidRPr="00417375">
              <w:rPr>
                <w:rFonts w:cs="Arial"/>
                <w:sz w:val="20"/>
                <w:lang w:val="en-AU"/>
              </w:rPr>
              <w:t>Nelson to become Good Food City: a city that supports sustainable and healthy food, champions its local producers and works to reduce food waste. (</w:t>
            </w:r>
            <w:hyperlink r:id="rId16" w:history="1">
              <w:r w:rsidRPr="00417375">
                <w:rPr>
                  <w:rStyle w:val="Hyperlink"/>
                  <w:rFonts w:cs="Arial"/>
                  <w:sz w:val="20"/>
                  <w:lang w:val="en-AU"/>
                </w:rPr>
                <w:t>Nelson City Council Long-term Plan 2121-2031</w:t>
              </w:r>
            </w:hyperlink>
            <w:r w:rsidRPr="00417375">
              <w:rPr>
                <w:rFonts w:cs="Arial"/>
                <w:sz w:val="20"/>
                <w:lang w:val="en-AU"/>
              </w:rPr>
              <w:t>).</w:t>
            </w:r>
          </w:p>
          <w:p w14:paraId="27D3FA46" w14:textId="77777777" w:rsidR="00D47C3B" w:rsidRPr="00417375" w:rsidRDefault="00D47C3B" w:rsidP="00C6070E">
            <w:pPr>
              <w:spacing w:before="120" w:after="60"/>
              <w:contextualSpacing w:val="0"/>
              <w:rPr>
                <w:rFonts w:eastAsia="Times New Roman" w:cs="Arial"/>
                <w:sz w:val="20"/>
                <w:lang w:val="en-AU" w:eastAsia="en-AU"/>
              </w:rPr>
            </w:pPr>
            <w:r w:rsidRPr="00417375">
              <w:rPr>
                <w:rFonts w:cs="Arial"/>
                <w:sz w:val="20"/>
                <w:lang w:val="en-AU"/>
              </w:rPr>
              <w:t xml:space="preserve">Wellington is one of 280 cities worldwide to sign the </w:t>
            </w:r>
            <w:hyperlink r:id="rId17" w:history="1">
              <w:r w:rsidRPr="00417375">
                <w:rPr>
                  <w:rStyle w:val="Hyperlink"/>
                  <w:rFonts w:cs="Arial"/>
                  <w:sz w:val="20"/>
                  <w:lang w:val="en-AU"/>
                </w:rPr>
                <w:t>Milan Urban Food Policy Pact</w:t>
              </w:r>
            </w:hyperlink>
            <w:r w:rsidRPr="00417375">
              <w:rPr>
                <w:rFonts w:cs="Arial"/>
                <w:sz w:val="20"/>
                <w:lang w:val="en-AU"/>
              </w:rPr>
              <w:t>, which is a commitment to develop sustainable food systems that are inclusive, resilient, safe, diverse, provide healthy and affordable food, minimise waste, conserve biodiversity, and adapt to/mitigate impacts of climate change.</w:t>
            </w:r>
          </w:p>
        </w:tc>
      </w:tr>
      <w:tr w:rsidR="00D47C3B" w:rsidRPr="00417375" w14:paraId="74466CB9" w14:textId="77777777" w:rsidTr="00BB3460">
        <w:trPr>
          <w:cantSplit/>
          <w:trHeight w:val="8843"/>
        </w:trPr>
        <w:tc>
          <w:tcPr>
            <w:tcW w:w="1697" w:type="dxa"/>
          </w:tcPr>
          <w:p w14:paraId="3485C45B" w14:textId="77777777" w:rsidR="00D47C3B" w:rsidRPr="00417375" w:rsidRDefault="00D47C3B" w:rsidP="00255965">
            <w:pPr>
              <w:spacing w:after="60"/>
              <w:rPr>
                <w:rFonts w:eastAsia="Times New Roman" w:cs="Arial"/>
                <w:sz w:val="20"/>
                <w:lang w:val="en-AU" w:eastAsia="en-AU"/>
              </w:rPr>
            </w:pPr>
            <w:r w:rsidRPr="00417375">
              <w:rPr>
                <w:rFonts w:eastAsia="Times New Roman" w:cs="Arial"/>
                <w:b/>
                <w:bCs/>
                <w:sz w:val="20"/>
                <w:lang w:val="en-AU" w:eastAsia="en-AU"/>
              </w:rPr>
              <w:lastRenderedPageBreak/>
              <w:t>LEAD2</w:t>
            </w:r>
            <w:r w:rsidRPr="00417375">
              <w:rPr>
                <w:rFonts w:eastAsia="Times New Roman" w:cs="Arial"/>
                <w:sz w:val="20"/>
                <w:lang w:val="en-AU" w:eastAsia="en-AU"/>
              </w:rPr>
              <w:t xml:space="preserve">:  </w:t>
            </w:r>
            <w:r w:rsidRPr="00417375">
              <w:rPr>
                <w:rFonts w:cs="Arial"/>
                <w:color w:val="000000"/>
                <w:sz w:val="20"/>
                <w:lang w:val="en-AU"/>
              </w:rPr>
              <w:t>Strategy and implementation plan for creating a healthy and environmentally sustainable food environment</w:t>
            </w:r>
          </w:p>
        </w:tc>
        <w:tc>
          <w:tcPr>
            <w:tcW w:w="2414" w:type="dxa"/>
          </w:tcPr>
          <w:p w14:paraId="0ACA9B06" w14:textId="77777777" w:rsidR="00D47C3B" w:rsidRPr="00417375" w:rsidRDefault="00D47C3B" w:rsidP="00255965">
            <w:pPr>
              <w:spacing w:after="60"/>
              <w:rPr>
                <w:rFonts w:eastAsia="Times New Roman" w:cs="Arial"/>
                <w:sz w:val="20"/>
                <w:lang w:val="en-AU" w:eastAsia="en-AU"/>
              </w:rPr>
            </w:pPr>
            <w:r w:rsidRPr="00417375">
              <w:rPr>
                <w:rFonts w:cs="Arial"/>
                <w:color w:val="000000"/>
                <w:sz w:val="20"/>
                <w:lang w:val="en-AU"/>
              </w:rPr>
              <w:t xml:space="preserve">To have an over-arching strategy and associated implementation plans for creating a healthy and environmentally sustainable food environment, including prioritisation for reducing inequalities and supporting populations experiencing disproportionate harm </w:t>
            </w:r>
          </w:p>
        </w:tc>
        <w:tc>
          <w:tcPr>
            <w:tcW w:w="4710" w:type="dxa"/>
          </w:tcPr>
          <w:p w14:paraId="19A9DEFE" w14:textId="77777777" w:rsidR="00D47C3B" w:rsidRPr="00417375" w:rsidRDefault="00D47C3B" w:rsidP="00BC6E24">
            <w:pPr>
              <w:spacing w:after="120"/>
              <w:contextualSpacing w:val="0"/>
              <w:rPr>
                <w:rFonts w:cs="Arial"/>
                <w:color w:val="000000"/>
                <w:sz w:val="20"/>
                <w:lang w:val="en-AU"/>
              </w:rPr>
            </w:pPr>
            <w:r w:rsidRPr="00417375">
              <w:rPr>
                <w:rFonts w:eastAsia="Times New Roman" w:cs="Arial"/>
                <w:b/>
                <w:bCs/>
                <w:sz w:val="20"/>
                <w:lang w:val="en-AU" w:eastAsia="en-AU"/>
              </w:rPr>
              <w:t>LEAD2.1</w:t>
            </w:r>
            <w:r w:rsidRPr="00417375">
              <w:rPr>
                <w:rFonts w:eastAsia="Times New Roman" w:cs="Arial"/>
                <w:sz w:val="20"/>
                <w:lang w:val="en-AU" w:eastAsia="en-AU"/>
              </w:rPr>
              <w:t xml:space="preserve"> </w:t>
            </w:r>
            <w:r w:rsidRPr="00417375">
              <w:rPr>
                <w:rFonts w:cs="Arial"/>
                <w:color w:val="000000"/>
                <w:sz w:val="20"/>
                <w:lang w:val="en-AU"/>
              </w:rPr>
              <w:t>Over-arching strategy for creating a healthy and environmentally sustainable food environment that includes priority for reducing diet-related health inequities and consideration of the specific needs of Māori and other populations experiencing disproportionate food-related harm in the community.</w:t>
            </w:r>
          </w:p>
          <w:p w14:paraId="24DC7763" w14:textId="77777777" w:rsidR="00D47C3B" w:rsidRPr="00417375" w:rsidRDefault="00D47C3B" w:rsidP="00BC6E24">
            <w:pPr>
              <w:spacing w:after="120"/>
              <w:contextualSpacing w:val="0"/>
              <w:rPr>
                <w:rFonts w:eastAsia="Times New Roman" w:cs="Arial"/>
                <w:sz w:val="20"/>
                <w:lang w:val="en-AU" w:eastAsia="en-AU"/>
              </w:rPr>
            </w:pPr>
            <w:r w:rsidRPr="00417375">
              <w:rPr>
                <w:rFonts w:cs="Arial"/>
                <w:b/>
                <w:bCs/>
                <w:color w:val="000000"/>
                <w:sz w:val="20"/>
                <w:lang w:val="en-AU"/>
              </w:rPr>
              <w:t>LEAD2.2</w:t>
            </w:r>
            <w:r w:rsidRPr="00417375">
              <w:rPr>
                <w:rFonts w:cs="Arial"/>
                <w:color w:val="000000"/>
                <w:sz w:val="20"/>
                <w:lang w:val="en-AU"/>
              </w:rPr>
              <w:t xml:space="preserve"> Strategies for improving food environment are supported by a comprehensive, transparent, adequately resourced implementation plan/s, with annual performance and process targets.</w:t>
            </w:r>
          </w:p>
        </w:tc>
        <w:tc>
          <w:tcPr>
            <w:tcW w:w="6520" w:type="dxa"/>
          </w:tcPr>
          <w:p w14:paraId="38DCE4E3" w14:textId="77777777" w:rsidR="00D47C3B" w:rsidRPr="00417375" w:rsidRDefault="00D47C3B" w:rsidP="009A4A27">
            <w:pPr>
              <w:spacing w:after="120"/>
              <w:contextualSpacing w:val="0"/>
              <w:rPr>
                <w:rFonts w:cs="Arial"/>
                <w:sz w:val="20"/>
                <w:lang w:val="en-AU"/>
              </w:rPr>
            </w:pPr>
            <w:r w:rsidRPr="00417375">
              <w:rPr>
                <w:rFonts w:cs="Arial"/>
                <w:sz w:val="20"/>
                <w:lang w:val="en-AU"/>
              </w:rPr>
              <w:t xml:space="preserve">Wellington Regional Leadership Committee developing a </w:t>
            </w:r>
            <w:hyperlink r:id="rId18" w:history="1">
              <w:r w:rsidRPr="00417375">
                <w:rPr>
                  <w:rStyle w:val="Hyperlink"/>
                  <w:rFonts w:cs="Arial"/>
                  <w:sz w:val="20"/>
                  <w:lang w:val="en-AU"/>
                </w:rPr>
                <w:t>Regional Food System Strategy</w:t>
              </w:r>
            </w:hyperlink>
            <w:r w:rsidRPr="00417375">
              <w:rPr>
                <w:rFonts w:cs="Arial"/>
                <w:sz w:val="20"/>
                <w:lang w:val="en-AU"/>
              </w:rPr>
              <w:t>.</w:t>
            </w:r>
          </w:p>
          <w:p w14:paraId="0D459CBA" w14:textId="77777777" w:rsidR="00D47C3B" w:rsidRPr="00417375" w:rsidRDefault="00D47C3B" w:rsidP="009A4A27">
            <w:pPr>
              <w:spacing w:after="120"/>
              <w:contextualSpacing w:val="0"/>
              <w:rPr>
                <w:rFonts w:cs="Arial"/>
                <w:sz w:val="20"/>
                <w:lang w:val="en-AU"/>
              </w:rPr>
            </w:pPr>
            <w:r w:rsidRPr="00417375">
              <w:rPr>
                <w:rFonts w:cs="Arial"/>
                <w:sz w:val="20"/>
                <w:lang w:val="en-AU"/>
              </w:rPr>
              <w:t xml:space="preserve">Christchurch City Council </w:t>
            </w:r>
            <w:hyperlink r:id="rId19" w:history="1">
              <w:r w:rsidRPr="00417375">
                <w:rPr>
                  <w:rStyle w:val="Hyperlink"/>
                  <w:rFonts w:cs="Arial"/>
                  <w:sz w:val="20"/>
                  <w:lang w:val="en-AU"/>
                </w:rPr>
                <w:t>Healthy Food Action Plan 2017</w:t>
              </w:r>
            </w:hyperlink>
            <w:r w:rsidRPr="00417375">
              <w:rPr>
                <w:rFonts w:cs="Arial"/>
                <w:sz w:val="20"/>
                <w:lang w:val="en-AU"/>
              </w:rPr>
              <w:t>: to make healthy food choices easy. Includes: target for increasing healthy options sponsorship/awards for sports/community events, use of edible plants, reducing food deserts, food sharing, water availability.</w:t>
            </w:r>
          </w:p>
          <w:p w14:paraId="429A5141" w14:textId="77777777" w:rsidR="00D47C3B" w:rsidRPr="00417375" w:rsidRDefault="00D47C3B" w:rsidP="009A4A27">
            <w:pPr>
              <w:spacing w:after="120"/>
              <w:contextualSpacing w:val="0"/>
              <w:rPr>
                <w:rFonts w:eastAsia="Times New Roman" w:cs="Arial"/>
                <w:sz w:val="20"/>
                <w:lang w:val="en-AU" w:eastAsia="en-AU"/>
              </w:rPr>
            </w:pPr>
            <w:r w:rsidRPr="00417375">
              <w:rPr>
                <w:rFonts w:eastAsia="Times New Roman" w:cs="Arial"/>
                <w:sz w:val="20"/>
                <w:lang w:val="en-AU" w:eastAsia="en-AU"/>
              </w:rPr>
              <w:t xml:space="preserve">Brighton &amp; Hove, UK (2017): </w:t>
            </w:r>
            <w:hyperlink r:id="rId20" w:history="1">
              <w:r w:rsidRPr="00417375">
                <w:rPr>
                  <w:rStyle w:val="Hyperlink"/>
                  <w:rFonts w:eastAsia="Times New Roman" w:cs="Arial"/>
                  <w:sz w:val="20"/>
                  <w:lang w:val="en-AU" w:eastAsia="en-AU"/>
                </w:rPr>
                <w:t>Spade to Spoon: Digging Deeper</w:t>
              </w:r>
            </w:hyperlink>
            <w:r w:rsidRPr="00417375">
              <w:rPr>
                <w:rFonts w:eastAsia="Times New Roman" w:cs="Arial"/>
                <w:sz w:val="20"/>
                <w:lang w:val="en-AU" w:eastAsia="en-AU"/>
              </w:rPr>
              <w:t xml:space="preserve"> food strategy and action plan. Vision: to be a city where everyone can eat fresh, healthy food from sustainable sources. Eight key outcomes that relate to diet, food poverty, community, economy, waste, climate change, natural resources and research and planning.</w:t>
            </w:r>
          </w:p>
          <w:p w14:paraId="352C019B" w14:textId="19A3C83F" w:rsidR="00D47C3B" w:rsidRPr="00417375" w:rsidRDefault="00B10C1E" w:rsidP="009A4A27">
            <w:pPr>
              <w:spacing w:after="120"/>
              <w:contextualSpacing w:val="0"/>
              <w:rPr>
                <w:rFonts w:eastAsia="Times New Roman" w:cs="Arial"/>
                <w:sz w:val="20"/>
                <w:lang w:val="en-AU" w:eastAsia="en-AU"/>
              </w:rPr>
            </w:pPr>
            <w:r w:rsidRPr="00417375">
              <w:rPr>
                <w:rFonts w:eastAsia="Times New Roman" w:cs="Arial"/>
                <w:sz w:val="20"/>
                <w:lang w:val="en-AU" w:eastAsia="en-AU"/>
              </w:rPr>
              <w:t xml:space="preserve">Bristol, UK: </w:t>
            </w:r>
            <w:hyperlink r:id="rId21" w:history="1">
              <w:r w:rsidRPr="00417375">
                <w:rPr>
                  <w:rStyle w:val="Hyperlink"/>
                  <w:rFonts w:eastAsia="Times New Roman" w:cs="Arial"/>
                  <w:sz w:val="20"/>
                  <w:lang w:val="en-AU" w:eastAsia="en-AU"/>
                </w:rPr>
                <w:t>Bristol Good Food 2030: A One City Framework for Action</w:t>
              </w:r>
            </w:hyperlink>
            <w:r w:rsidRPr="00417375">
              <w:rPr>
                <w:rFonts w:eastAsia="Times New Roman" w:cs="Arial"/>
                <w:sz w:val="20"/>
                <w:lang w:val="en-AU" w:eastAsia="en-AU"/>
              </w:rPr>
              <w:t xml:space="preserve">; and </w:t>
            </w:r>
            <w:hyperlink r:id="rId22" w:history="1">
              <w:r w:rsidRPr="00417375">
                <w:rPr>
                  <w:rStyle w:val="Hyperlink"/>
                  <w:rFonts w:eastAsia="Times New Roman" w:cs="Arial"/>
                  <w:sz w:val="20"/>
                  <w:lang w:val="en-AU" w:eastAsia="en-AU"/>
                </w:rPr>
                <w:t>Good Food 2025-2027 Action Plans</w:t>
              </w:r>
            </w:hyperlink>
            <w:r w:rsidRPr="00417375">
              <w:rPr>
                <w:rFonts w:eastAsia="Times New Roman" w:cs="Arial"/>
                <w:sz w:val="20"/>
                <w:lang w:val="en-AU" w:eastAsia="en-AU"/>
              </w:rPr>
              <w:t xml:space="preserve"> to make Bristol’s food system better for communities, climate and nature.</w:t>
            </w:r>
          </w:p>
        </w:tc>
      </w:tr>
      <w:tr w:rsidR="00D47C3B" w:rsidRPr="00417375" w14:paraId="61CC0A3C" w14:textId="77777777" w:rsidTr="007A7C1C">
        <w:trPr>
          <w:cantSplit/>
          <w:trHeight w:val="454"/>
        </w:trPr>
        <w:tc>
          <w:tcPr>
            <w:tcW w:w="15341" w:type="dxa"/>
            <w:gridSpan w:val="4"/>
            <w:shd w:val="clear" w:color="auto" w:fill="BFBADB" w:themeFill="text1" w:themeFillTint="40"/>
            <w:vAlign w:val="center"/>
          </w:tcPr>
          <w:p w14:paraId="4CC5F81B" w14:textId="77777777" w:rsidR="00D47C3B" w:rsidRPr="00417375" w:rsidRDefault="00D47C3B" w:rsidP="007D4243">
            <w:pPr>
              <w:pStyle w:val="Tablebreakhead"/>
              <w:spacing w:before="60" w:after="60" w:line="240" w:lineRule="auto"/>
              <w:contextualSpacing w:val="0"/>
              <w:rPr>
                <w:sz w:val="24"/>
                <w:szCs w:val="24"/>
              </w:rPr>
            </w:pPr>
            <w:r w:rsidRPr="00417375">
              <w:rPr>
                <w:sz w:val="24"/>
                <w:szCs w:val="24"/>
              </w:rPr>
              <w:lastRenderedPageBreak/>
              <w:t>Governance (GOVER)</w:t>
            </w:r>
          </w:p>
        </w:tc>
      </w:tr>
      <w:tr w:rsidR="00D47C3B" w:rsidRPr="00BB3460" w14:paraId="5985F459" w14:textId="77777777" w:rsidTr="00BB3460">
        <w:trPr>
          <w:cantSplit/>
          <w:trHeight w:val="480"/>
        </w:trPr>
        <w:tc>
          <w:tcPr>
            <w:tcW w:w="1697" w:type="dxa"/>
            <w:hideMark/>
          </w:tcPr>
          <w:p w14:paraId="6BB1853F" w14:textId="77777777" w:rsidR="00D47C3B" w:rsidRPr="00BB3460" w:rsidRDefault="00D47C3B" w:rsidP="00255965">
            <w:pPr>
              <w:spacing w:after="60"/>
              <w:rPr>
                <w:rFonts w:eastAsia="Times New Roman" w:cs="Arial"/>
                <w:sz w:val="20"/>
                <w:lang w:val="en-AU" w:eastAsia="en-AU"/>
              </w:rPr>
            </w:pPr>
            <w:r w:rsidRPr="00BB3460">
              <w:rPr>
                <w:rFonts w:eastAsia="Times New Roman" w:cs="Arial"/>
                <w:b/>
                <w:bCs/>
                <w:sz w:val="20"/>
                <w:lang w:val="en-AU" w:eastAsia="en-AU"/>
              </w:rPr>
              <w:t>GOVER1</w:t>
            </w:r>
            <w:r w:rsidRPr="00BB3460">
              <w:rPr>
                <w:rFonts w:eastAsia="Times New Roman" w:cs="Arial"/>
                <w:sz w:val="20"/>
                <w:lang w:val="en-AU" w:eastAsia="en-AU"/>
              </w:rPr>
              <w:t>: C</w:t>
            </w:r>
            <w:r w:rsidRPr="00BB3460">
              <w:rPr>
                <w:rFonts w:cs="Arial"/>
                <w:sz w:val="20"/>
                <w:lang w:val="en-AU"/>
              </w:rPr>
              <w:t xml:space="preserve">ollaboration, </w:t>
            </w:r>
            <w:r w:rsidRPr="00BB3460">
              <w:rPr>
                <w:rFonts w:cs="Arial"/>
                <w:color w:val="000000"/>
                <w:sz w:val="20"/>
                <w:lang w:val="en-AU"/>
              </w:rPr>
              <w:t>e</w:t>
            </w:r>
            <w:r w:rsidRPr="00BB3460">
              <w:rPr>
                <w:rFonts w:cs="Arial"/>
                <w:sz w:val="20"/>
                <w:lang w:val="en-AU"/>
              </w:rPr>
              <w:t>ngagement, and cohesion</w:t>
            </w:r>
          </w:p>
        </w:tc>
        <w:tc>
          <w:tcPr>
            <w:tcW w:w="2414" w:type="dxa"/>
            <w:hideMark/>
          </w:tcPr>
          <w:p w14:paraId="1451BFD8" w14:textId="77777777" w:rsidR="00D47C3B" w:rsidRPr="00BB3460" w:rsidRDefault="00D47C3B" w:rsidP="00255965">
            <w:pPr>
              <w:spacing w:after="60"/>
              <w:rPr>
                <w:rFonts w:eastAsia="Times New Roman" w:cs="Arial"/>
                <w:sz w:val="20"/>
                <w:lang w:val="en-AU" w:eastAsia="en-AU"/>
              </w:rPr>
            </w:pPr>
            <w:r w:rsidRPr="00BB3460">
              <w:rPr>
                <w:rFonts w:eastAsia="Times New Roman" w:cs="Arial"/>
                <w:sz w:val="20"/>
                <w:lang w:val="en-AU" w:eastAsia="en-AU"/>
              </w:rPr>
              <w:t>To have</w:t>
            </w:r>
            <w:r w:rsidRPr="00BB3460">
              <w:rPr>
                <w:rFonts w:cs="Arial"/>
                <w:sz w:val="20"/>
                <w:lang w:val="en-AU"/>
              </w:rPr>
              <w:t xml:space="preserve"> governance structures and platforms for engagement that promote collaboration and </w:t>
            </w:r>
            <w:r w:rsidRPr="00BB3460">
              <w:rPr>
                <w:rFonts w:eastAsia="Times New Roman" w:cs="Arial"/>
                <w:sz w:val="20"/>
                <w:lang w:val="en-AU" w:eastAsia="en-AU"/>
              </w:rPr>
              <w:t>cohesion</w:t>
            </w:r>
            <w:r w:rsidRPr="00BB3460">
              <w:rPr>
                <w:rFonts w:cs="Arial"/>
                <w:sz w:val="20"/>
                <w:lang w:val="en-AU"/>
              </w:rPr>
              <w:t xml:space="preserve"> across departments, levels of government, and the broader community as part of efforts to create a healthy and environmentally sustainable food environment</w:t>
            </w:r>
          </w:p>
        </w:tc>
        <w:tc>
          <w:tcPr>
            <w:tcW w:w="4710" w:type="dxa"/>
          </w:tcPr>
          <w:p w14:paraId="1F3981FC" w14:textId="77777777" w:rsidR="00D47C3B" w:rsidRPr="00BB3460" w:rsidRDefault="00D47C3B" w:rsidP="00BC6E24">
            <w:pPr>
              <w:spacing w:after="120"/>
              <w:contextualSpacing w:val="0"/>
              <w:rPr>
                <w:rFonts w:eastAsia="Times New Roman" w:cs="Arial"/>
                <w:sz w:val="20"/>
                <w:lang w:val="en-AU" w:eastAsia="en-AU"/>
              </w:rPr>
            </w:pPr>
            <w:r w:rsidRPr="00BB3460">
              <w:rPr>
                <w:rFonts w:eastAsia="Times New Roman" w:cs="Arial"/>
                <w:b/>
                <w:bCs/>
                <w:sz w:val="20"/>
                <w:lang w:val="en-AU" w:eastAsia="en-AU"/>
              </w:rPr>
              <w:t>GOVER1.1</w:t>
            </w:r>
            <w:r w:rsidRPr="00BB3460">
              <w:rPr>
                <w:rFonts w:eastAsia="Times New Roman" w:cs="Arial"/>
                <w:sz w:val="20"/>
                <w:lang w:val="en-AU" w:eastAsia="en-AU"/>
              </w:rPr>
              <w:t xml:space="preserve"> Collaborate </w:t>
            </w:r>
            <w:r w:rsidRPr="00BB3460">
              <w:rPr>
                <w:rFonts w:cs="Arial"/>
                <w:sz w:val="20"/>
                <w:lang w:val="en-AU"/>
              </w:rPr>
              <w:t>effectively</w:t>
            </w:r>
            <w:r w:rsidRPr="00BB3460">
              <w:rPr>
                <w:rFonts w:eastAsia="Times New Roman" w:cs="Arial"/>
                <w:sz w:val="20"/>
                <w:lang w:val="en-AU" w:eastAsia="en-AU"/>
              </w:rPr>
              <w:t xml:space="preserve"> </w:t>
            </w:r>
            <w:r w:rsidRPr="00BB3460">
              <w:rPr>
                <w:rFonts w:cs="Arial"/>
                <w:sz w:val="20"/>
                <w:lang w:val="en-AU"/>
              </w:rPr>
              <w:t>with Māori in the community to ensure a culturally appropriate, consistent and cohesive approach to creating a healthy and environmentally sustainable food environment.</w:t>
            </w:r>
            <w:r w:rsidRPr="00BB3460" w:rsidDel="00EE3A4C">
              <w:rPr>
                <w:rFonts w:cs="Arial"/>
                <w:sz w:val="20"/>
                <w:lang w:val="en-AU"/>
              </w:rPr>
              <w:t xml:space="preserve"> </w:t>
            </w:r>
          </w:p>
          <w:p w14:paraId="7C3C6314" w14:textId="77777777" w:rsidR="00D47C3B" w:rsidRPr="00BB3460" w:rsidRDefault="00D47C3B" w:rsidP="00BC6E24">
            <w:pPr>
              <w:spacing w:after="120"/>
              <w:contextualSpacing w:val="0"/>
              <w:rPr>
                <w:rFonts w:cs="Arial"/>
                <w:sz w:val="20"/>
                <w:lang w:val="en-AU"/>
              </w:rPr>
            </w:pPr>
            <w:r w:rsidRPr="00BB3460">
              <w:rPr>
                <w:rFonts w:eastAsia="Times New Roman" w:cs="Arial"/>
                <w:b/>
                <w:bCs/>
                <w:sz w:val="20"/>
                <w:lang w:val="en-AU" w:eastAsia="en-AU"/>
              </w:rPr>
              <w:t>GOVER1.2</w:t>
            </w:r>
            <w:r w:rsidRPr="00BB3460">
              <w:rPr>
                <w:rFonts w:eastAsia="Times New Roman" w:cs="Arial"/>
                <w:sz w:val="20"/>
                <w:lang w:val="en-AU" w:eastAsia="en-AU"/>
              </w:rPr>
              <w:t xml:space="preserve"> </w:t>
            </w:r>
            <w:r w:rsidRPr="00BB3460">
              <w:rPr>
                <w:rFonts w:cs="Arial"/>
                <w:sz w:val="20"/>
                <w:lang w:val="en-AU"/>
              </w:rPr>
              <w:t>Have systems in place that promote communication and e</w:t>
            </w:r>
            <w:r w:rsidRPr="00BB3460">
              <w:rPr>
                <w:rFonts w:eastAsia="Times New Roman" w:cs="Arial"/>
                <w:sz w:val="20"/>
                <w:lang w:val="en-AU" w:eastAsia="en-AU"/>
              </w:rPr>
              <w:t xml:space="preserve">ngage the </w:t>
            </w:r>
            <w:r w:rsidRPr="00BB3460">
              <w:rPr>
                <w:rFonts w:eastAsia="Times New Roman" w:cs="Arial"/>
                <w:b/>
                <w:bCs/>
                <w:sz w:val="20"/>
                <w:lang w:val="en-AU" w:eastAsia="en-AU"/>
              </w:rPr>
              <w:t>community</w:t>
            </w:r>
            <w:r w:rsidRPr="00BB3460">
              <w:rPr>
                <w:rFonts w:eastAsia="Times New Roman" w:cs="Arial"/>
                <w:sz w:val="20"/>
                <w:lang w:val="en-AU" w:eastAsia="en-AU"/>
              </w:rPr>
              <w:t xml:space="preserve"> (incl. Māori, Pacific peoples, and other groups) in participatory policy and/or strategic planning </w:t>
            </w:r>
            <w:r w:rsidRPr="00BB3460">
              <w:rPr>
                <w:rFonts w:cs="Arial"/>
                <w:sz w:val="20"/>
                <w:lang w:val="en-AU"/>
              </w:rPr>
              <w:t>relevant to efforts to create a healthy and environmentally sustainable food environment.</w:t>
            </w:r>
          </w:p>
          <w:p w14:paraId="33B201DC" w14:textId="77777777" w:rsidR="00D47C3B" w:rsidRPr="00BB3460" w:rsidRDefault="00D47C3B" w:rsidP="00BC6E24">
            <w:pPr>
              <w:spacing w:after="120"/>
              <w:contextualSpacing w:val="0"/>
              <w:rPr>
                <w:rFonts w:cs="Arial"/>
                <w:sz w:val="20"/>
                <w:lang w:val="en-AU"/>
              </w:rPr>
            </w:pPr>
            <w:r w:rsidRPr="00BB3460">
              <w:rPr>
                <w:rFonts w:eastAsia="Times New Roman" w:cs="Arial"/>
                <w:b/>
                <w:bCs/>
                <w:sz w:val="20"/>
                <w:lang w:val="en-AU" w:eastAsia="en-AU"/>
              </w:rPr>
              <w:t>GOVER1.3</w:t>
            </w:r>
            <w:r w:rsidRPr="00BB3460">
              <w:rPr>
                <w:rFonts w:eastAsia="Times New Roman" w:cs="Arial"/>
                <w:sz w:val="20"/>
                <w:lang w:val="en-AU" w:eastAsia="en-AU"/>
              </w:rPr>
              <w:t xml:space="preserve"> Collaborate </w:t>
            </w:r>
            <w:r w:rsidRPr="00BB3460">
              <w:rPr>
                <w:rFonts w:cs="Arial"/>
                <w:sz w:val="20"/>
                <w:lang w:val="en-AU"/>
              </w:rPr>
              <w:t>effectively</w:t>
            </w:r>
            <w:r w:rsidRPr="00BB3460">
              <w:rPr>
                <w:rFonts w:eastAsia="Times New Roman" w:cs="Arial"/>
                <w:sz w:val="20"/>
                <w:lang w:val="en-AU" w:eastAsia="en-AU"/>
              </w:rPr>
              <w:t xml:space="preserve"> </w:t>
            </w:r>
            <w:r w:rsidRPr="00BB3460">
              <w:rPr>
                <w:rFonts w:cs="Arial"/>
                <w:sz w:val="20"/>
                <w:lang w:val="en-AU"/>
              </w:rPr>
              <w:t xml:space="preserve">between </w:t>
            </w:r>
            <w:r w:rsidRPr="00BB3460">
              <w:rPr>
                <w:rFonts w:cs="Arial"/>
                <w:b/>
                <w:bCs/>
                <w:sz w:val="20"/>
                <w:lang w:val="en-AU"/>
              </w:rPr>
              <w:t>council departments</w:t>
            </w:r>
            <w:r w:rsidRPr="00BB3460">
              <w:rPr>
                <w:rFonts w:cs="Arial"/>
                <w:sz w:val="20"/>
                <w:lang w:val="en-AU"/>
              </w:rPr>
              <w:t xml:space="preserve"> to ensure a consistent and cohesive approach to creating a healthy and environmentally sustainable food environment</w:t>
            </w:r>
            <w:r w:rsidRPr="00BB3460" w:rsidDel="00EE3A4C">
              <w:rPr>
                <w:rFonts w:cs="Arial"/>
                <w:sz w:val="20"/>
                <w:lang w:val="en-AU"/>
              </w:rPr>
              <w:t xml:space="preserve"> </w:t>
            </w:r>
            <w:r w:rsidRPr="00BB3460">
              <w:rPr>
                <w:rFonts w:cs="Arial"/>
                <w:sz w:val="20"/>
                <w:lang w:val="en-AU"/>
              </w:rPr>
              <w:t>across all council activities.</w:t>
            </w:r>
          </w:p>
          <w:p w14:paraId="4EFE17AF" w14:textId="77777777" w:rsidR="00D47C3B" w:rsidRPr="00BB3460" w:rsidRDefault="00D47C3B" w:rsidP="00172503">
            <w:pPr>
              <w:contextualSpacing w:val="0"/>
              <w:rPr>
                <w:rFonts w:eastAsia="Times New Roman" w:cs="Arial"/>
                <w:sz w:val="20"/>
                <w:lang w:val="en-AU" w:eastAsia="en-AU"/>
              </w:rPr>
            </w:pPr>
            <w:r w:rsidRPr="00BB3460">
              <w:rPr>
                <w:rFonts w:eastAsia="Times New Roman" w:cs="Arial"/>
                <w:b/>
                <w:bCs/>
                <w:sz w:val="20"/>
                <w:lang w:val="en-AU" w:eastAsia="en-AU"/>
              </w:rPr>
              <w:t>GOVER1.4</w:t>
            </w:r>
            <w:r w:rsidRPr="00BB3460">
              <w:rPr>
                <w:rFonts w:eastAsia="Times New Roman" w:cs="Arial"/>
                <w:sz w:val="20"/>
                <w:lang w:val="en-AU" w:eastAsia="en-AU"/>
              </w:rPr>
              <w:t xml:space="preserve"> Actively </w:t>
            </w:r>
            <w:r w:rsidRPr="00BB3460">
              <w:rPr>
                <w:rFonts w:cs="Arial"/>
                <w:sz w:val="20"/>
                <w:lang w:val="en-AU"/>
              </w:rPr>
              <w:t xml:space="preserve">participate in relevant networks (e.g. involving multiple councils, multiple levels of government, academic experts, working collaboratively with other councils in region) to share knowledge and experiences related to efforts to create a healthy and environmentally sustainable food environment. </w:t>
            </w:r>
          </w:p>
        </w:tc>
        <w:tc>
          <w:tcPr>
            <w:tcW w:w="6520" w:type="dxa"/>
          </w:tcPr>
          <w:p w14:paraId="04DF6859" w14:textId="77777777" w:rsidR="00D47C3B" w:rsidRPr="00BB3460" w:rsidRDefault="00D47C3B" w:rsidP="009A4A27">
            <w:pPr>
              <w:spacing w:after="120"/>
              <w:contextualSpacing w:val="0"/>
              <w:rPr>
                <w:rFonts w:cs="Arial"/>
                <w:sz w:val="20"/>
                <w:lang w:val="en-AU"/>
              </w:rPr>
            </w:pPr>
            <w:hyperlink r:id="rId23" w:history="1">
              <w:r w:rsidRPr="00BB3460">
                <w:rPr>
                  <w:rStyle w:val="Hyperlink"/>
                  <w:rFonts w:cs="Arial"/>
                  <w:sz w:val="20"/>
                  <w:lang w:val="en-AU"/>
                </w:rPr>
                <w:t>Te Mahinga Kai o Tairāwhiti</w:t>
              </w:r>
            </w:hyperlink>
            <w:r w:rsidRPr="00BB3460">
              <w:rPr>
                <w:rFonts w:cs="Arial"/>
                <w:sz w:val="20"/>
                <w:lang w:val="en-AU"/>
              </w:rPr>
              <w:t>: a cross-sector collective with an interest in growing healthy kai.</w:t>
            </w:r>
          </w:p>
          <w:p w14:paraId="09B2D4A9" w14:textId="77777777" w:rsidR="00D47C3B" w:rsidRPr="00BB3460" w:rsidRDefault="00D47C3B" w:rsidP="009A4A27">
            <w:pPr>
              <w:spacing w:after="120"/>
              <w:contextualSpacing w:val="0"/>
              <w:rPr>
                <w:rFonts w:cs="Arial"/>
                <w:sz w:val="20"/>
                <w:lang w:val="en-AU"/>
              </w:rPr>
            </w:pPr>
            <w:hyperlink r:id="rId24" w:history="1">
              <w:r w:rsidRPr="00BB3460">
                <w:rPr>
                  <w:rStyle w:val="Hyperlink"/>
                  <w:rFonts w:cs="Arial"/>
                  <w:sz w:val="20"/>
                  <w:lang w:val="en-AU"/>
                </w:rPr>
                <w:t>Healthy Families Hutt Valley food system work in Wainuiomata, Taita and Pomare.</w:t>
              </w:r>
            </w:hyperlink>
          </w:p>
          <w:p w14:paraId="2C94FEF5" w14:textId="77777777" w:rsidR="00D47C3B" w:rsidRPr="00BB3460" w:rsidRDefault="00D47C3B" w:rsidP="009A4A27">
            <w:pPr>
              <w:spacing w:after="120"/>
              <w:contextualSpacing w:val="0"/>
              <w:rPr>
                <w:rFonts w:cs="Arial"/>
                <w:sz w:val="20"/>
                <w:lang w:val="en-AU"/>
              </w:rPr>
            </w:pPr>
            <w:r w:rsidRPr="00BB3460">
              <w:rPr>
                <w:rFonts w:cs="Arial"/>
                <w:sz w:val="20"/>
                <w:lang w:val="en-AU"/>
              </w:rPr>
              <w:t xml:space="preserve">Auckland City Council part of </w:t>
            </w:r>
            <w:hyperlink r:id="rId25" w:history="1">
              <w:r w:rsidRPr="00BB3460">
                <w:rPr>
                  <w:rStyle w:val="Hyperlink"/>
                  <w:rFonts w:cs="Arial"/>
                  <w:sz w:val="20"/>
                  <w:lang w:val="en-AU"/>
                </w:rPr>
                <w:t>Healthy Auckland Together</w:t>
              </w:r>
            </w:hyperlink>
            <w:r w:rsidRPr="00BB3460">
              <w:rPr>
                <w:rStyle w:val="Hyperlink"/>
                <w:rFonts w:cs="Arial"/>
                <w:sz w:val="20"/>
                <w:lang w:val="en-AU"/>
              </w:rPr>
              <w:t>.</w:t>
            </w:r>
          </w:p>
          <w:p w14:paraId="6B05D33E" w14:textId="77777777" w:rsidR="00D47C3B" w:rsidRPr="00BB3460" w:rsidRDefault="00D47C3B" w:rsidP="009A4A27">
            <w:pPr>
              <w:spacing w:after="120"/>
              <w:contextualSpacing w:val="0"/>
              <w:rPr>
                <w:rFonts w:eastAsia="Times New Roman" w:cs="Arial"/>
                <w:sz w:val="20"/>
                <w:lang w:val="en-AU" w:eastAsia="en-AU"/>
              </w:rPr>
            </w:pPr>
            <w:hyperlink r:id="rId26" w:history="1">
              <w:r w:rsidRPr="00BB3460">
                <w:rPr>
                  <w:rStyle w:val="Hyperlink"/>
                  <w:rFonts w:cs="Arial"/>
                  <w:sz w:val="20"/>
                  <w:lang w:val="en-AU"/>
                </w:rPr>
                <w:t>Wellington Regional Leadership Committee</w:t>
              </w:r>
            </w:hyperlink>
            <w:r w:rsidRPr="00BB3460">
              <w:rPr>
                <w:rFonts w:cs="Arial"/>
                <w:sz w:val="20"/>
                <w:lang w:val="en-AU"/>
              </w:rPr>
              <w:t xml:space="preserve"> (WRLC) – a collaborative partnership in the Wellington-Wairarapa-Horowhenua region (10 councils and 6 mana whenua groups).</w:t>
            </w:r>
          </w:p>
        </w:tc>
      </w:tr>
      <w:tr w:rsidR="00D47C3B" w:rsidRPr="00417375" w14:paraId="18FCA30A" w14:textId="77777777" w:rsidTr="00BB3460">
        <w:trPr>
          <w:cantSplit/>
          <w:trHeight w:val="480"/>
        </w:trPr>
        <w:tc>
          <w:tcPr>
            <w:tcW w:w="1697" w:type="dxa"/>
          </w:tcPr>
          <w:p w14:paraId="02FBD9DF" w14:textId="77777777" w:rsidR="00D47C3B" w:rsidRPr="00417375" w:rsidRDefault="00D47C3B" w:rsidP="00255965">
            <w:pPr>
              <w:spacing w:after="60"/>
              <w:rPr>
                <w:rFonts w:eastAsia="Times New Roman" w:cs="Arial"/>
                <w:sz w:val="20"/>
                <w:lang w:val="en-AU" w:eastAsia="en-AU"/>
              </w:rPr>
            </w:pPr>
            <w:r w:rsidRPr="00417375">
              <w:rPr>
                <w:rFonts w:eastAsia="Times New Roman" w:cs="Arial"/>
                <w:b/>
                <w:bCs/>
                <w:sz w:val="20"/>
                <w:lang w:val="en-AU" w:eastAsia="en-AU"/>
              </w:rPr>
              <w:lastRenderedPageBreak/>
              <w:t>GOVER2</w:t>
            </w:r>
            <w:r w:rsidRPr="00417375">
              <w:rPr>
                <w:rFonts w:eastAsia="Times New Roman" w:cs="Arial"/>
                <w:sz w:val="20"/>
                <w:lang w:val="en-AU" w:eastAsia="en-AU"/>
              </w:rPr>
              <w:t xml:space="preserve">: </w:t>
            </w:r>
            <w:r w:rsidRPr="00417375">
              <w:rPr>
                <w:rFonts w:cs="Arial"/>
                <w:sz w:val="20"/>
                <w:lang w:val="en-AU"/>
              </w:rPr>
              <w:t>Transparency in policy processes</w:t>
            </w:r>
          </w:p>
        </w:tc>
        <w:tc>
          <w:tcPr>
            <w:tcW w:w="2414" w:type="dxa"/>
          </w:tcPr>
          <w:p w14:paraId="12E1E3D5" w14:textId="77777777" w:rsidR="00D47C3B" w:rsidRPr="00417375" w:rsidRDefault="00D47C3B" w:rsidP="00255965">
            <w:pPr>
              <w:spacing w:after="60"/>
              <w:rPr>
                <w:rFonts w:eastAsia="Times New Roman" w:cs="Arial"/>
                <w:sz w:val="20"/>
                <w:lang w:val="en-AU" w:eastAsia="en-AU"/>
              </w:rPr>
            </w:pPr>
            <w:r w:rsidRPr="00417375">
              <w:rPr>
                <w:rFonts w:eastAsia="Times New Roman" w:cs="Arial"/>
                <w:sz w:val="20"/>
                <w:lang w:val="en-AU" w:eastAsia="en-AU"/>
              </w:rPr>
              <w:t xml:space="preserve">To </w:t>
            </w:r>
            <w:r w:rsidRPr="00417375">
              <w:rPr>
                <w:rFonts w:cs="Arial"/>
                <w:sz w:val="20"/>
                <w:lang w:val="en-AU"/>
              </w:rPr>
              <w:t>ensure transparency in healthy and sustainable food policy development and implementation</w:t>
            </w:r>
          </w:p>
        </w:tc>
        <w:tc>
          <w:tcPr>
            <w:tcW w:w="4710" w:type="dxa"/>
          </w:tcPr>
          <w:p w14:paraId="7EEE0F1C" w14:textId="77777777" w:rsidR="00D47C3B" w:rsidRPr="00417375" w:rsidRDefault="00D47C3B" w:rsidP="00BC6E24">
            <w:pPr>
              <w:spacing w:after="120"/>
              <w:contextualSpacing w:val="0"/>
              <w:rPr>
                <w:rFonts w:eastAsia="Times New Roman" w:cs="Arial"/>
                <w:sz w:val="20"/>
                <w:lang w:val="en-AU" w:eastAsia="en-AU"/>
              </w:rPr>
            </w:pPr>
            <w:r w:rsidRPr="00417375">
              <w:rPr>
                <w:rFonts w:eastAsia="Times New Roman" w:cs="Arial"/>
                <w:b/>
                <w:bCs/>
                <w:sz w:val="20"/>
                <w:lang w:val="en-AU" w:eastAsia="en-AU"/>
              </w:rPr>
              <w:t>GOVER2.1</w:t>
            </w:r>
            <w:r w:rsidRPr="00417375">
              <w:rPr>
                <w:rFonts w:eastAsia="Times New Roman" w:cs="Arial"/>
                <w:sz w:val="20"/>
                <w:lang w:val="en-AU" w:eastAsia="en-AU"/>
              </w:rPr>
              <w:t xml:space="preserve"> Have p</w:t>
            </w:r>
            <w:r w:rsidRPr="00417375">
              <w:rPr>
                <w:rFonts w:cs="Arial"/>
                <w:sz w:val="20"/>
                <w:lang w:val="en-AU"/>
              </w:rPr>
              <w:t>rocedures in place to ensure transparency (e.g. by establishing mechanisms for sharing with stakeholders) and accountability when developing and implementing strategies and policies for creating a healthy and environmentally sustainable food environment.</w:t>
            </w:r>
          </w:p>
        </w:tc>
        <w:tc>
          <w:tcPr>
            <w:tcW w:w="6520" w:type="dxa"/>
          </w:tcPr>
          <w:p w14:paraId="0DC6A6E0" w14:textId="77777777" w:rsidR="00D47C3B" w:rsidRPr="00417375" w:rsidRDefault="00D47C3B" w:rsidP="00255965">
            <w:pPr>
              <w:spacing w:after="60"/>
              <w:rPr>
                <w:rFonts w:eastAsia="Times New Roman" w:cs="Arial"/>
                <w:sz w:val="20"/>
                <w:lang w:val="en-AU" w:eastAsia="en-AU"/>
              </w:rPr>
            </w:pPr>
          </w:p>
        </w:tc>
      </w:tr>
      <w:tr w:rsidR="00D47C3B" w:rsidRPr="00417375" w14:paraId="3B7C749E" w14:textId="77777777" w:rsidTr="00BB3460">
        <w:trPr>
          <w:cantSplit/>
          <w:trHeight w:val="480"/>
        </w:trPr>
        <w:tc>
          <w:tcPr>
            <w:tcW w:w="1697" w:type="dxa"/>
          </w:tcPr>
          <w:p w14:paraId="2F076AEF" w14:textId="77777777" w:rsidR="00D47C3B" w:rsidRPr="00417375" w:rsidRDefault="00D47C3B" w:rsidP="00255965">
            <w:pPr>
              <w:spacing w:after="60"/>
              <w:rPr>
                <w:rFonts w:eastAsia="Times New Roman" w:cs="Arial"/>
                <w:sz w:val="20"/>
                <w:lang w:val="en-AU" w:eastAsia="en-AU"/>
              </w:rPr>
            </w:pPr>
            <w:r w:rsidRPr="00417375">
              <w:rPr>
                <w:rFonts w:eastAsia="Times New Roman" w:cs="Arial"/>
                <w:b/>
                <w:bCs/>
                <w:sz w:val="20"/>
                <w:lang w:val="en-AU" w:eastAsia="en-AU"/>
              </w:rPr>
              <w:t>GOVER3</w:t>
            </w:r>
            <w:r w:rsidRPr="00417375">
              <w:rPr>
                <w:rFonts w:eastAsia="Times New Roman" w:cs="Arial"/>
                <w:sz w:val="20"/>
                <w:lang w:val="en-AU" w:eastAsia="en-AU"/>
              </w:rPr>
              <w:t xml:space="preserve">: </w:t>
            </w:r>
            <w:r w:rsidRPr="00417375">
              <w:rPr>
                <w:rFonts w:cs="Arial"/>
                <w:sz w:val="20"/>
                <w:lang w:val="en-AU"/>
              </w:rPr>
              <w:t>Restrict commercial influence on policy development</w:t>
            </w:r>
          </w:p>
        </w:tc>
        <w:tc>
          <w:tcPr>
            <w:tcW w:w="2414" w:type="dxa"/>
          </w:tcPr>
          <w:p w14:paraId="4A9E246C" w14:textId="77777777" w:rsidR="00D47C3B" w:rsidRPr="00417375" w:rsidRDefault="00D47C3B" w:rsidP="00255965">
            <w:pPr>
              <w:spacing w:after="60"/>
              <w:rPr>
                <w:rFonts w:eastAsia="Times New Roman" w:cs="Arial"/>
                <w:sz w:val="20"/>
                <w:lang w:val="en-AU" w:eastAsia="en-AU"/>
              </w:rPr>
            </w:pPr>
            <w:r w:rsidRPr="00417375">
              <w:rPr>
                <w:rFonts w:cs="Arial"/>
                <w:sz w:val="20"/>
                <w:lang w:val="en-AU"/>
              </w:rPr>
              <w:t>To restrict commercial influence on healthy and sustainable food policy development</w:t>
            </w:r>
          </w:p>
        </w:tc>
        <w:tc>
          <w:tcPr>
            <w:tcW w:w="4710" w:type="dxa"/>
          </w:tcPr>
          <w:p w14:paraId="2FE815A8" w14:textId="77777777" w:rsidR="00D47C3B" w:rsidRPr="00417375" w:rsidRDefault="00D47C3B" w:rsidP="00BC6E24">
            <w:pPr>
              <w:spacing w:after="120"/>
              <w:contextualSpacing w:val="0"/>
              <w:rPr>
                <w:rFonts w:cs="Arial"/>
                <w:sz w:val="20"/>
                <w:lang w:val="en-AU"/>
              </w:rPr>
            </w:pPr>
            <w:r w:rsidRPr="00417375">
              <w:rPr>
                <w:rFonts w:eastAsia="Times New Roman" w:cs="Arial"/>
                <w:b/>
                <w:bCs/>
                <w:sz w:val="20"/>
                <w:lang w:val="en-AU" w:eastAsia="en-AU"/>
              </w:rPr>
              <w:t>GOVER3.1</w:t>
            </w:r>
            <w:r w:rsidRPr="00417375">
              <w:rPr>
                <w:rFonts w:eastAsia="Times New Roman" w:cs="Arial"/>
                <w:sz w:val="20"/>
                <w:lang w:val="en-AU" w:eastAsia="en-AU"/>
              </w:rPr>
              <w:t xml:space="preserve"> </w:t>
            </w:r>
            <w:r w:rsidRPr="00417375">
              <w:rPr>
                <w:rFonts w:cs="Arial"/>
                <w:sz w:val="20"/>
                <w:lang w:val="en-AU"/>
              </w:rPr>
              <w:t xml:space="preserve">Have robust Conflict of Interest procedures to restrict commercial influences (where they have conflicts of interest with ensuring a healthy and environmentally sustainable food environment) in the development of relevant strategies and policies. </w:t>
            </w:r>
          </w:p>
        </w:tc>
        <w:tc>
          <w:tcPr>
            <w:tcW w:w="6520" w:type="dxa"/>
          </w:tcPr>
          <w:p w14:paraId="7593A060" w14:textId="77777777" w:rsidR="00D47C3B" w:rsidRPr="00417375" w:rsidRDefault="00D47C3B" w:rsidP="00255965">
            <w:pPr>
              <w:spacing w:after="60"/>
              <w:rPr>
                <w:rFonts w:eastAsia="Times New Roman" w:cs="Arial"/>
                <w:sz w:val="20"/>
                <w:lang w:val="en-AU" w:eastAsia="en-AU"/>
              </w:rPr>
            </w:pPr>
          </w:p>
        </w:tc>
      </w:tr>
      <w:tr w:rsidR="00D47C3B" w:rsidRPr="00417375" w14:paraId="7507BD33" w14:textId="77777777" w:rsidTr="00BB3460">
        <w:trPr>
          <w:cantSplit/>
          <w:trHeight w:val="480"/>
        </w:trPr>
        <w:tc>
          <w:tcPr>
            <w:tcW w:w="1697" w:type="dxa"/>
          </w:tcPr>
          <w:p w14:paraId="3092A10C" w14:textId="77777777" w:rsidR="00D47C3B" w:rsidRPr="00417375" w:rsidRDefault="00D47C3B" w:rsidP="00255965">
            <w:pPr>
              <w:spacing w:after="60"/>
              <w:rPr>
                <w:rFonts w:eastAsia="Times New Roman" w:cs="Arial"/>
                <w:sz w:val="20"/>
                <w:lang w:val="en-AU" w:eastAsia="en-AU"/>
              </w:rPr>
            </w:pPr>
            <w:r w:rsidRPr="00417375">
              <w:rPr>
                <w:rFonts w:eastAsia="Times New Roman" w:cs="Arial"/>
                <w:b/>
                <w:bCs/>
                <w:sz w:val="20"/>
                <w:lang w:val="en-AU" w:eastAsia="en-AU"/>
              </w:rPr>
              <w:t xml:space="preserve">GOVER4: </w:t>
            </w:r>
            <w:r w:rsidRPr="00417375">
              <w:rPr>
                <w:rFonts w:eastAsia="Times New Roman" w:cs="Arial"/>
                <w:sz w:val="20"/>
                <w:lang w:val="en-AU" w:eastAsia="en-AU"/>
              </w:rPr>
              <w:t>Advocate for changes that promote healthy and environmentally sustainable food environments</w:t>
            </w:r>
          </w:p>
        </w:tc>
        <w:tc>
          <w:tcPr>
            <w:tcW w:w="2414" w:type="dxa"/>
          </w:tcPr>
          <w:p w14:paraId="0439266D" w14:textId="77777777" w:rsidR="00D47C3B" w:rsidRPr="00417375" w:rsidRDefault="00D47C3B" w:rsidP="00255965">
            <w:pPr>
              <w:spacing w:after="60"/>
              <w:rPr>
                <w:rFonts w:cs="Arial"/>
                <w:sz w:val="20"/>
                <w:lang w:val="en-AU"/>
              </w:rPr>
            </w:pPr>
            <w:r w:rsidRPr="00417375">
              <w:rPr>
                <w:rFonts w:cs="Arial"/>
                <w:sz w:val="20"/>
                <w:lang w:val="en-AU"/>
              </w:rPr>
              <w:t>To encourage Central Government &amp; other sectors to enact policies/ actions that promote healthy and environmentally sustainable environments</w:t>
            </w:r>
          </w:p>
        </w:tc>
        <w:tc>
          <w:tcPr>
            <w:tcW w:w="4710" w:type="dxa"/>
          </w:tcPr>
          <w:p w14:paraId="1F83C7A4" w14:textId="77777777" w:rsidR="00D47C3B" w:rsidRPr="00417375" w:rsidRDefault="00D47C3B" w:rsidP="00BC6E24">
            <w:pPr>
              <w:spacing w:after="120"/>
              <w:contextualSpacing w:val="0"/>
              <w:rPr>
                <w:rFonts w:cs="Arial"/>
                <w:sz w:val="20"/>
                <w:lang w:val="en-AU"/>
              </w:rPr>
            </w:pPr>
            <w:r w:rsidRPr="00417375">
              <w:rPr>
                <w:rFonts w:cs="Arial"/>
                <w:b/>
                <w:bCs/>
                <w:sz w:val="20"/>
                <w:lang w:val="en-AU"/>
              </w:rPr>
              <w:t>GOVER4.1</w:t>
            </w:r>
            <w:r w:rsidRPr="00417375">
              <w:rPr>
                <w:rFonts w:cs="Arial"/>
                <w:sz w:val="20"/>
                <w:lang w:val="en-AU"/>
              </w:rPr>
              <w:t xml:space="preserve"> Advocate for changes that would allow health to be a consideration as part of planning decisions.</w:t>
            </w:r>
          </w:p>
          <w:p w14:paraId="1D8EA038" w14:textId="77777777" w:rsidR="00D47C3B" w:rsidRPr="00417375" w:rsidRDefault="00D47C3B" w:rsidP="00BC6E24">
            <w:pPr>
              <w:spacing w:after="120"/>
              <w:contextualSpacing w:val="0"/>
              <w:rPr>
                <w:rFonts w:eastAsia="Times New Roman" w:cs="Arial"/>
                <w:sz w:val="20"/>
                <w:lang w:val="en-AU" w:eastAsia="en-AU"/>
              </w:rPr>
            </w:pPr>
            <w:r w:rsidRPr="00417375">
              <w:rPr>
                <w:rFonts w:cs="Arial"/>
                <w:b/>
                <w:bCs/>
                <w:sz w:val="20"/>
                <w:lang w:val="en-AU"/>
              </w:rPr>
              <w:t>GOVER4.2</w:t>
            </w:r>
            <w:r w:rsidRPr="00417375">
              <w:rPr>
                <w:rFonts w:cs="Arial"/>
                <w:sz w:val="20"/>
                <w:lang w:val="en-AU"/>
              </w:rPr>
              <w:t xml:space="preserve"> Collaborate with other councils/groups to advocate to Central Government and other sectors to implement policies and actions that promote healthy and environmentally sustainable environments.</w:t>
            </w:r>
          </w:p>
        </w:tc>
        <w:tc>
          <w:tcPr>
            <w:tcW w:w="6520" w:type="dxa"/>
          </w:tcPr>
          <w:p w14:paraId="03A53C52" w14:textId="77777777" w:rsidR="00D47C3B" w:rsidRPr="00417375" w:rsidRDefault="00D47C3B" w:rsidP="00255965">
            <w:pPr>
              <w:spacing w:after="60"/>
              <w:rPr>
                <w:rFonts w:eastAsia="Times New Roman" w:cs="Arial"/>
                <w:sz w:val="20"/>
                <w:lang w:val="en-AU" w:eastAsia="en-AU"/>
              </w:rPr>
            </w:pPr>
          </w:p>
        </w:tc>
      </w:tr>
      <w:tr w:rsidR="00D47C3B" w:rsidRPr="00417375" w14:paraId="1BFC2EF2" w14:textId="77777777" w:rsidTr="007A7C1C">
        <w:trPr>
          <w:cantSplit/>
          <w:trHeight w:val="454"/>
        </w:trPr>
        <w:tc>
          <w:tcPr>
            <w:tcW w:w="15341" w:type="dxa"/>
            <w:gridSpan w:val="4"/>
            <w:shd w:val="clear" w:color="auto" w:fill="BFBADB" w:themeFill="text1" w:themeFillTint="40"/>
            <w:vAlign w:val="center"/>
          </w:tcPr>
          <w:p w14:paraId="44F23C32" w14:textId="77777777" w:rsidR="00D47C3B" w:rsidRPr="00417375" w:rsidRDefault="00D47C3B" w:rsidP="001B5E1C">
            <w:pPr>
              <w:pStyle w:val="Tablebreakhead"/>
              <w:spacing w:before="60" w:after="60" w:line="240" w:lineRule="auto"/>
              <w:contextualSpacing w:val="0"/>
              <w:rPr>
                <w:rFonts w:eastAsia="Times New Roman"/>
                <w:sz w:val="24"/>
                <w:szCs w:val="24"/>
                <w:lang w:eastAsia="en-AU"/>
              </w:rPr>
            </w:pPr>
            <w:r w:rsidRPr="00417375">
              <w:rPr>
                <w:sz w:val="24"/>
                <w:szCs w:val="24"/>
              </w:rPr>
              <w:lastRenderedPageBreak/>
              <w:t>Food promotion (PROMO)</w:t>
            </w:r>
          </w:p>
        </w:tc>
      </w:tr>
      <w:tr w:rsidR="00D47C3B" w:rsidRPr="00D2134D" w14:paraId="2CFBB1E9" w14:textId="77777777" w:rsidTr="00BB3460">
        <w:trPr>
          <w:cantSplit/>
          <w:trHeight w:val="480"/>
        </w:trPr>
        <w:tc>
          <w:tcPr>
            <w:tcW w:w="1697" w:type="dxa"/>
            <w:hideMark/>
          </w:tcPr>
          <w:p w14:paraId="34A1B928" w14:textId="77777777" w:rsidR="00D47C3B" w:rsidRPr="00D2134D" w:rsidRDefault="00D47C3B" w:rsidP="00D2134D">
            <w:pPr>
              <w:spacing w:after="60"/>
              <w:rPr>
                <w:rFonts w:eastAsia="Times New Roman" w:cs="Arial"/>
                <w:sz w:val="20"/>
                <w:lang w:val="en-AU" w:eastAsia="en-AU"/>
              </w:rPr>
            </w:pPr>
            <w:r w:rsidRPr="00D2134D">
              <w:rPr>
                <w:rFonts w:eastAsia="Times New Roman" w:cs="Arial"/>
                <w:b/>
                <w:bCs/>
                <w:sz w:val="20"/>
                <w:lang w:val="en-AU" w:eastAsia="en-AU"/>
              </w:rPr>
              <w:t>PROMO1</w:t>
            </w:r>
            <w:r w:rsidRPr="00D2134D">
              <w:rPr>
                <w:rFonts w:eastAsia="Times New Roman" w:cs="Arial"/>
                <w:sz w:val="20"/>
                <w:lang w:val="en-AU" w:eastAsia="en-AU"/>
              </w:rPr>
              <w:t>: Healthy marketing, promotion, and sponsorship</w:t>
            </w:r>
          </w:p>
        </w:tc>
        <w:tc>
          <w:tcPr>
            <w:tcW w:w="2414" w:type="dxa"/>
            <w:hideMark/>
          </w:tcPr>
          <w:p w14:paraId="3B48F2B2" w14:textId="77777777" w:rsidR="00D47C3B" w:rsidRPr="00D2134D" w:rsidRDefault="00D47C3B" w:rsidP="00D2134D">
            <w:pPr>
              <w:spacing w:after="60"/>
              <w:rPr>
                <w:rFonts w:eastAsia="Times New Roman" w:cs="Arial"/>
                <w:sz w:val="20"/>
                <w:lang w:val="en-AU" w:eastAsia="en-AU"/>
              </w:rPr>
            </w:pPr>
            <w:r w:rsidRPr="00D2134D">
              <w:rPr>
                <w:rFonts w:eastAsia="Times New Roman" w:cs="Arial"/>
                <w:sz w:val="20"/>
                <w:lang w:val="en-AU" w:eastAsia="en-AU"/>
              </w:rPr>
              <w:t xml:space="preserve">To contribute to efforts to ensure healthy food environments that are free from exposure to unhealthy food marketing </w:t>
            </w:r>
          </w:p>
        </w:tc>
        <w:tc>
          <w:tcPr>
            <w:tcW w:w="4710" w:type="dxa"/>
          </w:tcPr>
          <w:p w14:paraId="78937538" w14:textId="77777777" w:rsidR="00D47C3B" w:rsidRPr="00D2134D" w:rsidRDefault="00D47C3B" w:rsidP="00D2134D">
            <w:pPr>
              <w:spacing w:after="120"/>
              <w:contextualSpacing w:val="0"/>
              <w:rPr>
                <w:rFonts w:eastAsia="Times New Roman" w:cs="Arial"/>
                <w:sz w:val="20"/>
                <w:lang w:val="en-AU" w:eastAsia="en-AU"/>
              </w:rPr>
            </w:pPr>
            <w:r w:rsidRPr="00D2134D">
              <w:rPr>
                <w:rFonts w:eastAsia="Times New Roman" w:cs="Arial"/>
                <w:b/>
                <w:bCs/>
                <w:sz w:val="20"/>
                <w:lang w:val="en-AU" w:eastAsia="en-AU"/>
              </w:rPr>
              <w:t>PROMO1.1</w:t>
            </w:r>
            <w:r w:rsidRPr="00D2134D">
              <w:rPr>
                <w:rFonts w:eastAsia="Times New Roman" w:cs="Arial"/>
                <w:sz w:val="20"/>
                <w:lang w:val="en-AU" w:eastAsia="en-AU"/>
              </w:rPr>
              <w:t xml:space="preserve"> Develop and implement policies and/or programmes to restrict exposure to the marketing and promotion of unhealthy foods and related brands in council owned/managed settings (e.g. parks and reserves, stadia, council buildings, buses, transport hubs or facilities) and at council-run events or events that require a council permit. </w:t>
            </w:r>
          </w:p>
          <w:p w14:paraId="4C04EE63" w14:textId="77777777" w:rsidR="00D47C3B" w:rsidRPr="00D2134D" w:rsidRDefault="00D47C3B" w:rsidP="00D2134D">
            <w:pPr>
              <w:spacing w:after="120"/>
              <w:contextualSpacing w:val="0"/>
              <w:rPr>
                <w:rFonts w:eastAsia="Times New Roman" w:cs="Arial"/>
                <w:sz w:val="20"/>
                <w:lang w:val="en-AU" w:eastAsia="en-AU"/>
              </w:rPr>
            </w:pPr>
            <w:r w:rsidRPr="00D2134D">
              <w:rPr>
                <w:rFonts w:eastAsia="Times New Roman" w:cs="Arial"/>
                <w:b/>
                <w:bCs/>
                <w:sz w:val="20"/>
                <w:lang w:val="en-AU" w:eastAsia="en-AU"/>
              </w:rPr>
              <w:t>PROMO1.2</w:t>
            </w:r>
            <w:r w:rsidRPr="00D2134D">
              <w:rPr>
                <w:rFonts w:eastAsia="Times New Roman" w:cs="Arial"/>
                <w:sz w:val="20"/>
                <w:lang w:val="en-AU" w:eastAsia="en-AU"/>
              </w:rPr>
              <w:t xml:space="preserve"> Develop and implement policies and/or programmes to support recreation facilities, sports clubs and associations to eliminate sponsorship from brands related to unhealthy food.</w:t>
            </w:r>
          </w:p>
        </w:tc>
        <w:tc>
          <w:tcPr>
            <w:tcW w:w="6520" w:type="dxa"/>
          </w:tcPr>
          <w:p w14:paraId="7D77D6E9" w14:textId="77777777" w:rsidR="00B2367D" w:rsidRPr="00D2134D" w:rsidRDefault="00B2367D" w:rsidP="00D2134D">
            <w:pPr>
              <w:keepLines/>
              <w:spacing w:after="120"/>
              <w:contextualSpacing w:val="0"/>
              <w:rPr>
                <w:rFonts w:cs="Arial"/>
                <w:sz w:val="20"/>
                <w:lang w:val="en-AU"/>
              </w:rPr>
            </w:pPr>
            <w:hyperlink r:id="rId27" w:history="1">
              <w:r w:rsidRPr="00D2134D">
                <w:rPr>
                  <w:rStyle w:val="Hyperlink"/>
                  <w:rFonts w:eastAsia="Times New Roman" w:cs="Arial"/>
                  <w:sz w:val="20"/>
                  <w:lang w:val="en-AU" w:eastAsia="en-AU"/>
                </w:rPr>
                <w:t>Christchurch City Council Healthy Food and Drink Policy</w:t>
              </w:r>
            </w:hyperlink>
            <w:r w:rsidRPr="00D2134D">
              <w:rPr>
                <w:rFonts w:cs="Arial"/>
                <w:sz w:val="20"/>
                <w:lang w:val="en-AU"/>
              </w:rPr>
              <w:t>: “Leases, sponsorships, agreements, partnerships, fundraisers, associations and promotions relating to Council facilities and events involving products and brands that are consistent with a healthy food and drink environment are preferred.”</w:t>
            </w:r>
          </w:p>
          <w:p w14:paraId="797C9A88" w14:textId="77777777" w:rsidR="00B2367D" w:rsidRPr="00D2134D" w:rsidRDefault="00B2367D" w:rsidP="00D2134D">
            <w:pPr>
              <w:keepLines/>
              <w:spacing w:before="120" w:after="120"/>
              <w:contextualSpacing w:val="0"/>
              <w:rPr>
                <w:rFonts w:eastAsia="Times New Roman" w:cs="Arial"/>
                <w:sz w:val="20"/>
                <w:lang w:val="en-AU" w:eastAsia="en-AU"/>
              </w:rPr>
            </w:pPr>
            <w:hyperlink r:id="rId28" w:history="1">
              <w:r w:rsidRPr="00D2134D">
                <w:rPr>
                  <w:rStyle w:val="Hyperlink"/>
                  <w:rFonts w:eastAsia="Times New Roman" w:cs="Arial"/>
                  <w:sz w:val="20"/>
                  <w:lang w:val="en-AU" w:eastAsia="en-AU"/>
                </w:rPr>
                <w:t>Auckland Transport Advertising Policy</w:t>
              </w:r>
            </w:hyperlink>
            <w:r w:rsidRPr="00D2134D">
              <w:rPr>
                <w:rFonts w:eastAsia="Times New Roman" w:cs="Arial"/>
                <w:sz w:val="20"/>
                <w:lang w:val="en-AU" w:eastAsia="en-AU"/>
              </w:rPr>
              <w:t>: AT will have regard to advertising which supports health and healthy lifestyle choices.</w:t>
            </w:r>
          </w:p>
          <w:p w14:paraId="3C415735" w14:textId="77777777" w:rsidR="00B2367D" w:rsidRPr="00D2134D" w:rsidRDefault="00B2367D" w:rsidP="00D2134D">
            <w:pPr>
              <w:keepLines/>
              <w:spacing w:before="120" w:after="120"/>
              <w:contextualSpacing w:val="0"/>
              <w:rPr>
                <w:rFonts w:eastAsia="Times New Roman" w:cs="Arial"/>
                <w:sz w:val="20"/>
                <w:lang w:val="en-AU" w:eastAsia="en-AU"/>
              </w:rPr>
            </w:pPr>
            <w:hyperlink r:id="rId29" w:history="1">
              <w:r w:rsidRPr="00D2134D">
                <w:rPr>
                  <w:rStyle w:val="Hyperlink"/>
                  <w:rFonts w:eastAsia="Times New Roman" w:cs="Arial"/>
                  <w:sz w:val="20"/>
                  <w:lang w:val="en-AU" w:eastAsia="en-AU"/>
                </w:rPr>
                <w:t>All Star of the Week</w:t>
              </w:r>
            </w:hyperlink>
            <w:r w:rsidRPr="00D2134D">
              <w:rPr>
                <w:rFonts w:eastAsia="Times New Roman" w:cs="Arial"/>
                <w:sz w:val="20"/>
                <w:lang w:val="en-AU" w:eastAsia="en-AU"/>
              </w:rPr>
              <w:t xml:space="preserve"> initiative. Sports organisations that promote water as their drink of choice can reward their players with free access to 22 pools (six Councils across the Wellington Region, Horowhenua and Kapiti). A similar initiative has now also been adopted in </w:t>
            </w:r>
            <w:hyperlink r:id="rId30" w:history="1">
              <w:r w:rsidRPr="00D2134D">
                <w:rPr>
                  <w:rStyle w:val="Hyperlink"/>
                  <w:rFonts w:eastAsia="Times New Roman" w:cs="Arial"/>
                  <w:sz w:val="20"/>
                  <w:lang w:val="en-AU" w:eastAsia="en-AU"/>
                </w:rPr>
                <w:t>Invercargill</w:t>
              </w:r>
            </w:hyperlink>
            <w:r w:rsidRPr="00D2134D">
              <w:rPr>
                <w:rFonts w:eastAsia="Times New Roman" w:cs="Arial"/>
                <w:sz w:val="20"/>
                <w:lang w:val="en-AU" w:eastAsia="en-AU"/>
              </w:rPr>
              <w:t>.</w:t>
            </w:r>
          </w:p>
          <w:p w14:paraId="31BB5336" w14:textId="77777777" w:rsidR="00B2367D" w:rsidRPr="00D2134D" w:rsidRDefault="00B2367D" w:rsidP="00D2134D">
            <w:pPr>
              <w:keepLines/>
              <w:spacing w:before="120" w:after="120"/>
              <w:contextualSpacing w:val="0"/>
              <w:rPr>
                <w:rFonts w:eastAsia="Times New Roman" w:cs="Arial"/>
                <w:sz w:val="20"/>
                <w:lang w:val="en-AU" w:eastAsia="en-AU"/>
              </w:rPr>
            </w:pPr>
            <w:r w:rsidRPr="00D2134D">
              <w:rPr>
                <w:rFonts w:eastAsia="Times New Roman" w:cs="Arial"/>
                <w:sz w:val="20"/>
                <w:lang w:val="en-AU" w:eastAsia="en-AU"/>
              </w:rPr>
              <w:t xml:space="preserve">Junk food advertising banned on London underground, train, tram and bus services, as specified in </w:t>
            </w:r>
            <w:hyperlink r:id="rId31" w:history="1">
              <w:r w:rsidRPr="00D2134D">
                <w:rPr>
                  <w:rStyle w:val="Hyperlink"/>
                  <w:rFonts w:eastAsia="Times New Roman" w:cs="Arial"/>
                  <w:sz w:val="20"/>
                  <w:lang w:val="en-AU" w:eastAsia="en-AU"/>
                </w:rPr>
                <w:t>The London Food Strategy</w:t>
              </w:r>
            </w:hyperlink>
            <w:r w:rsidRPr="00D2134D">
              <w:rPr>
                <w:rFonts w:eastAsia="Times New Roman" w:cs="Arial"/>
                <w:sz w:val="20"/>
                <w:lang w:val="en-AU" w:eastAsia="en-AU"/>
              </w:rPr>
              <w:t>. Only advertisements promoting healthy products are allowed.</w:t>
            </w:r>
          </w:p>
          <w:p w14:paraId="7A7418FA" w14:textId="77777777" w:rsidR="00B2367D" w:rsidRPr="00D2134D" w:rsidRDefault="00B2367D" w:rsidP="00D2134D">
            <w:pPr>
              <w:keepLines/>
              <w:spacing w:before="120" w:after="120"/>
              <w:contextualSpacing w:val="0"/>
              <w:rPr>
                <w:rFonts w:cs="Arial"/>
                <w:sz w:val="20"/>
                <w:lang w:val="en-AU"/>
              </w:rPr>
            </w:pPr>
            <w:hyperlink r:id="rId32" w:history="1">
              <w:r w:rsidRPr="00D2134D">
                <w:rPr>
                  <w:rStyle w:val="Hyperlink"/>
                  <w:rFonts w:cs="Arial"/>
                  <w:sz w:val="20"/>
                  <w:lang w:val="en-AU"/>
                </w:rPr>
                <w:t>Recreation Reserve Advertising, Promotional and Club Signage Policy</w:t>
              </w:r>
            </w:hyperlink>
            <w:r w:rsidRPr="00D2134D">
              <w:rPr>
                <w:rFonts w:cs="Arial"/>
                <w:sz w:val="20"/>
                <w:lang w:val="en-AU"/>
              </w:rPr>
              <w:t xml:space="preserve"> Dandenong, Victoria. Signage on council property must not contain direct product advertisements for fast-food products, suppliers and restaurants. The council reserves the right to remove or disallow any advertising it deems inappropriate.</w:t>
            </w:r>
          </w:p>
          <w:p w14:paraId="62C7FB2C" w14:textId="52EF3145" w:rsidR="00D47C3B" w:rsidRPr="00D2134D" w:rsidRDefault="00B2367D" w:rsidP="00D2134D">
            <w:pPr>
              <w:spacing w:after="120"/>
              <w:contextualSpacing w:val="0"/>
              <w:rPr>
                <w:rFonts w:cs="Arial"/>
                <w:sz w:val="20"/>
                <w:lang w:val="en-AU"/>
              </w:rPr>
            </w:pPr>
            <w:hyperlink r:id="rId33" w:history="1">
              <w:r w:rsidRPr="00D2134D">
                <w:rPr>
                  <w:rStyle w:val="Hyperlink"/>
                  <w:rFonts w:eastAsia="Times New Roman" w:cs="Arial"/>
                  <w:sz w:val="20"/>
                  <w:lang w:val="en-AU" w:eastAsia="en-AU"/>
                </w:rPr>
                <w:t>Amsterdam Healthy Weight Programme</w:t>
              </w:r>
            </w:hyperlink>
            <w:r w:rsidRPr="00D2134D">
              <w:rPr>
                <w:rFonts w:eastAsia="Times New Roman" w:cs="Arial"/>
                <w:sz w:val="20"/>
                <w:lang w:val="en-AU" w:eastAsia="en-AU"/>
              </w:rPr>
              <w:t xml:space="preserve"> </w:t>
            </w:r>
            <w:r w:rsidRPr="00D2134D">
              <w:rPr>
                <w:rFonts w:cs="Arial"/>
                <w:sz w:val="20"/>
                <w:lang w:val="en-AU"/>
              </w:rPr>
              <w:t xml:space="preserve">(2018). </w:t>
            </w:r>
            <w:r w:rsidRPr="00D2134D">
              <w:rPr>
                <w:rFonts w:eastAsia="Times New Roman" w:cs="Arial"/>
                <w:sz w:val="20"/>
                <w:lang w:val="en-AU" w:eastAsia="en-AU"/>
              </w:rPr>
              <w:t xml:space="preserve">Includes a ban on fast food sponsorship of sporting events </w:t>
            </w:r>
            <w:r w:rsidRPr="00D2134D">
              <w:rPr>
                <w:rFonts w:cs="Arial"/>
                <w:sz w:val="20"/>
                <w:lang w:val="en-AU"/>
              </w:rPr>
              <w:t>held in the Municipality.</w:t>
            </w:r>
          </w:p>
        </w:tc>
      </w:tr>
      <w:tr w:rsidR="00D47C3B" w:rsidRPr="00417375" w14:paraId="4044E89D" w14:textId="77777777" w:rsidTr="007A7C1C">
        <w:trPr>
          <w:cantSplit/>
          <w:trHeight w:val="454"/>
        </w:trPr>
        <w:tc>
          <w:tcPr>
            <w:tcW w:w="15341" w:type="dxa"/>
            <w:gridSpan w:val="4"/>
            <w:shd w:val="clear" w:color="auto" w:fill="BFBADB" w:themeFill="text1" w:themeFillTint="40"/>
            <w:vAlign w:val="center"/>
          </w:tcPr>
          <w:p w14:paraId="4EE4F2D6" w14:textId="77777777" w:rsidR="00D47C3B" w:rsidRPr="00417375" w:rsidRDefault="00D47C3B" w:rsidP="001B5E1C">
            <w:pPr>
              <w:pStyle w:val="Tablebreakhead"/>
              <w:spacing w:before="60" w:after="60" w:line="240" w:lineRule="auto"/>
              <w:contextualSpacing w:val="0"/>
              <w:rPr>
                <w:sz w:val="24"/>
                <w:szCs w:val="24"/>
              </w:rPr>
            </w:pPr>
            <w:r w:rsidRPr="00417375">
              <w:rPr>
                <w:sz w:val="24"/>
                <w:szCs w:val="24"/>
              </w:rPr>
              <w:lastRenderedPageBreak/>
              <w:t>Food provision and retail in council facilities and public spaces (PROV)</w:t>
            </w:r>
          </w:p>
        </w:tc>
      </w:tr>
      <w:tr w:rsidR="00D47C3B" w:rsidRPr="00417375" w14:paraId="0E060C47" w14:textId="77777777" w:rsidTr="00BB3460">
        <w:trPr>
          <w:cantSplit/>
          <w:trHeight w:val="621"/>
        </w:trPr>
        <w:tc>
          <w:tcPr>
            <w:tcW w:w="1697" w:type="dxa"/>
            <w:hideMark/>
          </w:tcPr>
          <w:p w14:paraId="2E9CA5F4" w14:textId="77777777" w:rsidR="00D47C3B" w:rsidRPr="00417375" w:rsidRDefault="00D47C3B" w:rsidP="00255965">
            <w:pPr>
              <w:spacing w:after="60"/>
              <w:rPr>
                <w:rFonts w:eastAsia="Times New Roman" w:cs="Arial"/>
                <w:sz w:val="20"/>
                <w:lang w:val="en-AU" w:eastAsia="en-AU"/>
              </w:rPr>
            </w:pPr>
            <w:r w:rsidRPr="00417375">
              <w:rPr>
                <w:rFonts w:eastAsia="Times New Roman" w:cs="Arial"/>
                <w:b/>
                <w:bCs/>
                <w:sz w:val="20"/>
                <w:lang w:val="en-AU" w:eastAsia="en-AU"/>
              </w:rPr>
              <w:t>PROV1</w:t>
            </w:r>
            <w:r w:rsidRPr="00417375">
              <w:rPr>
                <w:rFonts w:eastAsia="Times New Roman" w:cs="Arial"/>
                <w:sz w:val="20"/>
                <w:lang w:val="en-AU" w:eastAsia="en-AU"/>
              </w:rPr>
              <w:t>:  Healthy food procurement, provision, and catering</w:t>
            </w:r>
          </w:p>
        </w:tc>
        <w:tc>
          <w:tcPr>
            <w:tcW w:w="2414" w:type="dxa"/>
            <w:hideMark/>
          </w:tcPr>
          <w:p w14:paraId="4A975017" w14:textId="77777777" w:rsidR="00D47C3B" w:rsidRPr="00417375" w:rsidRDefault="00D47C3B" w:rsidP="00255965">
            <w:pPr>
              <w:spacing w:after="60"/>
              <w:rPr>
                <w:rFonts w:eastAsia="Times New Roman" w:cs="Arial"/>
                <w:sz w:val="20"/>
                <w:lang w:val="en-AU" w:eastAsia="en-AU"/>
              </w:rPr>
            </w:pPr>
            <w:r w:rsidRPr="00417375">
              <w:rPr>
                <w:rFonts w:eastAsia="Times New Roman" w:cs="Arial"/>
                <w:sz w:val="20"/>
                <w:lang w:val="en-AU" w:eastAsia="en-AU"/>
              </w:rPr>
              <w:t>To create healthy, equitable and environmentally sustainable food environments in council owned/ managed facilities</w:t>
            </w:r>
            <w:r w:rsidRPr="00417375">
              <w:rPr>
                <w:rFonts w:eastAsia="Times New Roman" w:cs="Arial"/>
                <w:color w:val="FF0000"/>
                <w:sz w:val="20"/>
                <w:lang w:val="en-AU" w:eastAsia="en-AU"/>
              </w:rPr>
              <w:t xml:space="preserve"> </w:t>
            </w:r>
            <w:r w:rsidRPr="00417375">
              <w:rPr>
                <w:rFonts w:eastAsia="Times New Roman" w:cs="Arial"/>
                <w:sz w:val="20"/>
                <w:lang w:val="en-AU" w:eastAsia="en-AU"/>
              </w:rPr>
              <w:t>and events</w:t>
            </w:r>
          </w:p>
        </w:tc>
        <w:tc>
          <w:tcPr>
            <w:tcW w:w="4710" w:type="dxa"/>
          </w:tcPr>
          <w:p w14:paraId="29E86304" w14:textId="77777777" w:rsidR="00D47C3B" w:rsidRPr="00417375" w:rsidRDefault="00D47C3B" w:rsidP="00BC6E24">
            <w:pPr>
              <w:pStyle w:val="tablecellJK"/>
              <w:spacing w:afterLines="0"/>
            </w:pPr>
            <w:r w:rsidRPr="00417375">
              <w:t xml:space="preserve">PROV1.1 </w:t>
            </w:r>
            <w:r w:rsidRPr="00417375">
              <w:rPr>
                <w:b w:val="0"/>
                <w:bCs w:val="0"/>
              </w:rPr>
              <w:t>Develop and implement a clear, consistent, and culturally appropriate healthy food policy for food sold/provided in council owned/managed facilities, and at community events.</w:t>
            </w:r>
          </w:p>
          <w:p w14:paraId="532B5011" w14:textId="77777777" w:rsidR="00D47C3B" w:rsidRPr="00417375" w:rsidRDefault="00D47C3B" w:rsidP="00BC6E24">
            <w:pPr>
              <w:pStyle w:val="tablecellJK"/>
              <w:spacing w:afterLines="0"/>
            </w:pPr>
            <w:r w:rsidRPr="00417375">
              <w:t xml:space="preserve">PROV1.2 </w:t>
            </w:r>
            <w:r w:rsidRPr="00417375">
              <w:rPr>
                <w:b w:val="0"/>
                <w:bCs w:val="0"/>
              </w:rPr>
              <w:t>Provide comprehensive guidance and support for healthy food procurement, provision and catering in council owned/ managed facilities</w:t>
            </w:r>
            <w:r w:rsidRPr="00417375">
              <w:rPr>
                <w:b w:val="0"/>
                <w:bCs w:val="0"/>
                <w:color w:val="FF0000"/>
              </w:rPr>
              <w:t xml:space="preserve"> </w:t>
            </w:r>
            <w:r w:rsidRPr="00417375">
              <w:rPr>
                <w:b w:val="0"/>
                <w:bCs w:val="0"/>
              </w:rPr>
              <w:t>and events, including tailored support for culturally diverse communities.</w:t>
            </w:r>
          </w:p>
        </w:tc>
        <w:tc>
          <w:tcPr>
            <w:tcW w:w="6520" w:type="dxa"/>
          </w:tcPr>
          <w:p w14:paraId="24A3206D" w14:textId="77777777" w:rsidR="00343499" w:rsidRPr="00417375" w:rsidRDefault="00343499" w:rsidP="00BE092B">
            <w:pPr>
              <w:contextualSpacing w:val="0"/>
              <w:rPr>
                <w:sz w:val="20"/>
                <w:lang w:val="en-AU"/>
              </w:rPr>
            </w:pPr>
            <w:r w:rsidRPr="00417375">
              <w:rPr>
                <w:sz w:val="20"/>
                <w:lang w:val="en-AU"/>
              </w:rPr>
              <w:t>Examples of local councils with healthy food and/or drink policies:</w:t>
            </w:r>
          </w:p>
          <w:p w14:paraId="211FAE05" w14:textId="77777777" w:rsidR="00343499" w:rsidRPr="00417375" w:rsidRDefault="00343499" w:rsidP="006B2D7A">
            <w:pPr>
              <w:pStyle w:val="ListParagraph"/>
              <w:numPr>
                <w:ilvl w:val="0"/>
                <w:numId w:val="31"/>
              </w:numPr>
              <w:spacing w:after="120" w:line="360" w:lineRule="auto"/>
              <w:ind w:left="632" w:hanging="425"/>
              <w:rPr>
                <w:rFonts w:eastAsia="Times New Roman" w:cs="Arial"/>
                <w:szCs w:val="20"/>
                <w:lang w:val="en-AU" w:eastAsia="en-AU"/>
              </w:rPr>
            </w:pPr>
            <w:hyperlink r:id="rId34" w:history="1">
              <w:r w:rsidRPr="00417375">
                <w:rPr>
                  <w:rStyle w:val="Hyperlink"/>
                  <w:rFonts w:eastAsia="Times New Roman" w:cs="Arial"/>
                  <w:szCs w:val="20"/>
                  <w:lang w:val="en-AU" w:eastAsia="en-AU"/>
                </w:rPr>
                <w:t>Christchurch City Council Healthy Food and Drink Policy</w:t>
              </w:r>
            </w:hyperlink>
          </w:p>
          <w:p w14:paraId="5763C70A" w14:textId="77777777" w:rsidR="00343499" w:rsidRPr="00417375" w:rsidRDefault="00343499" w:rsidP="006B2D7A">
            <w:pPr>
              <w:pStyle w:val="ListParagraph"/>
              <w:numPr>
                <w:ilvl w:val="0"/>
                <w:numId w:val="31"/>
              </w:numPr>
              <w:spacing w:after="120" w:line="360" w:lineRule="auto"/>
              <w:ind w:left="632" w:hanging="425"/>
              <w:rPr>
                <w:rStyle w:val="Hyperlink"/>
                <w:rFonts w:eastAsia="Times New Roman" w:cs="Arial"/>
                <w:color w:val="262140" w:themeColor="text1"/>
                <w:szCs w:val="20"/>
                <w:lang w:val="en-AU" w:eastAsia="en-AU"/>
              </w:rPr>
            </w:pPr>
            <w:r w:rsidRPr="00417375">
              <w:rPr>
                <w:rFonts w:eastAsia="Times New Roman" w:cs="Arial"/>
                <w:color w:val="262140" w:themeColor="text1"/>
                <w:szCs w:val="20"/>
                <w:lang w:val="en-AU" w:eastAsia="en-AU"/>
              </w:rPr>
              <w:t xml:space="preserve">Nelson Council </w:t>
            </w:r>
            <w:hyperlink r:id="rId35" w:history="1">
              <w:r w:rsidRPr="00417375">
                <w:rPr>
                  <w:rStyle w:val="Hyperlink"/>
                  <w:rFonts w:eastAsia="Times New Roman" w:cs="Arial"/>
                  <w:szCs w:val="20"/>
                  <w:lang w:val="en-AU" w:eastAsia="en-AU"/>
                </w:rPr>
                <w:t>Sugar sweetened beverage policy</w:t>
              </w:r>
            </w:hyperlink>
          </w:p>
          <w:p w14:paraId="29D7A094" w14:textId="77777777" w:rsidR="00343499" w:rsidRPr="00417375" w:rsidRDefault="00343499" w:rsidP="006B2D7A">
            <w:pPr>
              <w:pStyle w:val="ListParagraph"/>
              <w:numPr>
                <w:ilvl w:val="0"/>
                <w:numId w:val="31"/>
              </w:numPr>
              <w:spacing w:after="120" w:line="360" w:lineRule="auto"/>
              <w:ind w:left="632" w:hanging="425"/>
              <w:rPr>
                <w:rStyle w:val="Hyperlink"/>
                <w:rFonts w:eastAsia="Times New Roman" w:cs="Arial"/>
                <w:color w:val="262140" w:themeColor="text1"/>
                <w:szCs w:val="20"/>
                <w:lang w:val="en-AU" w:eastAsia="en-AU"/>
              </w:rPr>
            </w:pPr>
            <w:r w:rsidRPr="00417375">
              <w:rPr>
                <w:rFonts w:eastAsia="Times New Roman" w:cs="Arial"/>
                <w:color w:val="262140" w:themeColor="text1"/>
                <w:szCs w:val="20"/>
                <w:lang w:val="en-AU" w:eastAsia="en-AU"/>
              </w:rPr>
              <w:t>Hastings Distr</w:t>
            </w:r>
            <w:r w:rsidRPr="00417375">
              <w:rPr>
                <w:rFonts w:eastAsia="Times New Roman" w:cs="Arial"/>
                <w:szCs w:val="20"/>
                <w:lang w:val="en-AU" w:eastAsia="en-AU"/>
              </w:rPr>
              <w:t xml:space="preserve">ict Council </w:t>
            </w:r>
            <w:hyperlink r:id="rId36" w:history="1">
              <w:r w:rsidRPr="00417375">
                <w:rPr>
                  <w:rStyle w:val="Hyperlink"/>
                  <w:rFonts w:eastAsia="Times New Roman" w:cs="Arial"/>
                  <w:szCs w:val="20"/>
                  <w:lang w:val="en-AU" w:eastAsia="en-AU"/>
                </w:rPr>
                <w:t>Healthy Beverages Policy</w:t>
              </w:r>
            </w:hyperlink>
          </w:p>
          <w:p w14:paraId="50380E5A" w14:textId="77777777" w:rsidR="00343499" w:rsidRPr="00417375" w:rsidRDefault="00343499" w:rsidP="006B2D7A">
            <w:pPr>
              <w:pStyle w:val="ListParagraph"/>
              <w:numPr>
                <w:ilvl w:val="0"/>
                <w:numId w:val="31"/>
              </w:numPr>
              <w:spacing w:after="120" w:line="360" w:lineRule="auto"/>
              <w:ind w:left="632" w:hanging="425"/>
              <w:rPr>
                <w:rStyle w:val="Hyperlink"/>
                <w:rFonts w:eastAsia="Times New Roman" w:cs="Arial"/>
                <w:color w:val="262140" w:themeColor="text1"/>
                <w:szCs w:val="20"/>
                <w:lang w:val="en-AU" w:eastAsia="en-AU"/>
              </w:rPr>
            </w:pPr>
            <w:r w:rsidRPr="00417375">
              <w:rPr>
                <w:rFonts w:eastAsia="Times New Roman" w:cs="Arial"/>
                <w:color w:val="262140" w:themeColor="text1"/>
                <w:szCs w:val="20"/>
                <w:lang w:val="en-AU" w:eastAsia="en-AU"/>
              </w:rPr>
              <w:t xml:space="preserve">Healthy Auckland Together </w:t>
            </w:r>
            <w:hyperlink r:id="rId37" w:history="1">
              <w:r w:rsidRPr="00417375">
                <w:rPr>
                  <w:rStyle w:val="Hyperlink"/>
                  <w:rFonts w:eastAsia="Times New Roman" w:cs="Arial"/>
                  <w:szCs w:val="20"/>
                  <w:lang w:val="en-AU" w:eastAsia="en-AU"/>
                </w:rPr>
                <w:t>food and drink guidelines</w:t>
              </w:r>
            </w:hyperlink>
          </w:p>
          <w:p w14:paraId="1B65088F" w14:textId="118B8291" w:rsidR="00D47C3B" w:rsidRPr="00417375" w:rsidRDefault="00343499" w:rsidP="006B2D7A">
            <w:pPr>
              <w:spacing w:after="120"/>
              <w:contextualSpacing w:val="0"/>
              <w:rPr>
                <w:rFonts w:eastAsia="Times New Roman" w:cs="Arial"/>
                <w:sz w:val="20"/>
                <w:lang w:val="en-AU" w:eastAsia="en-AU"/>
              </w:rPr>
            </w:pPr>
            <w:r w:rsidRPr="00417375">
              <w:rPr>
                <w:rFonts w:eastAsia="Times New Roman" w:cs="Arial"/>
                <w:sz w:val="20"/>
                <w:lang w:val="en-AU" w:eastAsia="en-AU"/>
              </w:rPr>
              <w:t xml:space="preserve">Bendigo, Victoria </w:t>
            </w:r>
            <w:hyperlink r:id="rId38" w:history="1">
              <w:r w:rsidRPr="00417375">
                <w:rPr>
                  <w:rStyle w:val="Hyperlink"/>
                  <w:rFonts w:eastAsia="Times New Roman" w:cs="Arial"/>
                  <w:sz w:val="20"/>
                  <w:lang w:val="en-AU" w:eastAsia="en-AU"/>
                </w:rPr>
                <w:t>Healthy Facilities</w:t>
              </w:r>
              <w:r w:rsidRPr="00417375">
                <w:rPr>
                  <w:rStyle w:val="Hyperlink"/>
                  <w:sz w:val="20"/>
                  <w:lang w:val="en-AU"/>
                </w:rPr>
                <w:t xml:space="preserve"> Policy</w:t>
              </w:r>
            </w:hyperlink>
            <w:r w:rsidRPr="00417375">
              <w:rPr>
                <w:rFonts w:eastAsia="Times New Roman" w:cs="Arial"/>
                <w:sz w:val="20"/>
                <w:lang w:val="en-AU" w:eastAsia="en-AU"/>
              </w:rPr>
              <w:t xml:space="preserve"> (2022) to provide healthy, safe and sustainable food and drink options in all City of Greater Bendigo owned, managed or funded facilities and venues; and </w:t>
            </w:r>
            <w:hyperlink r:id="rId39" w:history="1">
              <w:r w:rsidRPr="00417375">
                <w:rPr>
                  <w:rStyle w:val="Hyperlink"/>
                  <w:rFonts w:eastAsia="Times New Roman" w:cs="Arial"/>
                  <w:sz w:val="20"/>
                  <w:lang w:val="en-AU" w:eastAsia="en-AU"/>
                </w:rPr>
                <w:t>Healthy Food and Catering Policy</w:t>
              </w:r>
            </w:hyperlink>
            <w:r w:rsidRPr="00417375">
              <w:rPr>
                <w:rFonts w:eastAsia="Times New Roman" w:cs="Arial"/>
                <w:sz w:val="20"/>
                <w:lang w:val="en-AU" w:eastAsia="en-AU"/>
              </w:rPr>
              <w:t xml:space="preserve"> (2018) (applies to catering, sponsorship, funding, vending machines and gifts) to promote healthy and culturally appropriate food and beverage purchase and consumption choices to employees and the community.</w:t>
            </w:r>
          </w:p>
        </w:tc>
      </w:tr>
      <w:tr w:rsidR="00D47C3B" w:rsidRPr="00417375" w14:paraId="2DBEC0B5" w14:textId="77777777" w:rsidTr="00BB3460">
        <w:trPr>
          <w:cantSplit/>
          <w:trHeight w:val="480"/>
        </w:trPr>
        <w:tc>
          <w:tcPr>
            <w:tcW w:w="1697" w:type="dxa"/>
            <w:hideMark/>
          </w:tcPr>
          <w:p w14:paraId="1911A75C" w14:textId="77777777" w:rsidR="00D47C3B" w:rsidRPr="00417375" w:rsidRDefault="00D47C3B" w:rsidP="003634BC">
            <w:pPr>
              <w:spacing w:after="120"/>
              <w:contextualSpacing w:val="0"/>
              <w:rPr>
                <w:rFonts w:eastAsia="Times New Roman" w:cs="Arial"/>
                <w:b/>
                <w:bCs/>
                <w:sz w:val="20"/>
                <w:lang w:val="en-AU" w:eastAsia="en-AU"/>
              </w:rPr>
            </w:pPr>
            <w:bookmarkStart w:id="4" w:name="_Hlk87605359"/>
            <w:r w:rsidRPr="00417375">
              <w:rPr>
                <w:rFonts w:eastAsia="Times New Roman" w:cs="Arial"/>
                <w:b/>
                <w:bCs/>
                <w:sz w:val="20"/>
                <w:lang w:val="en-AU" w:eastAsia="en-AU"/>
              </w:rPr>
              <w:lastRenderedPageBreak/>
              <w:t xml:space="preserve">PROV2: </w:t>
            </w:r>
            <w:r w:rsidRPr="00417375">
              <w:rPr>
                <w:rFonts w:eastAsia="Times New Roman" w:cs="Arial"/>
                <w:sz w:val="20"/>
                <w:lang w:val="en-AU" w:eastAsia="en-AU"/>
              </w:rPr>
              <w:t xml:space="preserve">Access to free drinking water </w:t>
            </w:r>
            <w:bookmarkEnd w:id="4"/>
          </w:p>
        </w:tc>
        <w:tc>
          <w:tcPr>
            <w:tcW w:w="2414" w:type="dxa"/>
            <w:hideMark/>
          </w:tcPr>
          <w:p w14:paraId="554E244D" w14:textId="77777777" w:rsidR="00D47C3B" w:rsidRPr="00417375" w:rsidRDefault="00D47C3B" w:rsidP="003634BC">
            <w:pPr>
              <w:spacing w:after="120"/>
              <w:contextualSpacing w:val="0"/>
              <w:rPr>
                <w:rFonts w:eastAsia="Times New Roman" w:cs="Arial"/>
                <w:sz w:val="20"/>
                <w:lang w:val="en-AU" w:eastAsia="en-AU"/>
              </w:rPr>
            </w:pPr>
            <w:bookmarkStart w:id="5" w:name="_Hlk87605679"/>
            <w:r w:rsidRPr="00417375">
              <w:rPr>
                <w:rFonts w:eastAsia="Times New Roman" w:cs="Arial"/>
                <w:sz w:val="20"/>
                <w:lang w:val="en-AU" w:eastAsia="en-AU"/>
              </w:rPr>
              <w:t xml:space="preserve">To </w:t>
            </w:r>
            <w:bookmarkStart w:id="6" w:name="_Hlk87605471"/>
            <w:r w:rsidRPr="00417375">
              <w:rPr>
                <w:rFonts w:eastAsia="Times New Roman" w:cs="Arial"/>
                <w:sz w:val="20"/>
                <w:lang w:val="en-AU" w:eastAsia="en-AU"/>
              </w:rPr>
              <w:t xml:space="preserve">ensure accessibility of free drinking water in </w:t>
            </w:r>
            <w:bookmarkEnd w:id="6"/>
            <w:r w:rsidRPr="00417375">
              <w:rPr>
                <w:rFonts w:eastAsia="Times New Roman" w:cs="Arial"/>
                <w:sz w:val="20"/>
                <w:lang w:val="en-AU" w:eastAsia="en-AU"/>
              </w:rPr>
              <w:t xml:space="preserve">public spaces and venues </w:t>
            </w:r>
            <w:bookmarkEnd w:id="5"/>
          </w:p>
        </w:tc>
        <w:tc>
          <w:tcPr>
            <w:tcW w:w="4710" w:type="dxa"/>
          </w:tcPr>
          <w:p w14:paraId="31D37A6F" w14:textId="77777777" w:rsidR="00D47C3B" w:rsidRPr="00417375" w:rsidRDefault="00D47C3B" w:rsidP="003634BC">
            <w:pPr>
              <w:spacing w:after="120"/>
              <w:contextualSpacing w:val="0"/>
              <w:rPr>
                <w:rFonts w:cs="Arial"/>
                <w:sz w:val="20"/>
                <w:lang w:val="en-AU"/>
              </w:rPr>
            </w:pPr>
            <w:r w:rsidRPr="00417375">
              <w:rPr>
                <w:rFonts w:eastAsia="Times New Roman" w:cs="Arial"/>
                <w:b/>
                <w:bCs/>
                <w:sz w:val="20"/>
                <w:lang w:val="en-AU" w:eastAsia="en-AU"/>
              </w:rPr>
              <w:t>PROV2.1</w:t>
            </w:r>
            <w:r w:rsidRPr="00417375">
              <w:rPr>
                <w:rFonts w:eastAsia="Times New Roman" w:cs="Arial"/>
                <w:sz w:val="20"/>
                <w:lang w:val="en-AU" w:eastAsia="en-AU"/>
              </w:rPr>
              <w:t xml:space="preserve"> </w:t>
            </w:r>
            <w:r w:rsidRPr="00417375">
              <w:rPr>
                <w:rFonts w:cs="Arial"/>
                <w:color w:val="000000"/>
                <w:sz w:val="20"/>
                <w:lang w:val="en-AU"/>
              </w:rPr>
              <w:t>Develop and implement policies and/</w:t>
            </w:r>
            <w:r w:rsidRPr="00417375">
              <w:rPr>
                <w:rFonts w:eastAsia="Times New Roman" w:cs="Arial"/>
                <w:sz w:val="20"/>
                <w:lang w:val="en-AU" w:eastAsia="en-AU"/>
              </w:rPr>
              <w:t xml:space="preserve">or programmes that ensure accessibility of free drinking water in public spaces and venues (e.g. </w:t>
            </w:r>
            <w:r w:rsidRPr="00417375">
              <w:rPr>
                <w:rFonts w:cs="Arial"/>
                <w:iCs/>
                <w:sz w:val="20"/>
                <w:lang w:val="en-AU"/>
              </w:rPr>
              <w:t>water fountains</w:t>
            </w:r>
            <w:r w:rsidRPr="00417375">
              <w:rPr>
                <w:rFonts w:cs="Arial"/>
                <w:sz w:val="20"/>
                <w:lang w:val="en-AU"/>
              </w:rPr>
              <w:t xml:space="preserve"> </w:t>
            </w:r>
            <w:r w:rsidRPr="00417375">
              <w:rPr>
                <w:rFonts w:cs="Arial"/>
                <w:iCs/>
                <w:sz w:val="20"/>
                <w:lang w:val="en-AU"/>
              </w:rPr>
              <w:t>in outdoor publicly accessible places such as parks, include water fountains within new building developments</w:t>
            </w:r>
            <w:r w:rsidRPr="00417375">
              <w:rPr>
                <w:rFonts w:cs="Arial"/>
                <w:sz w:val="20"/>
                <w:lang w:val="en-AU"/>
              </w:rPr>
              <w:t>).</w:t>
            </w:r>
          </w:p>
        </w:tc>
        <w:tc>
          <w:tcPr>
            <w:tcW w:w="6520" w:type="dxa"/>
          </w:tcPr>
          <w:p w14:paraId="0C7458C1" w14:textId="77777777" w:rsidR="00717A00" w:rsidRPr="00417375" w:rsidRDefault="00717A00" w:rsidP="003634BC">
            <w:pPr>
              <w:widowControl w:val="0"/>
              <w:spacing w:after="120"/>
              <w:contextualSpacing w:val="0"/>
              <w:rPr>
                <w:rFonts w:eastAsia="Times New Roman" w:cs="Arial"/>
                <w:sz w:val="20"/>
                <w:lang w:val="en-AU" w:eastAsia="en-AU"/>
              </w:rPr>
            </w:pPr>
            <w:hyperlink r:id="rId40" w:history="1">
              <w:r w:rsidRPr="00417375">
                <w:rPr>
                  <w:rStyle w:val="Hyperlink"/>
                  <w:rFonts w:eastAsia="Times New Roman" w:cs="Arial"/>
                  <w:sz w:val="20"/>
                  <w:lang w:val="en-AU" w:eastAsia="en-AU"/>
                </w:rPr>
                <w:t>Healthy Families Hutt Valley</w:t>
              </w:r>
            </w:hyperlink>
            <w:r w:rsidRPr="00417375">
              <w:rPr>
                <w:rFonts w:eastAsia="Times New Roman" w:cs="Arial"/>
                <w:sz w:val="20"/>
                <w:lang w:val="en-AU" w:eastAsia="en-AU"/>
              </w:rPr>
              <w:t xml:space="preserve"> led by council. Increased access to drinking water (water fountains).</w:t>
            </w:r>
          </w:p>
          <w:p w14:paraId="667DA0BA" w14:textId="77777777" w:rsidR="00717A00" w:rsidRPr="00417375" w:rsidRDefault="00717A00" w:rsidP="003634BC">
            <w:pPr>
              <w:spacing w:after="120"/>
              <w:contextualSpacing w:val="0"/>
              <w:rPr>
                <w:rFonts w:eastAsia="Times New Roman" w:cs="Arial"/>
                <w:sz w:val="20"/>
                <w:lang w:val="en-AU" w:eastAsia="en-AU"/>
              </w:rPr>
            </w:pPr>
            <w:r w:rsidRPr="00417375">
              <w:rPr>
                <w:rFonts w:eastAsia="Times New Roman" w:cs="Arial"/>
                <w:sz w:val="20"/>
                <w:lang w:val="en-AU" w:eastAsia="en-AU"/>
              </w:rPr>
              <w:t>Healthy Auckland Together Wai Auckland project.</w:t>
            </w:r>
          </w:p>
          <w:p w14:paraId="7C8BFDBF" w14:textId="77777777" w:rsidR="00717A00" w:rsidRPr="00417375" w:rsidRDefault="00717A00" w:rsidP="003634BC">
            <w:pPr>
              <w:spacing w:after="120"/>
              <w:contextualSpacing w:val="0"/>
              <w:rPr>
                <w:rFonts w:eastAsia="Times New Roman" w:cs="Arial"/>
                <w:sz w:val="20"/>
                <w:lang w:val="en-AU" w:eastAsia="en-AU"/>
              </w:rPr>
            </w:pPr>
            <w:r w:rsidRPr="00417375">
              <w:rPr>
                <w:rFonts w:eastAsia="Times New Roman" w:cs="Arial"/>
                <w:sz w:val="20"/>
                <w:lang w:val="en-AU" w:eastAsia="en-AU"/>
              </w:rPr>
              <w:t xml:space="preserve">Healthy Puketāpapa (local board in Auckland). Increasing number of water fountains and partnership with </w:t>
            </w:r>
            <w:hyperlink r:id="rId41" w:history="1">
              <w:r w:rsidRPr="00417375">
                <w:rPr>
                  <w:rStyle w:val="Hyperlink"/>
                  <w:rFonts w:eastAsia="Times New Roman" w:cs="Arial"/>
                  <w:sz w:val="20"/>
                  <w:lang w:val="en-AU" w:eastAsia="en-AU"/>
                </w:rPr>
                <w:t>Refill NZ</w:t>
              </w:r>
            </w:hyperlink>
            <w:r w:rsidRPr="00417375">
              <w:rPr>
                <w:rFonts w:eastAsia="Times New Roman" w:cs="Arial"/>
                <w:sz w:val="20"/>
                <w:lang w:val="en-AU" w:eastAsia="en-AU"/>
              </w:rPr>
              <w:t xml:space="preserve">. (related plans and frameworks: </w:t>
            </w:r>
            <w:hyperlink r:id="rId42" w:history="1">
              <w:r w:rsidRPr="00417375">
                <w:rPr>
                  <w:rStyle w:val="Hyperlink"/>
                  <w:rFonts w:eastAsia="Times New Roman" w:cs="Arial"/>
                  <w:sz w:val="20"/>
                  <w:lang w:val="en-AU" w:eastAsia="en-AU"/>
                </w:rPr>
                <w:t>A Health and Wellbeing Plan for Puketāpapa</w:t>
              </w:r>
            </w:hyperlink>
            <w:r w:rsidRPr="00417375">
              <w:rPr>
                <w:sz w:val="20"/>
                <w:lang w:val="en-AU"/>
              </w:rPr>
              <w:t xml:space="preserve">, </w:t>
            </w:r>
            <w:hyperlink r:id="rId43" w:history="1">
              <w:r w:rsidRPr="00417375">
                <w:rPr>
                  <w:rStyle w:val="Hyperlink"/>
                  <w:rFonts w:eastAsia="Times New Roman" w:cs="Arial"/>
                  <w:sz w:val="20"/>
                  <w:lang w:val="en-AU" w:eastAsia="en-AU"/>
                </w:rPr>
                <w:t>Healthy Puketāpapa Action Plan</w:t>
              </w:r>
            </w:hyperlink>
            <w:r w:rsidRPr="00417375">
              <w:rPr>
                <w:sz w:val="20"/>
                <w:lang w:val="en-AU"/>
              </w:rPr>
              <w:t xml:space="preserve">, </w:t>
            </w:r>
            <w:hyperlink r:id="rId44" w:history="1">
              <w:r w:rsidRPr="00417375">
                <w:rPr>
                  <w:rStyle w:val="Hyperlink"/>
                  <w:rFonts w:eastAsia="Times New Roman" w:cs="Arial"/>
                  <w:sz w:val="20"/>
                  <w:lang w:val="en-AU" w:eastAsia="en-AU"/>
                </w:rPr>
                <w:t>Strategic Health and Wellbeing Framework</w:t>
              </w:r>
            </w:hyperlink>
            <w:r w:rsidRPr="00417375">
              <w:rPr>
                <w:rStyle w:val="Hyperlink"/>
                <w:rFonts w:eastAsia="Times New Roman" w:cs="Arial"/>
                <w:sz w:val="20"/>
                <w:lang w:val="en-AU" w:eastAsia="en-AU"/>
              </w:rPr>
              <w:t>)</w:t>
            </w:r>
          </w:p>
          <w:p w14:paraId="21928418" w14:textId="77777777" w:rsidR="00717A00" w:rsidRPr="00417375" w:rsidRDefault="00717A00" w:rsidP="003634BC">
            <w:pPr>
              <w:widowControl w:val="0"/>
              <w:spacing w:after="120"/>
              <w:contextualSpacing w:val="0"/>
              <w:rPr>
                <w:rFonts w:cs="Arial"/>
                <w:sz w:val="20"/>
                <w:lang w:val="en-AU"/>
              </w:rPr>
            </w:pPr>
            <w:hyperlink r:id="rId45" w:history="1">
              <w:r w:rsidRPr="00417375">
                <w:rPr>
                  <w:rStyle w:val="Hyperlink"/>
                  <w:rFonts w:cs="Arial"/>
                  <w:bCs/>
                  <w:sz w:val="20"/>
                  <w:lang w:val="en-AU"/>
                </w:rPr>
                <w:t>A Recipe for Healthy Places: Addressing the Intersection of Food and Obesity in Chicago</w:t>
              </w:r>
            </w:hyperlink>
            <w:r w:rsidRPr="00417375">
              <w:rPr>
                <w:rFonts w:cs="Arial"/>
                <w:bCs/>
                <w:sz w:val="20"/>
                <w:lang w:val="en-AU"/>
              </w:rPr>
              <w:t xml:space="preserve"> (2013) includes a s</w:t>
            </w:r>
            <w:r w:rsidRPr="00417375">
              <w:rPr>
                <w:rFonts w:cs="Arial"/>
                <w:sz w:val="20"/>
                <w:lang w:val="en-AU"/>
              </w:rPr>
              <w:t>trategy to increase access to free drinking water (e.g. free water refilling stations) to promote water consumption.</w:t>
            </w:r>
          </w:p>
          <w:p w14:paraId="6F79C671" w14:textId="0CE2625D" w:rsidR="00D47C3B" w:rsidRPr="00417375" w:rsidRDefault="00717A00" w:rsidP="006B2D7A">
            <w:pPr>
              <w:spacing w:after="120"/>
              <w:contextualSpacing w:val="0"/>
              <w:rPr>
                <w:rFonts w:cs="Arial"/>
                <w:sz w:val="20"/>
                <w:lang w:val="en-AU"/>
              </w:rPr>
            </w:pPr>
            <w:r w:rsidRPr="00417375">
              <w:rPr>
                <w:rFonts w:eastAsia="Times New Roman" w:cs="Arial"/>
                <w:sz w:val="20"/>
                <w:lang w:val="en-AU" w:eastAsia="en-AU"/>
              </w:rPr>
              <w:t>Mapping current locations of drinking fountains in Bendigo, Victoria and installing new drinking fountains to improve accessibility of free drinking water in public spaces and venues.</w:t>
            </w:r>
          </w:p>
        </w:tc>
      </w:tr>
      <w:tr w:rsidR="00D47C3B" w:rsidRPr="00417375" w14:paraId="5C391B2D" w14:textId="77777777" w:rsidTr="00BB3460">
        <w:trPr>
          <w:cantSplit/>
          <w:trHeight w:val="480"/>
        </w:trPr>
        <w:tc>
          <w:tcPr>
            <w:tcW w:w="1697" w:type="dxa"/>
          </w:tcPr>
          <w:p w14:paraId="09F3A9B6" w14:textId="77777777" w:rsidR="00D47C3B" w:rsidRPr="00417375" w:rsidRDefault="00D47C3B" w:rsidP="00F20E38">
            <w:pPr>
              <w:spacing w:after="100"/>
              <w:contextualSpacing w:val="0"/>
              <w:rPr>
                <w:rFonts w:eastAsia="Times New Roman" w:cs="Arial"/>
                <w:b/>
                <w:bCs/>
                <w:sz w:val="20"/>
                <w:lang w:val="en-AU" w:eastAsia="en-AU"/>
              </w:rPr>
            </w:pPr>
            <w:r w:rsidRPr="00417375">
              <w:rPr>
                <w:rFonts w:eastAsia="Times New Roman" w:cs="Arial"/>
                <w:b/>
                <w:bCs/>
                <w:sz w:val="20"/>
                <w:lang w:val="en-AU" w:eastAsia="en-AU"/>
              </w:rPr>
              <w:t xml:space="preserve">PROV3: </w:t>
            </w:r>
            <w:r w:rsidRPr="00417375">
              <w:rPr>
                <w:rFonts w:eastAsia="Times New Roman" w:cs="Arial"/>
                <w:sz w:val="20"/>
                <w:lang w:val="en-AU" w:eastAsia="en-AU"/>
              </w:rPr>
              <w:t>Provision of supportive environment for breastfeeding in the community</w:t>
            </w:r>
          </w:p>
        </w:tc>
        <w:tc>
          <w:tcPr>
            <w:tcW w:w="2414" w:type="dxa"/>
          </w:tcPr>
          <w:p w14:paraId="63C2694E" w14:textId="77777777" w:rsidR="00D47C3B" w:rsidRPr="00417375" w:rsidRDefault="00D47C3B" w:rsidP="00F20E38">
            <w:pPr>
              <w:spacing w:after="100"/>
              <w:contextualSpacing w:val="0"/>
              <w:rPr>
                <w:rFonts w:eastAsia="Times New Roman" w:cs="Arial"/>
                <w:sz w:val="20"/>
                <w:lang w:val="en-AU" w:eastAsia="en-AU"/>
              </w:rPr>
            </w:pPr>
            <w:r w:rsidRPr="00417375">
              <w:rPr>
                <w:rFonts w:eastAsia="Times New Roman" w:cs="Arial"/>
                <w:sz w:val="20"/>
                <w:lang w:val="en-AU" w:eastAsia="en-AU"/>
              </w:rPr>
              <w:t>To protect and support women who breastfeed and/or express milk</w:t>
            </w:r>
          </w:p>
        </w:tc>
        <w:tc>
          <w:tcPr>
            <w:tcW w:w="4710" w:type="dxa"/>
          </w:tcPr>
          <w:p w14:paraId="344ECC66" w14:textId="77777777" w:rsidR="00D47C3B" w:rsidRPr="00417375" w:rsidRDefault="00D47C3B" w:rsidP="00F20E38">
            <w:pPr>
              <w:contextualSpacing w:val="0"/>
              <w:rPr>
                <w:rFonts w:eastAsia="Times New Roman" w:cs="Arial"/>
                <w:sz w:val="20"/>
                <w:lang w:val="en-AU" w:eastAsia="en-AU"/>
              </w:rPr>
            </w:pPr>
            <w:r w:rsidRPr="00417375">
              <w:rPr>
                <w:rFonts w:cs="Arial"/>
                <w:b/>
                <w:bCs/>
                <w:sz w:val="20"/>
                <w:lang w:val="en-AU"/>
              </w:rPr>
              <w:t>PROV3.1</w:t>
            </w:r>
            <w:r w:rsidRPr="00417375">
              <w:rPr>
                <w:rFonts w:cs="Arial"/>
                <w:sz w:val="20"/>
                <w:lang w:val="en-AU"/>
              </w:rPr>
              <w:t xml:space="preserve"> </w:t>
            </w:r>
            <w:r w:rsidRPr="00417375">
              <w:rPr>
                <w:rFonts w:cs="Arial"/>
                <w:color w:val="000000"/>
                <w:sz w:val="20"/>
                <w:lang w:val="en-AU"/>
              </w:rPr>
              <w:t xml:space="preserve">Develop and implement policies and/or initiatives </w:t>
            </w:r>
            <w:r w:rsidRPr="00417375">
              <w:rPr>
                <w:rFonts w:eastAsia="Times New Roman" w:cs="Arial"/>
                <w:sz w:val="20"/>
                <w:lang w:val="en-AU" w:eastAsia="en-AU"/>
              </w:rPr>
              <w:t>to ensure a supportive environment for women who breastfeed or express milk (e.g. provision of breastfeeding spaces in Council buildings, provision of breastfeeding space considered in planning and consent process for buildings such as shopping malls, signage/information for breastfeeding mothers about location of breastfeeding friendly spaces).</w:t>
            </w:r>
          </w:p>
        </w:tc>
        <w:tc>
          <w:tcPr>
            <w:tcW w:w="6520" w:type="dxa"/>
          </w:tcPr>
          <w:p w14:paraId="0220A847" w14:textId="77777777" w:rsidR="0031334D" w:rsidRPr="00417375" w:rsidRDefault="0031334D" w:rsidP="00F20E38">
            <w:pPr>
              <w:keepLines/>
              <w:contextualSpacing w:val="0"/>
              <w:rPr>
                <w:rFonts w:eastAsia="Times New Roman" w:cs="Arial"/>
                <w:sz w:val="20"/>
                <w:lang w:val="en-AU" w:eastAsia="en-AU"/>
              </w:rPr>
            </w:pPr>
            <w:hyperlink r:id="rId46" w:history="1">
              <w:r w:rsidRPr="00417375">
                <w:rPr>
                  <w:rStyle w:val="Hyperlink"/>
                  <w:rFonts w:eastAsia="Times New Roman" w:cs="Arial"/>
                  <w:sz w:val="20"/>
                  <w:lang w:val="en-AU" w:eastAsia="en-AU"/>
                </w:rPr>
                <w:t>BURP app</w:t>
              </w:r>
            </w:hyperlink>
            <w:r w:rsidRPr="00417375">
              <w:rPr>
                <w:rFonts w:eastAsia="Times New Roman" w:cs="Arial"/>
                <w:sz w:val="20"/>
                <w:lang w:val="en-AU" w:eastAsia="en-AU"/>
              </w:rPr>
              <w:t xml:space="preserve"> maps breastfeeding friendly places in Otago and Southland. (WellSouth and Southern District Health Board).</w:t>
            </w:r>
          </w:p>
          <w:p w14:paraId="39E46052" w14:textId="77777777" w:rsidR="0031334D" w:rsidRPr="00417375" w:rsidRDefault="0031334D" w:rsidP="009535CD">
            <w:pPr>
              <w:keepLines/>
              <w:spacing w:after="120"/>
              <w:contextualSpacing w:val="0"/>
              <w:rPr>
                <w:rFonts w:eastAsia="Times New Roman" w:cs="Arial"/>
                <w:sz w:val="20"/>
                <w:lang w:val="en-AU" w:eastAsia="en-AU"/>
              </w:rPr>
            </w:pPr>
            <w:r w:rsidRPr="00417375">
              <w:rPr>
                <w:rFonts w:eastAsia="Times New Roman" w:cs="Arial"/>
                <w:sz w:val="20"/>
                <w:lang w:val="en-AU" w:eastAsia="en-AU"/>
              </w:rPr>
              <w:t>All Taupō District Council facilities are breastfeeding friendly (</w:t>
            </w:r>
            <w:hyperlink r:id="rId47" w:history="1">
              <w:r w:rsidRPr="00417375">
                <w:rPr>
                  <w:rStyle w:val="Hyperlink"/>
                  <w:rFonts w:eastAsia="Times New Roman" w:cs="Arial"/>
                  <w:sz w:val="20"/>
                  <w:lang w:val="en-AU" w:eastAsia="en-AU"/>
                </w:rPr>
                <w:t>Breastfeeding friendly spaces accredited</w:t>
              </w:r>
            </w:hyperlink>
            <w:r w:rsidRPr="00417375">
              <w:rPr>
                <w:rFonts w:eastAsia="Times New Roman" w:cs="Arial"/>
                <w:sz w:val="20"/>
                <w:lang w:val="en-AU" w:eastAsia="en-AU"/>
              </w:rPr>
              <w:t xml:space="preserve">). </w:t>
            </w:r>
          </w:p>
          <w:p w14:paraId="4A348758" w14:textId="094FE9EF" w:rsidR="00D47C3B" w:rsidRPr="00417375" w:rsidRDefault="0031334D" w:rsidP="00F20E38">
            <w:pPr>
              <w:contextualSpacing w:val="0"/>
              <w:rPr>
                <w:rFonts w:eastAsia="Times New Roman" w:cs="Arial"/>
                <w:sz w:val="20"/>
                <w:lang w:val="en-AU" w:eastAsia="en-AU"/>
              </w:rPr>
            </w:pPr>
            <w:r w:rsidRPr="00417375">
              <w:rPr>
                <w:rFonts w:eastAsia="Times New Roman" w:cs="Arial"/>
                <w:sz w:val="20"/>
                <w:lang w:val="en-AU" w:eastAsia="en-AU"/>
              </w:rPr>
              <w:t>The London Childhood Obesity Taskforce (2018-current) (32 local London districts that make up Greater London): peer-to-peer support networks and trial incentives with academic partners to help mothers feel more supported to breastfeed for longer and in more places. Also collects/analyses breastfeeding data to explore how mothers can be more supported to breastfeed for longer.</w:t>
            </w:r>
          </w:p>
        </w:tc>
      </w:tr>
      <w:tr w:rsidR="00D47C3B" w:rsidRPr="00417375" w14:paraId="11D4DF1C" w14:textId="77777777" w:rsidTr="007A7C1C">
        <w:trPr>
          <w:cantSplit/>
          <w:trHeight w:val="454"/>
        </w:trPr>
        <w:tc>
          <w:tcPr>
            <w:tcW w:w="15341" w:type="dxa"/>
            <w:gridSpan w:val="4"/>
            <w:shd w:val="clear" w:color="auto" w:fill="BFBADB" w:themeFill="text1" w:themeFillTint="40"/>
            <w:vAlign w:val="center"/>
          </w:tcPr>
          <w:p w14:paraId="15D46FE2" w14:textId="77777777" w:rsidR="00D47C3B" w:rsidRPr="00417375" w:rsidRDefault="00D47C3B" w:rsidP="000B7259">
            <w:pPr>
              <w:pStyle w:val="Tablebreakhead"/>
              <w:spacing w:before="60" w:after="60" w:line="240" w:lineRule="auto"/>
              <w:rPr>
                <w:sz w:val="24"/>
                <w:szCs w:val="24"/>
              </w:rPr>
            </w:pPr>
            <w:r w:rsidRPr="00417375">
              <w:rPr>
                <w:sz w:val="24"/>
                <w:szCs w:val="24"/>
              </w:rPr>
              <w:lastRenderedPageBreak/>
              <w:t>Community retail food sources (RETAIL)</w:t>
            </w:r>
          </w:p>
        </w:tc>
      </w:tr>
      <w:tr w:rsidR="00D47C3B" w:rsidRPr="00417375" w14:paraId="1C0BD516" w14:textId="77777777" w:rsidTr="00BB3460">
        <w:trPr>
          <w:cantSplit/>
          <w:trHeight w:val="621"/>
        </w:trPr>
        <w:tc>
          <w:tcPr>
            <w:tcW w:w="1697" w:type="dxa"/>
            <w:hideMark/>
          </w:tcPr>
          <w:p w14:paraId="2E7FFCE1" w14:textId="77777777" w:rsidR="00D47C3B" w:rsidRPr="00417375" w:rsidRDefault="00D47C3B" w:rsidP="000B7259">
            <w:pPr>
              <w:spacing w:after="120"/>
              <w:contextualSpacing w:val="0"/>
              <w:rPr>
                <w:rFonts w:eastAsia="Times New Roman" w:cs="Arial"/>
                <w:b/>
                <w:bCs/>
                <w:sz w:val="20"/>
                <w:lang w:val="en-AU" w:eastAsia="en-AU"/>
              </w:rPr>
            </w:pPr>
            <w:r w:rsidRPr="00417375">
              <w:rPr>
                <w:rFonts w:eastAsia="Times New Roman" w:cs="Arial"/>
                <w:b/>
                <w:bCs/>
                <w:sz w:val="20"/>
                <w:lang w:val="en-AU" w:eastAsia="en-AU"/>
              </w:rPr>
              <w:t xml:space="preserve">RETAIL1: </w:t>
            </w:r>
            <w:r w:rsidRPr="00417375">
              <w:rPr>
                <w:rFonts w:eastAsia="Times New Roman" w:cs="Arial"/>
                <w:sz w:val="20"/>
                <w:lang w:val="en-AU" w:eastAsia="en-AU"/>
              </w:rPr>
              <w:t xml:space="preserve">Availability and accessibility of healthy food retail outlets </w:t>
            </w:r>
          </w:p>
        </w:tc>
        <w:tc>
          <w:tcPr>
            <w:tcW w:w="2414" w:type="dxa"/>
            <w:hideMark/>
          </w:tcPr>
          <w:p w14:paraId="7F15170E" w14:textId="77777777" w:rsidR="00D47C3B" w:rsidRPr="00417375" w:rsidRDefault="00D47C3B" w:rsidP="000B7259">
            <w:pPr>
              <w:spacing w:after="120"/>
              <w:contextualSpacing w:val="0"/>
              <w:rPr>
                <w:rFonts w:eastAsia="Times New Roman" w:cs="Arial"/>
                <w:sz w:val="20"/>
                <w:lang w:val="en-AU" w:eastAsia="en-AU"/>
              </w:rPr>
            </w:pPr>
            <w:r w:rsidRPr="00417375">
              <w:rPr>
                <w:rFonts w:eastAsia="Times New Roman" w:cs="Arial"/>
                <w:sz w:val="20"/>
                <w:lang w:val="en-AU" w:eastAsia="en-AU"/>
              </w:rPr>
              <w:t>To facilitate the availability and accessibility of healthy food retail outlets</w:t>
            </w:r>
          </w:p>
        </w:tc>
        <w:tc>
          <w:tcPr>
            <w:tcW w:w="4710" w:type="dxa"/>
          </w:tcPr>
          <w:p w14:paraId="672273B0" w14:textId="77777777" w:rsidR="00D47C3B" w:rsidRPr="00417375" w:rsidRDefault="00D47C3B" w:rsidP="000B7259">
            <w:pPr>
              <w:spacing w:after="120"/>
              <w:contextualSpacing w:val="0"/>
              <w:rPr>
                <w:rFonts w:eastAsia="Times New Roman" w:cs="Arial"/>
                <w:sz w:val="20"/>
                <w:lang w:val="en-AU" w:eastAsia="en-AU"/>
              </w:rPr>
            </w:pPr>
            <w:r w:rsidRPr="00417375">
              <w:rPr>
                <w:rFonts w:eastAsia="Times New Roman" w:cs="Arial"/>
                <w:b/>
                <w:bCs/>
                <w:sz w:val="20"/>
                <w:lang w:val="en-AU" w:eastAsia="en-AU"/>
              </w:rPr>
              <w:t>RETAIL1.1</w:t>
            </w:r>
            <w:r w:rsidRPr="00417375">
              <w:rPr>
                <w:rFonts w:cs="Arial"/>
                <w:color w:val="000000"/>
                <w:sz w:val="20"/>
                <w:lang w:val="en-AU"/>
              </w:rPr>
              <w:t xml:space="preserve"> Develop and implement policies and/</w:t>
            </w:r>
            <w:r w:rsidRPr="00417375">
              <w:rPr>
                <w:rFonts w:eastAsia="Times New Roman" w:cs="Arial"/>
                <w:sz w:val="20"/>
                <w:lang w:val="en-AU" w:eastAsia="en-AU"/>
              </w:rPr>
              <w:t>or programmes that</w:t>
            </w:r>
            <w:r w:rsidRPr="00417375">
              <w:rPr>
                <w:rFonts w:cs="Arial"/>
                <w:iCs/>
                <w:sz w:val="20"/>
                <w:lang w:val="en-AU"/>
              </w:rPr>
              <w:t xml:space="preserve"> </w:t>
            </w:r>
            <w:r w:rsidRPr="00417375">
              <w:rPr>
                <w:rFonts w:eastAsia="Times New Roman" w:cs="Arial"/>
                <w:sz w:val="20"/>
                <w:lang w:val="en-AU" w:eastAsia="en-AU"/>
              </w:rPr>
              <w:t>encourage the availability (particularly in low-income neighbourhoods) and accessibility (e.g. opening hours) of healthy food retail outlets (e.g. those selling mainly fresh fruit and vegetables).</w:t>
            </w:r>
          </w:p>
          <w:p w14:paraId="2FBD0DAA" w14:textId="77777777" w:rsidR="00D47C3B" w:rsidRPr="00417375" w:rsidRDefault="00D47C3B" w:rsidP="000B7259">
            <w:pPr>
              <w:spacing w:after="120"/>
              <w:contextualSpacing w:val="0"/>
              <w:rPr>
                <w:rFonts w:cs="Arial"/>
                <w:sz w:val="20"/>
                <w:lang w:val="en-AU"/>
              </w:rPr>
            </w:pPr>
            <w:r w:rsidRPr="00417375">
              <w:rPr>
                <w:rFonts w:cs="Arial"/>
                <w:b/>
                <w:bCs/>
                <w:sz w:val="20"/>
                <w:lang w:val="en-AU"/>
              </w:rPr>
              <w:t>RETAIL1.2</w:t>
            </w:r>
            <w:r w:rsidRPr="00417375">
              <w:rPr>
                <w:rFonts w:eastAsia="Times New Roman" w:cs="Arial"/>
                <w:sz w:val="20"/>
                <w:lang w:val="en-AU" w:eastAsia="en-AU"/>
              </w:rPr>
              <w:t xml:space="preserve"> </w:t>
            </w:r>
            <w:r w:rsidRPr="00417375">
              <w:rPr>
                <w:rFonts w:cs="Arial"/>
                <w:sz w:val="20"/>
                <w:lang w:val="en-AU"/>
              </w:rPr>
              <w:t>Develop and implement policies and/</w:t>
            </w:r>
            <w:r w:rsidRPr="00417375">
              <w:rPr>
                <w:rFonts w:eastAsia="Times New Roman" w:cs="Arial"/>
                <w:sz w:val="20"/>
                <w:lang w:val="en-AU" w:eastAsia="en-AU"/>
              </w:rPr>
              <w:t xml:space="preserve">or programmes </w:t>
            </w:r>
            <w:r w:rsidRPr="00417375">
              <w:rPr>
                <w:rFonts w:cs="Arial"/>
                <w:sz w:val="20"/>
                <w:lang w:val="en-AU"/>
              </w:rPr>
              <w:t xml:space="preserve">to support local healthy food producers connecting directly with consumers (e.g. through events such as farmers markets, box schemes and buying groups). </w:t>
            </w:r>
          </w:p>
          <w:p w14:paraId="02C20DBA" w14:textId="77777777" w:rsidR="00D47C3B" w:rsidRPr="00417375" w:rsidRDefault="00D47C3B" w:rsidP="000B7259">
            <w:pPr>
              <w:spacing w:after="120"/>
              <w:contextualSpacing w:val="0"/>
              <w:rPr>
                <w:rFonts w:cs="Arial"/>
                <w:sz w:val="20"/>
                <w:lang w:val="en-AU"/>
              </w:rPr>
            </w:pPr>
            <w:r w:rsidRPr="00417375">
              <w:rPr>
                <w:rFonts w:cs="Arial"/>
                <w:b/>
                <w:bCs/>
                <w:sz w:val="20"/>
                <w:lang w:val="en-AU"/>
              </w:rPr>
              <w:t>RETAIL1.3</w:t>
            </w:r>
            <w:r w:rsidRPr="00417375">
              <w:rPr>
                <w:rFonts w:cs="Arial"/>
                <w:sz w:val="20"/>
                <w:lang w:val="en-AU"/>
              </w:rPr>
              <w:t xml:space="preserve"> Provide policy and planning support to ensure that there are public </w:t>
            </w:r>
            <w:bookmarkStart w:id="7" w:name="_Hlk88824247"/>
            <w:r w:rsidRPr="00417375">
              <w:rPr>
                <w:rFonts w:cs="Arial"/>
                <w:sz w:val="20"/>
                <w:lang w:val="en-AU"/>
              </w:rPr>
              <w:t>transport/active transport options linking healthy food retail outlets and residential areas</w:t>
            </w:r>
            <w:bookmarkEnd w:id="7"/>
            <w:r w:rsidRPr="00417375">
              <w:rPr>
                <w:rFonts w:cs="Arial"/>
                <w:sz w:val="20"/>
                <w:lang w:val="en-AU"/>
              </w:rPr>
              <w:t>.</w:t>
            </w:r>
          </w:p>
          <w:p w14:paraId="69953950" w14:textId="77777777" w:rsidR="00D47C3B" w:rsidRPr="00417375" w:rsidRDefault="00D47C3B" w:rsidP="000B7259">
            <w:pPr>
              <w:spacing w:after="120"/>
              <w:contextualSpacing w:val="0"/>
              <w:rPr>
                <w:rFonts w:cs="Arial"/>
                <w:sz w:val="20"/>
                <w:lang w:val="en-AU"/>
              </w:rPr>
            </w:pPr>
            <w:r w:rsidRPr="00417375">
              <w:rPr>
                <w:rFonts w:eastAsia="Times New Roman" w:cs="Arial"/>
                <w:b/>
                <w:bCs/>
                <w:sz w:val="20"/>
                <w:lang w:val="en-AU" w:eastAsia="en-AU"/>
              </w:rPr>
              <w:t>RETAIL1.4</w:t>
            </w:r>
            <w:r w:rsidRPr="00417375">
              <w:rPr>
                <w:rFonts w:eastAsia="Times New Roman" w:cs="Arial"/>
                <w:sz w:val="20"/>
                <w:lang w:val="en-AU" w:eastAsia="en-AU"/>
              </w:rPr>
              <w:t xml:space="preserve"> </w:t>
            </w:r>
            <w:r w:rsidRPr="00417375">
              <w:rPr>
                <w:rFonts w:cs="Arial"/>
                <w:sz w:val="20"/>
                <w:lang w:val="en-AU"/>
              </w:rPr>
              <w:t>Provide policy and planning support to</w:t>
            </w:r>
            <w:r w:rsidRPr="00417375">
              <w:rPr>
                <w:rFonts w:eastAsia="Times New Roman" w:cs="Arial"/>
                <w:sz w:val="20"/>
                <w:lang w:val="en-AU" w:eastAsia="en-AU"/>
              </w:rPr>
              <w:t xml:space="preserve"> ensure that new residential developments have easy access to food retail outlets selling healthy food.</w:t>
            </w:r>
          </w:p>
        </w:tc>
        <w:tc>
          <w:tcPr>
            <w:tcW w:w="6520" w:type="dxa"/>
          </w:tcPr>
          <w:p w14:paraId="0618E9CE" w14:textId="77777777" w:rsidR="00D244EA" w:rsidRPr="00417375" w:rsidRDefault="00D244EA" w:rsidP="000B7259">
            <w:pPr>
              <w:spacing w:after="120"/>
              <w:contextualSpacing w:val="0"/>
              <w:rPr>
                <w:rFonts w:cs="Arial"/>
                <w:sz w:val="20"/>
                <w:lang w:val="en-AU"/>
              </w:rPr>
            </w:pPr>
            <w:r w:rsidRPr="00417375">
              <w:rPr>
                <w:rFonts w:cs="Arial"/>
                <w:sz w:val="20"/>
                <w:lang w:val="en-AU"/>
              </w:rPr>
              <w:t>Hutt City Council supporting initiatives such as Koha Café and various Fruit and Vegetable co-ops in the region.</w:t>
            </w:r>
          </w:p>
          <w:p w14:paraId="04CE2ACD" w14:textId="77777777" w:rsidR="00D244EA" w:rsidRPr="00417375" w:rsidRDefault="00D244EA" w:rsidP="000B7259">
            <w:pPr>
              <w:spacing w:after="120"/>
              <w:contextualSpacing w:val="0"/>
              <w:rPr>
                <w:rFonts w:cs="Arial"/>
                <w:sz w:val="20"/>
                <w:lang w:val="en-AU"/>
              </w:rPr>
            </w:pPr>
            <w:r w:rsidRPr="00417375">
              <w:rPr>
                <w:rFonts w:cs="Arial"/>
                <w:sz w:val="20"/>
                <w:lang w:val="en-AU"/>
              </w:rPr>
              <w:t xml:space="preserve">Auckland City Council: </w:t>
            </w:r>
            <w:hyperlink r:id="rId48" w:history="1">
              <w:r w:rsidRPr="00417375">
                <w:rPr>
                  <w:rStyle w:val="Hyperlink"/>
                  <w:rFonts w:cs="Arial"/>
                  <w:sz w:val="20"/>
                  <w:lang w:val="en-AU"/>
                </w:rPr>
                <w:t>The Kitchen Project</w:t>
              </w:r>
            </w:hyperlink>
            <w:r w:rsidRPr="00417375">
              <w:rPr>
                <w:rFonts w:cs="Arial"/>
                <w:sz w:val="20"/>
                <w:lang w:val="en-AU"/>
              </w:rPr>
              <w:t xml:space="preserve"> focuses on developing budding local food and beverage businesses with an emphasis on culture, healthy food and sustainable business practices. </w:t>
            </w:r>
          </w:p>
          <w:p w14:paraId="744CBF54" w14:textId="77777777" w:rsidR="00D244EA" w:rsidRPr="00417375" w:rsidRDefault="00D244EA" w:rsidP="000B7259">
            <w:pPr>
              <w:spacing w:after="120"/>
              <w:contextualSpacing w:val="0"/>
              <w:rPr>
                <w:rFonts w:cs="Arial"/>
                <w:color w:val="ECBE18" w:themeColor="hyperlink"/>
                <w:sz w:val="20"/>
                <w:u w:val="single"/>
                <w:lang w:val="en-AU"/>
              </w:rPr>
            </w:pPr>
            <w:hyperlink r:id="rId49" w:history="1">
              <w:r w:rsidRPr="00417375">
                <w:rPr>
                  <w:rStyle w:val="Hyperlink"/>
                  <w:rFonts w:cs="Arial"/>
                  <w:sz w:val="20"/>
                  <w:lang w:val="en-AU"/>
                </w:rPr>
                <w:t>Otago Farmers Market</w:t>
              </w:r>
            </w:hyperlink>
            <w:r w:rsidRPr="00417375">
              <w:rPr>
                <w:rFonts w:cs="Arial"/>
                <w:sz w:val="20"/>
                <w:lang w:val="en-AU"/>
              </w:rPr>
              <w:t>: a weekly food market in Dunedin with fresh produce from local producers.</w:t>
            </w:r>
          </w:p>
          <w:p w14:paraId="3F54F6F2" w14:textId="77777777" w:rsidR="00D244EA" w:rsidRPr="00417375" w:rsidRDefault="00D244EA" w:rsidP="000B7259">
            <w:pPr>
              <w:spacing w:after="120"/>
              <w:contextualSpacing w:val="0"/>
              <w:rPr>
                <w:rFonts w:cs="Arial"/>
                <w:sz w:val="20"/>
                <w:lang w:val="en-AU"/>
              </w:rPr>
            </w:pPr>
            <w:hyperlink r:id="rId50" w:history="1">
              <w:r w:rsidRPr="00417375">
                <w:rPr>
                  <w:rStyle w:val="Hyperlink"/>
                  <w:rFonts w:cs="Arial"/>
                  <w:sz w:val="20"/>
                  <w:lang w:val="en-AU"/>
                </w:rPr>
                <w:t>Food Forward NYC: a 10-year food policy plan</w:t>
              </w:r>
            </w:hyperlink>
            <w:r w:rsidRPr="00417375">
              <w:rPr>
                <w:rFonts w:cs="Arial"/>
                <w:sz w:val="20"/>
                <w:lang w:val="en-AU"/>
              </w:rPr>
              <w:t xml:space="preserve"> (New York, 2021) </w:t>
            </w:r>
          </w:p>
          <w:p w14:paraId="3D3B03C1" w14:textId="39927E74" w:rsidR="00D47C3B" w:rsidRPr="00417375" w:rsidRDefault="00D244EA" w:rsidP="000B7259">
            <w:pPr>
              <w:spacing w:after="120"/>
              <w:contextualSpacing w:val="0"/>
              <w:rPr>
                <w:rFonts w:cs="Arial"/>
                <w:sz w:val="20"/>
                <w:lang w:val="en-AU"/>
              </w:rPr>
            </w:pPr>
            <w:hyperlink r:id="rId51" w:history="1">
              <w:r w:rsidRPr="00417375">
                <w:rPr>
                  <w:rStyle w:val="Hyperlink"/>
                  <w:rFonts w:eastAsia="Times New Roman" w:cs="Arial"/>
                  <w:sz w:val="20"/>
                  <w:lang w:val="en-AU" w:eastAsia="en-AU"/>
                </w:rPr>
                <w:t>Food hub network</w:t>
              </w:r>
            </w:hyperlink>
            <w:r w:rsidRPr="00417375">
              <w:rPr>
                <w:rFonts w:eastAsia="Times New Roman" w:cs="Arial"/>
                <w:sz w:val="20"/>
                <w:lang w:val="en-AU" w:eastAsia="en-AU"/>
              </w:rPr>
              <w:t xml:space="preserve"> in Huon Valley, Tasmania </w:t>
            </w:r>
            <w:r w:rsidRPr="00417375">
              <w:rPr>
                <w:rFonts w:cs="Arial"/>
                <w:sz w:val="20"/>
                <w:lang w:val="en-AU"/>
              </w:rPr>
              <w:t>(2021)</w:t>
            </w:r>
            <w:r w:rsidRPr="00417375">
              <w:rPr>
                <w:rFonts w:eastAsia="Times New Roman" w:cs="Arial"/>
                <w:sz w:val="20"/>
                <w:lang w:val="en-AU" w:eastAsia="en-AU"/>
              </w:rPr>
              <w:t xml:space="preserve"> links local producers and organisations with residents and businesses and provides easier access to healthy food.</w:t>
            </w:r>
          </w:p>
        </w:tc>
      </w:tr>
      <w:tr w:rsidR="00D47C3B" w:rsidRPr="00417375" w14:paraId="4D7AD811" w14:textId="77777777" w:rsidTr="00BB3460">
        <w:trPr>
          <w:cantSplit/>
          <w:trHeight w:val="2606"/>
        </w:trPr>
        <w:tc>
          <w:tcPr>
            <w:tcW w:w="1697" w:type="dxa"/>
          </w:tcPr>
          <w:p w14:paraId="0CFA7BE5" w14:textId="77777777" w:rsidR="00D47C3B" w:rsidRPr="00417375" w:rsidRDefault="00D47C3B" w:rsidP="000B7259">
            <w:pPr>
              <w:spacing w:after="120"/>
              <w:contextualSpacing w:val="0"/>
              <w:rPr>
                <w:rFonts w:eastAsia="Times New Roman" w:cs="Arial"/>
                <w:b/>
                <w:bCs/>
                <w:sz w:val="20"/>
                <w:lang w:val="en-AU" w:eastAsia="en-AU"/>
              </w:rPr>
            </w:pPr>
            <w:r w:rsidRPr="00417375">
              <w:rPr>
                <w:rFonts w:eastAsia="Times New Roman" w:cs="Arial"/>
                <w:b/>
                <w:bCs/>
                <w:sz w:val="20"/>
                <w:lang w:val="en-AU" w:eastAsia="en-AU"/>
              </w:rPr>
              <w:lastRenderedPageBreak/>
              <w:t xml:space="preserve">RETAIL2: </w:t>
            </w:r>
            <w:r w:rsidRPr="00417375">
              <w:rPr>
                <w:rFonts w:eastAsia="Times New Roman" w:cs="Arial"/>
                <w:sz w:val="20"/>
                <w:lang w:val="en-AU" w:eastAsia="en-AU"/>
              </w:rPr>
              <w:t>Healthy, equitable, and environmentally sustainable food retail in-store environments</w:t>
            </w:r>
          </w:p>
        </w:tc>
        <w:tc>
          <w:tcPr>
            <w:tcW w:w="2414" w:type="dxa"/>
          </w:tcPr>
          <w:p w14:paraId="006FBDF0" w14:textId="77777777" w:rsidR="00D47C3B" w:rsidRPr="00417375" w:rsidRDefault="00D47C3B" w:rsidP="000B7259">
            <w:pPr>
              <w:spacing w:after="120"/>
              <w:contextualSpacing w:val="0"/>
              <w:rPr>
                <w:rFonts w:eastAsia="Times New Roman" w:cs="Arial"/>
                <w:sz w:val="20"/>
                <w:lang w:val="en-AU" w:eastAsia="en-AU"/>
              </w:rPr>
            </w:pPr>
            <w:r w:rsidRPr="00417375">
              <w:rPr>
                <w:rFonts w:eastAsia="Times New Roman" w:cs="Arial"/>
                <w:sz w:val="20"/>
                <w:lang w:val="en-AU" w:eastAsia="en-AU"/>
              </w:rPr>
              <w:t xml:space="preserve">To facilitate supermarkets and other grocery outlets to create healthy, equitable and environmentally sustainable in-store retail food environments </w:t>
            </w:r>
          </w:p>
        </w:tc>
        <w:tc>
          <w:tcPr>
            <w:tcW w:w="4710" w:type="dxa"/>
          </w:tcPr>
          <w:p w14:paraId="59D64713" w14:textId="77777777" w:rsidR="00D47C3B" w:rsidRPr="00417375" w:rsidRDefault="00D47C3B" w:rsidP="000B7259">
            <w:pPr>
              <w:spacing w:after="120"/>
              <w:contextualSpacing w:val="0"/>
              <w:rPr>
                <w:rFonts w:cs="Arial"/>
                <w:sz w:val="20"/>
                <w:lang w:val="en-AU"/>
              </w:rPr>
            </w:pPr>
            <w:r w:rsidRPr="00417375">
              <w:rPr>
                <w:rFonts w:eastAsia="Times New Roman" w:cs="Arial"/>
                <w:b/>
                <w:bCs/>
                <w:sz w:val="20"/>
                <w:lang w:val="en-AU" w:eastAsia="en-AU"/>
              </w:rPr>
              <w:t>RETAIL2.1</w:t>
            </w:r>
            <w:r w:rsidRPr="00417375">
              <w:rPr>
                <w:rFonts w:eastAsia="Times New Roman" w:cs="Arial"/>
                <w:sz w:val="20"/>
                <w:lang w:val="en-AU" w:eastAsia="en-AU"/>
              </w:rPr>
              <w:t xml:space="preserve"> Implement programmes to work with food retail outlets</w:t>
            </w:r>
            <w:r w:rsidRPr="00417375">
              <w:rPr>
                <w:rFonts w:cs="Arial"/>
                <w:sz w:val="20"/>
                <w:lang w:val="en-AU"/>
              </w:rPr>
              <w:t xml:space="preserve"> </w:t>
            </w:r>
            <w:r w:rsidRPr="00417375">
              <w:rPr>
                <w:rFonts w:eastAsia="Times New Roman" w:cs="Arial"/>
                <w:sz w:val="20"/>
                <w:lang w:val="en-AU" w:eastAsia="en-AU"/>
              </w:rPr>
              <w:t>to incentivise purchase and consumption of</w:t>
            </w:r>
            <w:r w:rsidRPr="00417375">
              <w:rPr>
                <w:rFonts w:cs="Arial"/>
                <w:sz w:val="20"/>
                <w:lang w:val="en-AU"/>
              </w:rPr>
              <w:t xml:space="preserve"> healthy food (e.g. fruit and vegetables) and disincentivise unhealthy options, through strategies such as pricing, promotion and product placement.</w:t>
            </w:r>
          </w:p>
        </w:tc>
        <w:tc>
          <w:tcPr>
            <w:tcW w:w="6520" w:type="dxa"/>
          </w:tcPr>
          <w:p w14:paraId="2C1BC2EC" w14:textId="77777777" w:rsidR="00610FB6" w:rsidRPr="00417375" w:rsidRDefault="00610FB6" w:rsidP="000B7259">
            <w:pPr>
              <w:spacing w:after="120"/>
              <w:contextualSpacing w:val="0"/>
              <w:rPr>
                <w:rFonts w:cs="Arial"/>
                <w:color w:val="000000"/>
                <w:sz w:val="20"/>
                <w:lang w:val="en-AU"/>
              </w:rPr>
            </w:pPr>
            <w:hyperlink r:id="rId52" w:history="1">
              <w:r w:rsidRPr="00417375">
                <w:rPr>
                  <w:rStyle w:val="Hyperlink"/>
                  <w:rFonts w:cs="Arial"/>
                  <w:sz w:val="20"/>
                  <w:lang w:val="en-AU"/>
                </w:rPr>
                <w:t>The Paris Strategy for Sustainable Food</w:t>
              </w:r>
            </w:hyperlink>
            <w:r w:rsidRPr="00417375">
              <w:rPr>
                <w:rFonts w:cs="Arial"/>
                <w:color w:val="000000"/>
                <w:sz w:val="20"/>
                <w:lang w:val="en-AU"/>
              </w:rPr>
              <w:t xml:space="preserve"> (2018): includes access to sustainable food for everyone (e.g. mobile grocery stores, prioritise transport infrastructure for sustainable food, facilitate access to premises for social economy shops and supermarkets to promote local food products).</w:t>
            </w:r>
          </w:p>
          <w:p w14:paraId="7A814D2E" w14:textId="424B7710" w:rsidR="00D47C3B" w:rsidRPr="00417375" w:rsidRDefault="00610FB6" w:rsidP="000B7259">
            <w:pPr>
              <w:autoSpaceDE w:val="0"/>
              <w:autoSpaceDN w:val="0"/>
              <w:adjustRightInd w:val="0"/>
              <w:spacing w:after="120"/>
              <w:contextualSpacing w:val="0"/>
              <w:rPr>
                <w:rFonts w:cs="Arial"/>
                <w:color w:val="000000"/>
                <w:sz w:val="20"/>
                <w:lang w:val="en-AU"/>
              </w:rPr>
            </w:pPr>
            <w:r w:rsidRPr="00417375">
              <w:rPr>
                <w:rFonts w:cs="Arial"/>
                <w:color w:val="000000"/>
                <w:sz w:val="20"/>
                <w:lang w:val="en-AU"/>
              </w:rPr>
              <w:t xml:space="preserve">City of Greater Bendigo (2015-2020): </w:t>
            </w:r>
            <w:r w:rsidRPr="00417375">
              <w:rPr>
                <w:rFonts w:cs="Arial"/>
                <w:sz w:val="20"/>
                <w:lang w:val="en-AU"/>
              </w:rPr>
              <w:t xml:space="preserve">trial of instore changes at </w:t>
            </w:r>
            <w:r w:rsidRPr="00417375">
              <w:rPr>
                <w:rFonts w:cs="Arial"/>
                <w:color w:val="000000"/>
                <w:sz w:val="20"/>
                <w:lang w:val="en-AU"/>
              </w:rPr>
              <w:t xml:space="preserve">‘Champions IGA’ stores </w:t>
            </w:r>
            <w:r w:rsidRPr="00417375">
              <w:rPr>
                <w:rFonts w:cs="Arial"/>
                <w:sz w:val="20"/>
                <w:lang w:val="en-AU"/>
              </w:rPr>
              <w:t>to promote a</w:t>
            </w:r>
            <w:r w:rsidRPr="00417375">
              <w:rPr>
                <w:rFonts w:cs="Arial"/>
                <w:color w:val="000000"/>
                <w:sz w:val="20"/>
                <w:lang w:val="en-AU"/>
              </w:rPr>
              <w:t xml:space="preserve"> </w:t>
            </w:r>
            <w:r w:rsidRPr="00417375">
              <w:rPr>
                <w:rFonts w:cs="Arial"/>
                <w:sz w:val="20"/>
                <w:lang w:val="en-AU"/>
              </w:rPr>
              <w:t xml:space="preserve">healthier diet (e.g. trolley and basket signage, local </w:t>
            </w:r>
            <w:r w:rsidRPr="00417375">
              <w:rPr>
                <w:rFonts w:cs="Arial"/>
                <w:color w:val="000000"/>
                <w:sz w:val="20"/>
                <w:lang w:val="en-AU"/>
              </w:rPr>
              <w:t xml:space="preserve">area and instore promotion, and shelf tags highlighting the </w:t>
            </w:r>
            <w:r w:rsidRPr="00417375">
              <w:rPr>
                <w:rFonts w:cs="Arial"/>
                <w:sz w:val="20"/>
                <w:lang w:val="en-AU"/>
              </w:rPr>
              <w:t>healthiest</w:t>
            </w:r>
            <w:r w:rsidRPr="00417375">
              <w:rPr>
                <w:rFonts w:cs="Arial"/>
                <w:color w:val="000000"/>
                <w:sz w:val="20"/>
                <w:lang w:val="en-AU"/>
              </w:rPr>
              <w:t xml:space="preserve"> </w:t>
            </w:r>
            <w:r w:rsidRPr="00417375">
              <w:rPr>
                <w:rFonts w:cs="Arial"/>
                <w:sz w:val="20"/>
                <w:lang w:val="en-AU"/>
              </w:rPr>
              <w:t>packaged foods).</w:t>
            </w:r>
            <w:r w:rsidRPr="00417375">
              <w:rPr>
                <w:rFonts w:cs="Arial"/>
                <w:color w:val="000000"/>
                <w:sz w:val="20"/>
                <w:lang w:val="en-AU"/>
              </w:rPr>
              <w:t xml:space="preserve"> </w:t>
            </w:r>
            <w:r w:rsidRPr="00417375">
              <w:rPr>
                <w:rFonts w:cs="Arial"/>
                <w:sz w:val="20"/>
                <w:lang w:val="en-AU"/>
              </w:rPr>
              <w:t>Sales of core</w:t>
            </w:r>
            <w:r w:rsidRPr="00417375">
              <w:rPr>
                <w:rFonts w:cs="Arial"/>
                <w:color w:val="000000"/>
                <w:sz w:val="20"/>
                <w:lang w:val="en-AU"/>
              </w:rPr>
              <w:t xml:space="preserve"> </w:t>
            </w:r>
            <w:r w:rsidRPr="00417375">
              <w:rPr>
                <w:rFonts w:cs="Arial"/>
                <w:sz w:val="20"/>
                <w:lang w:val="en-AU"/>
              </w:rPr>
              <w:t>foods increased,</w:t>
            </w:r>
            <w:r w:rsidRPr="00417375">
              <w:rPr>
                <w:rFonts w:cs="Arial"/>
                <w:color w:val="000000"/>
                <w:sz w:val="20"/>
                <w:lang w:val="en-AU"/>
              </w:rPr>
              <w:t xml:space="preserve"> </w:t>
            </w:r>
            <w:r w:rsidRPr="00417375">
              <w:rPr>
                <w:rFonts w:cs="Arial"/>
                <w:sz w:val="20"/>
                <w:lang w:val="en-AU"/>
              </w:rPr>
              <w:t>and sales of</w:t>
            </w:r>
            <w:r w:rsidRPr="00417375">
              <w:rPr>
                <w:rFonts w:cs="Arial"/>
                <w:color w:val="000000"/>
                <w:sz w:val="20"/>
                <w:lang w:val="en-AU"/>
              </w:rPr>
              <w:t xml:space="preserve"> </w:t>
            </w:r>
            <w:r w:rsidRPr="00417375">
              <w:rPr>
                <w:rFonts w:cs="Arial"/>
                <w:sz w:val="20"/>
                <w:lang w:val="en-AU"/>
              </w:rPr>
              <w:t>discretionary</w:t>
            </w:r>
            <w:r w:rsidRPr="00417375">
              <w:rPr>
                <w:rFonts w:cs="Arial"/>
                <w:color w:val="000000"/>
                <w:sz w:val="20"/>
                <w:lang w:val="en-AU"/>
              </w:rPr>
              <w:t xml:space="preserve"> </w:t>
            </w:r>
            <w:r w:rsidRPr="00417375">
              <w:rPr>
                <w:rFonts w:cs="Arial"/>
                <w:sz w:val="20"/>
                <w:lang w:val="en-AU"/>
              </w:rPr>
              <w:t>foods decreased.</w:t>
            </w:r>
          </w:p>
        </w:tc>
      </w:tr>
      <w:tr w:rsidR="00D47C3B" w:rsidRPr="00417375" w14:paraId="0A0CF500" w14:textId="77777777" w:rsidTr="00BB3460">
        <w:trPr>
          <w:cantSplit/>
          <w:trHeight w:val="810"/>
        </w:trPr>
        <w:tc>
          <w:tcPr>
            <w:tcW w:w="1697" w:type="dxa"/>
          </w:tcPr>
          <w:p w14:paraId="7CBFF5D7" w14:textId="77777777" w:rsidR="00D47C3B" w:rsidRPr="00417375" w:rsidRDefault="00D47C3B" w:rsidP="000B7259">
            <w:pPr>
              <w:spacing w:after="120"/>
              <w:contextualSpacing w:val="0"/>
              <w:rPr>
                <w:rFonts w:eastAsia="Times New Roman" w:cs="Arial"/>
                <w:b/>
                <w:bCs/>
                <w:sz w:val="20"/>
                <w:lang w:val="en-AU" w:eastAsia="en-AU"/>
              </w:rPr>
            </w:pPr>
            <w:r w:rsidRPr="00417375">
              <w:rPr>
                <w:rFonts w:eastAsia="Times New Roman" w:cs="Arial"/>
                <w:b/>
                <w:bCs/>
                <w:sz w:val="20"/>
                <w:lang w:val="en-AU" w:eastAsia="en-AU"/>
              </w:rPr>
              <w:t xml:space="preserve">RETAIL3: </w:t>
            </w:r>
            <w:r w:rsidRPr="00417375">
              <w:rPr>
                <w:rFonts w:eastAsia="Times New Roman" w:cs="Arial"/>
                <w:sz w:val="20"/>
                <w:lang w:val="en-AU" w:eastAsia="en-AU"/>
              </w:rPr>
              <w:t>Density of junk food outlets in communities</w:t>
            </w:r>
          </w:p>
        </w:tc>
        <w:tc>
          <w:tcPr>
            <w:tcW w:w="2414" w:type="dxa"/>
          </w:tcPr>
          <w:p w14:paraId="6B4727FF" w14:textId="77777777" w:rsidR="00D47C3B" w:rsidRPr="00417375" w:rsidRDefault="00D47C3B" w:rsidP="000B7259">
            <w:pPr>
              <w:spacing w:after="120"/>
              <w:contextualSpacing w:val="0"/>
              <w:rPr>
                <w:rFonts w:eastAsia="Times New Roman" w:cs="Arial"/>
                <w:sz w:val="20"/>
                <w:lang w:val="en-AU" w:eastAsia="en-AU"/>
              </w:rPr>
            </w:pPr>
            <w:r w:rsidRPr="00417375">
              <w:rPr>
                <w:rFonts w:eastAsia="Times New Roman" w:cs="Arial"/>
                <w:sz w:val="20"/>
                <w:lang w:val="en-AU" w:eastAsia="en-AU"/>
              </w:rPr>
              <w:t xml:space="preserve">To facilitate the reduction of junk food retailers to promote healthier food environments </w:t>
            </w:r>
          </w:p>
        </w:tc>
        <w:tc>
          <w:tcPr>
            <w:tcW w:w="4710" w:type="dxa"/>
          </w:tcPr>
          <w:p w14:paraId="23D65B3F" w14:textId="77777777" w:rsidR="00D47C3B" w:rsidRPr="00417375" w:rsidRDefault="00D47C3B" w:rsidP="000B7259">
            <w:pPr>
              <w:spacing w:after="120"/>
              <w:contextualSpacing w:val="0"/>
              <w:rPr>
                <w:rFonts w:eastAsia="Times New Roman" w:cs="Arial"/>
                <w:sz w:val="20"/>
                <w:lang w:val="en-AU" w:eastAsia="en-AU"/>
              </w:rPr>
            </w:pPr>
            <w:r w:rsidRPr="00417375">
              <w:rPr>
                <w:rFonts w:eastAsia="Times New Roman" w:cs="Arial"/>
                <w:b/>
                <w:bCs/>
                <w:sz w:val="20"/>
                <w:lang w:val="en-AU" w:eastAsia="en-AU"/>
              </w:rPr>
              <w:t>RETAIL3.1</w:t>
            </w:r>
            <w:r w:rsidRPr="00417375">
              <w:rPr>
                <w:rFonts w:eastAsia="Times New Roman" w:cs="Arial"/>
                <w:sz w:val="20"/>
                <w:lang w:val="en-AU" w:eastAsia="en-AU"/>
              </w:rPr>
              <w:t xml:space="preserve"> Develop and implement</w:t>
            </w:r>
            <w:r w:rsidRPr="00417375">
              <w:rPr>
                <w:rFonts w:cs="Arial"/>
                <w:color w:val="000000"/>
                <w:sz w:val="20"/>
                <w:lang w:val="en-AU"/>
              </w:rPr>
              <w:t xml:space="preserve"> </w:t>
            </w:r>
            <w:r w:rsidRPr="00417375">
              <w:rPr>
                <w:rFonts w:eastAsia="Times New Roman" w:cs="Arial"/>
                <w:sz w:val="20"/>
                <w:lang w:val="en-AU" w:eastAsia="en-AU"/>
              </w:rPr>
              <w:t>policies and/or programmes that</w:t>
            </w:r>
            <w:r w:rsidRPr="00417375">
              <w:rPr>
                <w:rFonts w:eastAsia="Times New Roman" w:cs="Arial"/>
                <w:iCs/>
                <w:sz w:val="20"/>
                <w:lang w:val="en-AU" w:eastAsia="en-AU"/>
              </w:rPr>
              <w:t xml:space="preserve"> </w:t>
            </w:r>
            <w:r w:rsidRPr="00417375">
              <w:rPr>
                <w:rFonts w:eastAsia="Times New Roman" w:cs="Arial"/>
                <w:sz w:val="20"/>
                <w:lang w:val="en-AU" w:eastAsia="en-AU"/>
              </w:rPr>
              <w:t>reduce/limit the availability (particularly in low-income neighbourhoods) and accessibility (e.g. opening hours) of unhealthy food retail outlets.</w:t>
            </w:r>
          </w:p>
          <w:p w14:paraId="7177523B" w14:textId="77777777" w:rsidR="00D47C3B" w:rsidRPr="00417375" w:rsidRDefault="00D47C3B" w:rsidP="000B7259">
            <w:pPr>
              <w:spacing w:after="120"/>
              <w:contextualSpacing w:val="0"/>
              <w:rPr>
                <w:rFonts w:eastAsia="Times New Roman" w:cs="Arial"/>
                <w:sz w:val="20"/>
                <w:lang w:val="en-AU" w:eastAsia="en-AU"/>
              </w:rPr>
            </w:pPr>
            <w:r w:rsidRPr="00417375">
              <w:rPr>
                <w:rFonts w:eastAsia="Times New Roman" w:cs="Arial"/>
                <w:b/>
                <w:bCs/>
                <w:sz w:val="20"/>
                <w:lang w:val="en-AU" w:eastAsia="en-AU"/>
              </w:rPr>
              <w:t>RETAIL3.2</w:t>
            </w:r>
            <w:r w:rsidRPr="00417375">
              <w:rPr>
                <w:rFonts w:eastAsia="Times New Roman" w:cs="Arial"/>
                <w:sz w:val="20"/>
                <w:lang w:val="en-AU" w:eastAsia="en-AU"/>
              </w:rPr>
              <w:t xml:space="preserve"> </w:t>
            </w:r>
            <w:r w:rsidRPr="00417375">
              <w:rPr>
                <w:rFonts w:cs="Arial"/>
                <w:sz w:val="20"/>
                <w:lang w:val="en-AU"/>
              </w:rPr>
              <w:t>Provide policy and planning support to</w:t>
            </w:r>
            <w:r w:rsidRPr="00417375">
              <w:rPr>
                <w:rFonts w:eastAsia="Times New Roman" w:cs="Arial"/>
                <w:sz w:val="20"/>
                <w:lang w:val="en-AU" w:eastAsia="en-AU"/>
              </w:rPr>
              <w:t xml:space="preserve"> ensure that new residential developments have a low density of food retail outlets selling unhealthy food.</w:t>
            </w:r>
          </w:p>
        </w:tc>
        <w:tc>
          <w:tcPr>
            <w:tcW w:w="6520" w:type="dxa"/>
          </w:tcPr>
          <w:p w14:paraId="099A932E" w14:textId="77777777" w:rsidR="00D47C3B" w:rsidRPr="00417375" w:rsidRDefault="00D47C3B" w:rsidP="000B7259">
            <w:pPr>
              <w:pStyle w:val="CommentText"/>
              <w:spacing w:after="120" w:line="360" w:lineRule="auto"/>
              <w:contextualSpacing w:val="0"/>
              <w:rPr>
                <w:rFonts w:cs="Arial"/>
                <w:bCs/>
                <w:sz w:val="20"/>
                <w:lang w:val="en-AU"/>
              </w:rPr>
            </w:pPr>
          </w:p>
        </w:tc>
      </w:tr>
      <w:tr w:rsidR="00D47C3B" w:rsidRPr="00417375" w14:paraId="11D7186F" w14:textId="77777777" w:rsidTr="007A7C1C">
        <w:trPr>
          <w:cantSplit/>
          <w:trHeight w:val="454"/>
        </w:trPr>
        <w:tc>
          <w:tcPr>
            <w:tcW w:w="15341" w:type="dxa"/>
            <w:gridSpan w:val="4"/>
            <w:shd w:val="clear" w:color="auto" w:fill="BFBADB" w:themeFill="text1" w:themeFillTint="40"/>
            <w:vAlign w:val="center"/>
          </w:tcPr>
          <w:p w14:paraId="2E1FB7B3" w14:textId="77777777" w:rsidR="00D47C3B" w:rsidRPr="00417375" w:rsidRDefault="00D47C3B" w:rsidP="000B7259">
            <w:pPr>
              <w:pStyle w:val="Tablebreakhead"/>
              <w:spacing w:before="60" w:after="60" w:line="240" w:lineRule="auto"/>
              <w:contextualSpacing w:val="0"/>
              <w:rPr>
                <w:sz w:val="24"/>
                <w:szCs w:val="24"/>
              </w:rPr>
            </w:pPr>
            <w:bookmarkStart w:id="8" w:name="_Hlk86670972"/>
            <w:r w:rsidRPr="00417375">
              <w:rPr>
                <w:sz w:val="24"/>
                <w:szCs w:val="24"/>
              </w:rPr>
              <w:lastRenderedPageBreak/>
              <w:t>Food production and supply chain (PRODS)</w:t>
            </w:r>
          </w:p>
        </w:tc>
      </w:tr>
      <w:tr w:rsidR="00D47C3B" w:rsidRPr="00D2134D" w14:paraId="0B1C4115" w14:textId="77777777" w:rsidTr="00BB3460">
        <w:trPr>
          <w:cantSplit/>
          <w:trHeight w:val="8418"/>
        </w:trPr>
        <w:tc>
          <w:tcPr>
            <w:tcW w:w="1697" w:type="dxa"/>
            <w:hideMark/>
          </w:tcPr>
          <w:p w14:paraId="03D11BF7" w14:textId="77777777" w:rsidR="00D47C3B" w:rsidRPr="00D2134D" w:rsidRDefault="00D47C3B" w:rsidP="00790F9C">
            <w:pPr>
              <w:spacing w:after="120" w:line="336" w:lineRule="auto"/>
              <w:contextualSpacing w:val="0"/>
              <w:rPr>
                <w:rFonts w:eastAsia="Times New Roman" w:cs="Arial"/>
                <w:sz w:val="20"/>
                <w:lang w:val="en-AU" w:eastAsia="en-AU"/>
              </w:rPr>
            </w:pPr>
            <w:r w:rsidRPr="00D2134D">
              <w:rPr>
                <w:rFonts w:eastAsia="Times New Roman" w:cs="Arial"/>
                <w:b/>
                <w:bCs/>
                <w:sz w:val="20"/>
                <w:lang w:val="en-AU" w:eastAsia="en-AU"/>
              </w:rPr>
              <w:t>PRODS1</w:t>
            </w:r>
            <w:r w:rsidRPr="00D2134D">
              <w:rPr>
                <w:rFonts w:eastAsia="Times New Roman" w:cs="Arial"/>
                <w:sz w:val="20"/>
                <w:lang w:val="en-AU" w:eastAsia="en-AU"/>
              </w:rPr>
              <w:t xml:space="preserve">: </w:t>
            </w:r>
            <w:r w:rsidRPr="00D2134D">
              <w:rPr>
                <w:rFonts w:cs="Arial"/>
                <w:sz w:val="20"/>
                <w:lang w:val="en-AU"/>
              </w:rPr>
              <w:t>Sustainable food production and land management</w:t>
            </w:r>
          </w:p>
        </w:tc>
        <w:tc>
          <w:tcPr>
            <w:tcW w:w="2414" w:type="dxa"/>
            <w:hideMark/>
          </w:tcPr>
          <w:p w14:paraId="082A8AB5" w14:textId="77777777" w:rsidR="00D47C3B" w:rsidRPr="00D2134D" w:rsidRDefault="00D47C3B" w:rsidP="00790F9C">
            <w:pPr>
              <w:spacing w:after="120" w:line="336" w:lineRule="auto"/>
              <w:contextualSpacing w:val="0"/>
              <w:rPr>
                <w:rFonts w:eastAsia="Times New Roman" w:cs="Arial"/>
                <w:sz w:val="20"/>
                <w:lang w:val="en-AU" w:eastAsia="en-AU"/>
              </w:rPr>
            </w:pPr>
            <w:r w:rsidRPr="00D2134D">
              <w:rPr>
                <w:rFonts w:eastAsia="Times New Roman" w:cs="Arial"/>
                <w:sz w:val="20"/>
                <w:lang w:val="en-AU" w:eastAsia="en-AU"/>
              </w:rPr>
              <w:t>To facilitate a thriving, diverse and resilient agricultural sector where sustainable land management practices ensure natural resources are protected and enhanced</w:t>
            </w:r>
          </w:p>
          <w:p w14:paraId="6317E92A" w14:textId="77777777" w:rsidR="00D47C3B" w:rsidRPr="00D2134D" w:rsidRDefault="00D47C3B" w:rsidP="00790F9C">
            <w:pPr>
              <w:spacing w:after="120" w:line="336" w:lineRule="auto"/>
              <w:contextualSpacing w:val="0"/>
              <w:rPr>
                <w:rFonts w:eastAsia="Times New Roman" w:cs="Arial"/>
                <w:sz w:val="20"/>
                <w:lang w:val="en-AU" w:eastAsia="en-AU"/>
              </w:rPr>
            </w:pPr>
          </w:p>
        </w:tc>
        <w:tc>
          <w:tcPr>
            <w:tcW w:w="4710" w:type="dxa"/>
          </w:tcPr>
          <w:p w14:paraId="2758DEEE" w14:textId="77777777" w:rsidR="00D47C3B" w:rsidRPr="00D2134D" w:rsidRDefault="00D47C3B" w:rsidP="00790F9C">
            <w:pPr>
              <w:spacing w:after="120" w:line="336" w:lineRule="auto"/>
              <w:contextualSpacing w:val="0"/>
              <w:rPr>
                <w:rFonts w:eastAsia="Times New Roman" w:cs="Arial"/>
                <w:sz w:val="20"/>
                <w:lang w:val="en-AU" w:eastAsia="en-AU"/>
              </w:rPr>
            </w:pPr>
            <w:bookmarkStart w:id="9" w:name="_Hlk94516648"/>
            <w:r w:rsidRPr="00D2134D">
              <w:rPr>
                <w:rFonts w:eastAsia="Times New Roman" w:cs="Arial"/>
                <w:b/>
                <w:bCs/>
                <w:sz w:val="20"/>
                <w:lang w:val="en-AU" w:eastAsia="en-AU"/>
              </w:rPr>
              <w:t>PRODS1.1</w:t>
            </w:r>
            <w:r w:rsidRPr="00D2134D">
              <w:rPr>
                <w:rFonts w:eastAsia="Times New Roman" w:cs="Arial"/>
                <w:sz w:val="20"/>
                <w:lang w:val="en-AU" w:eastAsia="en-AU"/>
              </w:rPr>
              <w:t xml:space="preserve"> </w:t>
            </w:r>
            <w:r w:rsidRPr="00D2134D">
              <w:rPr>
                <w:rFonts w:cs="Arial"/>
                <w:sz w:val="20"/>
                <w:lang w:val="en-AU"/>
              </w:rPr>
              <w:t xml:space="preserve">Develop and implement policies </w:t>
            </w:r>
            <w:r w:rsidRPr="00D2134D">
              <w:rPr>
                <w:rFonts w:eastAsia="Times New Roman" w:cs="Arial"/>
                <w:sz w:val="20"/>
                <w:lang w:val="en-AU" w:eastAsia="en-AU"/>
              </w:rPr>
              <w:t>or strategies that support and promote sustainable farming and land management practices to ensure natural resources are protected and enhanced.</w:t>
            </w:r>
          </w:p>
          <w:p w14:paraId="176D0ECE" w14:textId="77777777" w:rsidR="00D47C3B" w:rsidRPr="00D2134D" w:rsidRDefault="00D47C3B" w:rsidP="00790F9C">
            <w:pPr>
              <w:spacing w:after="120" w:line="336" w:lineRule="auto"/>
              <w:contextualSpacing w:val="0"/>
              <w:rPr>
                <w:rFonts w:cs="Arial"/>
                <w:color w:val="000000"/>
                <w:sz w:val="20"/>
                <w:lang w:val="en-AU"/>
              </w:rPr>
            </w:pPr>
            <w:bookmarkStart w:id="10" w:name="_Hlk89872147"/>
            <w:bookmarkEnd w:id="9"/>
            <w:r w:rsidRPr="00D2134D">
              <w:rPr>
                <w:rFonts w:cs="Arial"/>
                <w:b/>
                <w:bCs/>
                <w:sz w:val="20"/>
                <w:lang w:val="en-AU"/>
              </w:rPr>
              <w:t>PRODS1.2</w:t>
            </w:r>
            <w:r w:rsidRPr="00D2134D">
              <w:rPr>
                <w:rFonts w:cs="Arial"/>
                <w:sz w:val="20"/>
                <w:lang w:val="en-AU"/>
              </w:rPr>
              <w:t xml:space="preserve"> </w:t>
            </w:r>
            <w:r w:rsidRPr="00D2134D">
              <w:rPr>
                <w:rFonts w:cs="Arial"/>
                <w:color w:val="000000"/>
                <w:sz w:val="20"/>
                <w:lang w:val="en-AU"/>
              </w:rPr>
              <w:t>Develop and implement strategies and/or policies to protect agricultural land</w:t>
            </w:r>
            <w:r w:rsidRPr="00D2134D">
              <w:rPr>
                <w:rFonts w:eastAsia="Times New Roman" w:cs="Arial"/>
                <w:sz w:val="20"/>
                <w:lang w:val="en-AU" w:eastAsia="en-AU"/>
              </w:rPr>
              <w:t xml:space="preserve"> (</w:t>
            </w:r>
            <w:r w:rsidRPr="00D2134D">
              <w:rPr>
                <w:rFonts w:cs="Arial"/>
                <w:color w:val="000000"/>
                <w:sz w:val="20"/>
                <w:lang w:val="en-AU"/>
              </w:rPr>
              <w:t>as part of the local planning scheme).</w:t>
            </w:r>
          </w:p>
          <w:p w14:paraId="4DDDAD1B" w14:textId="77777777" w:rsidR="00D47C3B" w:rsidRPr="00D2134D" w:rsidRDefault="00D47C3B" w:rsidP="00790F9C">
            <w:pPr>
              <w:spacing w:after="120" w:line="336" w:lineRule="auto"/>
              <w:contextualSpacing w:val="0"/>
              <w:rPr>
                <w:rFonts w:cs="Arial"/>
                <w:sz w:val="20"/>
                <w:lang w:val="en-AU"/>
              </w:rPr>
            </w:pPr>
            <w:r w:rsidRPr="00D2134D">
              <w:rPr>
                <w:rFonts w:cs="Arial"/>
                <w:b/>
                <w:bCs/>
                <w:sz w:val="20"/>
                <w:lang w:val="en-AU"/>
              </w:rPr>
              <w:t>PRODS1.3</w:t>
            </w:r>
            <w:r w:rsidRPr="00D2134D">
              <w:rPr>
                <w:rFonts w:cs="Arial"/>
                <w:sz w:val="20"/>
                <w:lang w:val="en-AU"/>
              </w:rPr>
              <w:t xml:space="preserve"> Ensure that green and brownfield sites that could be used for food growing are systematically mapped to assist future planning</w:t>
            </w:r>
            <w:bookmarkEnd w:id="10"/>
            <w:r w:rsidRPr="00D2134D">
              <w:rPr>
                <w:rFonts w:cs="Arial"/>
                <w:sz w:val="20"/>
                <w:lang w:val="en-AU"/>
              </w:rPr>
              <w:t>.</w:t>
            </w:r>
          </w:p>
          <w:p w14:paraId="4C46CE75" w14:textId="77777777" w:rsidR="00D47C3B" w:rsidRPr="00D2134D" w:rsidRDefault="00D47C3B" w:rsidP="00790F9C">
            <w:pPr>
              <w:spacing w:after="120" w:line="336" w:lineRule="auto"/>
              <w:contextualSpacing w:val="0"/>
              <w:rPr>
                <w:rFonts w:eastAsia="Times New Roman" w:cs="Arial"/>
                <w:b/>
                <w:bCs/>
                <w:sz w:val="20"/>
                <w:lang w:val="en-AU" w:eastAsia="en-AU"/>
              </w:rPr>
            </w:pPr>
            <w:r w:rsidRPr="00D2134D">
              <w:rPr>
                <w:rFonts w:cs="Arial"/>
                <w:b/>
                <w:bCs/>
                <w:sz w:val="20"/>
                <w:lang w:val="en-AU"/>
              </w:rPr>
              <w:t>PRODS1.4</w:t>
            </w:r>
            <w:r w:rsidRPr="00D2134D">
              <w:rPr>
                <w:rFonts w:cs="Arial"/>
                <w:sz w:val="20"/>
                <w:lang w:val="en-AU"/>
              </w:rPr>
              <w:t xml:space="preserve"> </w:t>
            </w:r>
            <w:r w:rsidRPr="00D2134D">
              <w:rPr>
                <w:rFonts w:cs="Arial"/>
                <w:color w:val="000000"/>
                <w:sz w:val="20"/>
                <w:lang w:val="en-AU"/>
              </w:rPr>
              <w:t>Develop and implement</w:t>
            </w:r>
            <w:r w:rsidRPr="00D2134D">
              <w:rPr>
                <w:rFonts w:cs="Arial"/>
                <w:sz w:val="20"/>
                <w:lang w:val="en-AU"/>
              </w:rPr>
              <w:t xml:space="preserve"> training, advice and support for farmers, growers and land managers on sustainable production and management techniques (e.g. low input, permaculture and pesticide/herbicide free, appropriate crops), </w:t>
            </w:r>
            <w:r w:rsidRPr="00D2134D">
              <w:rPr>
                <w:rFonts w:eastAsia="Times New Roman" w:cs="Arial"/>
                <w:sz w:val="20"/>
                <w:lang w:val="en-AU" w:eastAsia="en-AU"/>
              </w:rPr>
              <w:t>including tailored support for culturally diverse communities.</w:t>
            </w:r>
          </w:p>
          <w:p w14:paraId="536B3CB0" w14:textId="77777777" w:rsidR="00D47C3B" w:rsidRPr="00D2134D" w:rsidRDefault="00D47C3B" w:rsidP="00790F9C">
            <w:pPr>
              <w:spacing w:after="120" w:line="336" w:lineRule="auto"/>
              <w:contextualSpacing w:val="0"/>
              <w:rPr>
                <w:rFonts w:eastAsia="Times New Roman" w:cs="Arial"/>
                <w:sz w:val="20"/>
                <w:lang w:val="en-AU" w:eastAsia="en-AU"/>
              </w:rPr>
            </w:pPr>
            <w:r w:rsidRPr="00D2134D">
              <w:rPr>
                <w:rFonts w:cs="Arial"/>
                <w:b/>
                <w:bCs/>
                <w:sz w:val="20"/>
                <w:lang w:val="en-AU"/>
              </w:rPr>
              <w:t>PRODS1.5</w:t>
            </w:r>
            <w:r w:rsidRPr="00D2134D">
              <w:rPr>
                <w:rFonts w:cs="Arial"/>
                <w:color w:val="000000"/>
                <w:sz w:val="20"/>
                <w:lang w:val="en-AU"/>
              </w:rPr>
              <w:t xml:space="preserve"> </w:t>
            </w:r>
            <w:r w:rsidRPr="00D2134D">
              <w:rPr>
                <w:rFonts w:cs="Arial"/>
                <w:sz w:val="20"/>
                <w:lang w:val="en-AU"/>
              </w:rPr>
              <w:t xml:space="preserve">Provide resources and/or guidelines, </w:t>
            </w:r>
            <w:r w:rsidRPr="00D2134D">
              <w:rPr>
                <w:rFonts w:eastAsia="Times New Roman" w:cs="Arial"/>
                <w:sz w:val="20"/>
                <w:lang w:val="en-AU" w:eastAsia="en-AU"/>
              </w:rPr>
              <w:t>including tailored support for culturally diverse communities,</w:t>
            </w:r>
            <w:r w:rsidRPr="00D2134D">
              <w:rPr>
                <w:rFonts w:cs="Arial"/>
                <w:sz w:val="20"/>
                <w:lang w:val="en-AU"/>
              </w:rPr>
              <w:t xml:space="preserve"> to ensure producers, processors, food retailers and caterers are trained and supported on how to improve energy, water and other resource efficiency across the food supply chain.</w:t>
            </w:r>
          </w:p>
        </w:tc>
        <w:tc>
          <w:tcPr>
            <w:tcW w:w="6520" w:type="dxa"/>
          </w:tcPr>
          <w:p w14:paraId="604099F4" w14:textId="77777777" w:rsidR="00E63DA2" w:rsidRPr="00D2134D" w:rsidRDefault="00E63DA2" w:rsidP="00790F9C">
            <w:pPr>
              <w:keepLines/>
              <w:spacing w:after="120" w:line="336" w:lineRule="auto"/>
              <w:contextualSpacing w:val="0"/>
              <w:rPr>
                <w:rFonts w:eastAsia="Times New Roman" w:cs="Arial"/>
                <w:sz w:val="20"/>
                <w:lang w:val="en-AU" w:eastAsia="en-AU"/>
              </w:rPr>
            </w:pPr>
            <w:hyperlink r:id="rId53" w:history="1">
              <w:r w:rsidRPr="00D2134D">
                <w:rPr>
                  <w:rStyle w:val="Hyperlink"/>
                  <w:rFonts w:eastAsia="Times New Roman" w:cs="Arial"/>
                  <w:sz w:val="20"/>
                  <w:lang w:val="en-AU" w:eastAsia="en-AU"/>
                </w:rPr>
                <w:t>The Baltimore Sustainability Plan</w:t>
              </w:r>
            </w:hyperlink>
            <w:r w:rsidRPr="00D2134D">
              <w:rPr>
                <w:rFonts w:eastAsia="Times New Roman" w:cs="Arial"/>
                <w:sz w:val="20"/>
                <w:lang w:val="en-AU" w:eastAsia="en-AU"/>
              </w:rPr>
              <w:t xml:space="preserve"> (2019) includes agriculture land-use policies that encourage urban farms and local food production by creating better defined and supported pathways to ownership and offering incremental opportunities to guarantee long-term land tenure and/or ownership of agricultural spaces, such as “lease to purchase” and other models.</w:t>
            </w:r>
          </w:p>
          <w:p w14:paraId="3B38BFA0" w14:textId="53BE70C8" w:rsidR="00D47C3B" w:rsidRPr="00D2134D" w:rsidRDefault="001563A7" w:rsidP="00790F9C">
            <w:pPr>
              <w:spacing w:after="120" w:line="336" w:lineRule="auto"/>
              <w:contextualSpacing w:val="0"/>
              <w:rPr>
                <w:rFonts w:cs="Arial"/>
                <w:sz w:val="20"/>
                <w:lang w:val="en-AU"/>
              </w:rPr>
            </w:pPr>
            <w:hyperlink r:id="rId54" w:anchor="healthy-landscapes-practical-regenerative-agricultural-communities" w:history="1">
              <w:r w:rsidRPr="00D2134D">
                <w:rPr>
                  <w:rStyle w:val="Hyperlink"/>
                  <w:rFonts w:cs="Arial"/>
                  <w:sz w:val="20"/>
                  <w:lang w:val="en-AU"/>
                </w:rPr>
                <w:t>Healthy Landscapes</w:t>
              </w:r>
            </w:hyperlink>
            <w:r w:rsidRPr="00D2134D">
              <w:rPr>
                <w:rFonts w:cs="Arial"/>
                <w:sz w:val="20"/>
                <w:lang w:val="en-AU"/>
              </w:rPr>
              <w:t>: Practical Regenerative Agricultural Communities programme (Victoria, 2021) aims to raise awareness in the community about sustainable land management practices that improve soil health, reduce exposure to climate risk, enhance biodiversity and increase on-farm productivity. Includes a series of webinars, field days, on farm workshops and one-to-one support on topics such as grass and pasture identification, compost research and natural capital accounting and climate change.</w:t>
            </w:r>
          </w:p>
        </w:tc>
      </w:tr>
      <w:tr w:rsidR="00D47C3B" w:rsidRPr="00417375" w14:paraId="59508755" w14:textId="77777777" w:rsidTr="00BB3460">
        <w:trPr>
          <w:cantSplit/>
          <w:trHeight w:val="763"/>
        </w:trPr>
        <w:tc>
          <w:tcPr>
            <w:tcW w:w="1697" w:type="dxa"/>
          </w:tcPr>
          <w:p w14:paraId="55F981F1" w14:textId="77777777" w:rsidR="00D47C3B" w:rsidRPr="00417375" w:rsidRDefault="00D47C3B" w:rsidP="00522E9D">
            <w:pPr>
              <w:spacing w:after="120"/>
              <w:contextualSpacing w:val="0"/>
              <w:rPr>
                <w:rFonts w:eastAsia="Times New Roman" w:cs="Arial"/>
                <w:sz w:val="20"/>
                <w:lang w:val="en-AU" w:eastAsia="en-AU"/>
              </w:rPr>
            </w:pPr>
            <w:r w:rsidRPr="00417375">
              <w:rPr>
                <w:rFonts w:eastAsia="Times New Roman" w:cs="Arial"/>
                <w:b/>
                <w:bCs/>
                <w:sz w:val="20"/>
                <w:lang w:val="en-AU" w:eastAsia="en-AU"/>
              </w:rPr>
              <w:lastRenderedPageBreak/>
              <w:t>PRODS2</w:t>
            </w:r>
            <w:r w:rsidRPr="00417375">
              <w:rPr>
                <w:rFonts w:eastAsia="Times New Roman" w:cs="Arial"/>
                <w:sz w:val="20"/>
                <w:lang w:val="en-AU" w:eastAsia="en-AU"/>
              </w:rPr>
              <w:t xml:space="preserve">: </w:t>
            </w:r>
            <w:r w:rsidRPr="00417375">
              <w:rPr>
                <w:rFonts w:cs="Arial"/>
                <w:sz w:val="20"/>
                <w:lang w:val="en-AU"/>
              </w:rPr>
              <w:t xml:space="preserve">Support for urban agriculture </w:t>
            </w:r>
          </w:p>
        </w:tc>
        <w:tc>
          <w:tcPr>
            <w:tcW w:w="2414" w:type="dxa"/>
          </w:tcPr>
          <w:p w14:paraId="5FFAE70C" w14:textId="77777777" w:rsidR="00D47C3B" w:rsidRPr="00417375" w:rsidRDefault="00D47C3B" w:rsidP="00522E9D">
            <w:pPr>
              <w:spacing w:after="120"/>
              <w:contextualSpacing w:val="0"/>
              <w:rPr>
                <w:rFonts w:cs="Arial"/>
                <w:sz w:val="20"/>
                <w:lang w:val="en-AU"/>
              </w:rPr>
            </w:pPr>
            <w:r w:rsidRPr="00417375">
              <w:rPr>
                <w:rFonts w:cs="Arial"/>
                <w:sz w:val="20"/>
                <w:lang w:val="en-AU"/>
              </w:rPr>
              <w:t xml:space="preserve">To support urban agriculture (e.g. community gardens, market gardens, public place plantings, and </w:t>
            </w:r>
            <w:r w:rsidRPr="00417375">
              <w:rPr>
                <w:rFonts w:cs="Arial"/>
                <w:color w:val="000000"/>
                <w:sz w:val="20"/>
                <w:lang w:val="en-AU"/>
              </w:rPr>
              <w:t>keeping animals e.g. bees, chickens)</w:t>
            </w:r>
          </w:p>
        </w:tc>
        <w:tc>
          <w:tcPr>
            <w:tcW w:w="4710" w:type="dxa"/>
          </w:tcPr>
          <w:p w14:paraId="377E91CC" w14:textId="77777777" w:rsidR="00D47C3B" w:rsidRPr="00417375" w:rsidRDefault="00D47C3B" w:rsidP="00522E9D">
            <w:pPr>
              <w:spacing w:after="120"/>
              <w:contextualSpacing w:val="0"/>
              <w:rPr>
                <w:rFonts w:cs="Arial"/>
                <w:sz w:val="20"/>
                <w:lang w:val="en-AU"/>
              </w:rPr>
            </w:pPr>
            <w:r w:rsidRPr="00417375">
              <w:rPr>
                <w:rFonts w:eastAsia="Times New Roman" w:cs="Arial"/>
                <w:b/>
                <w:bCs/>
                <w:sz w:val="20"/>
                <w:lang w:val="en-AU" w:eastAsia="en-AU"/>
              </w:rPr>
              <w:t>PRODS2.1</w:t>
            </w:r>
            <w:r w:rsidRPr="00417375">
              <w:rPr>
                <w:rFonts w:eastAsia="Times New Roman" w:cs="Arial"/>
                <w:sz w:val="20"/>
                <w:lang w:val="en-AU" w:eastAsia="en-AU"/>
              </w:rPr>
              <w:t xml:space="preserve"> </w:t>
            </w:r>
            <w:r w:rsidRPr="00417375">
              <w:rPr>
                <w:rFonts w:cs="Arial"/>
                <w:sz w:val="20"/>
                <w:lang w:val="en-AU"/>
              </w:rPr>
              <w:t>Develop and implement policies and/</w:t>
            </w:r>
            <w:r w:rsidRPr="00417375">
              <w:rPr>
                <w:rFonts w:eastAsia="Times New Roman" w:cs="Arial"/>
                <w:sz w:val="20"/>
                <w:lang w:val="en-AU" w:eastAsia="en-AU"/>
              </w:rPr>
              <w:t xml:space="preserve">or </w:t>
            </w:r>
            <w:r w:rsidRPr="00417375">
              <w:rPr>
                <w:rFonts w:cs="Arial"/>
                <w:sz w:val="20"/>
                <w:lang w:val="en-AU"/>
              </w:rPr>
              <w:t xml:space="preserve">programmes (e.g. community gardens policy, urban agriculture policy) that support urban agriculture on council owned or managed land/facilities (e.g. social housing, community gardens, market gardens, public place plantings and </w:t>
            </w:r>
            <w:r w:rsidRPr="00417375">
              <w:rPr>
                <w:rFonts w:cs="Arial"/>
                <w:color w:val="000000"/>
                <w:sz w:val="20"/>
                <w:lang w:val="en-AU"/>
              </w:rPr>
              <w:t>supporting keeping animals, such as chickens and bees)</w:t>
            </w:r>
            <w:r w:rsidRPr="00417375">
              <w:rPr>
                <w:rFonts w:cs="Arial"/>
                <w:sz w:val="20"/>
                <w:lang w:val="en-AU"/>
              </w:rPr>
              <w:t>.</w:t>
            </w:r>
          </w:p>
        </w:tc>
        <w:tc>
          <w:tcPr>
            <w:tcW w:w="6520" w:type="dxa"/>
          </w:tcPr>
          <w:p w14:paraId="583E41C4" w14:textId="77777777" w:rsidR="007B1A2C" w:rsidRPr="00417375" w:rsidRDefault="007B1A2C" w:rsidP="00522E9D">
            <w:pPr>
              <w:spacing w:after="120"/>
              <w:contextualSpacing w:val="0"/>
              <w:rPr>
                <w:rFonts w:cs="Arial"/>
                <w:sz w:val="20"/>
                <w:lang w:val="en-AU"/>
              </w:rPr>
            </w:pPr>
            <w:r w:rsidRPr="00417375">
              <w:rPr>
                <w:rFonts w:cs="Arial"/>
                <w:sz w:val="20"/>
                <w:lang w:val="en-AU"/>
              </w:rPr>
              <w:t xml:space="preserve">Wellington City Council </w:t>
            </w:r>
            <w:hyperlink r:id="rId55" w:history="1">
              <w:r w:rsidRPr="00417375">
                <w:rPr>
                  <w:rStyle w:val="Hyperlink"/>
                  <w:rFonts w:cs="Arial"/>
                  <w:sz w:val="20"/>
                  <w:lang w:val="en-AU"/>
                </w:rPr>
                <w:t>community gardens</w:t>
              </w:r>
            </w:hyperlink>
            <w:r w:rsidRPr="00417375">
              <w:rPr>
                <w:rStyle w:val="Hyperlink"/>
                <w:rFonts w:cs="Arial"/>
                <w:sz w:val="20"/>
                <w:lang w:val="en-AU"/>
              </w:rPr>
              <w:t>.</w:t>
            </w:r>
          </w:p>
          <w:p w14:paraId="676DD537" w14:textId="77777777" w:rsidR="007B1A2C" w:rsidRPr="00417375" w:rsidRDefault="007B1A2C" w:rsidP="00522E9D">
            <w:pPr>
              <w:spacing w:after="120"/>
              <w:contextualSpacing w:val="0"/>
              <w:rPr>
                <w:rFonts w:cs="Arial"/>
                <w:sz w:val="20"/>
                <w:lang w:val="en-AU"/>
              </w:rPr>
            </w:pPr>
            <w:r w:rsidRPr="00417375">
              <w:rPr>
                <w:rFonts w:cs="Arial"/>
                <w:sz w:val="20"/>
                <w:lang w:val="en-AU"/>
              </w:rPr>
              <w:t xml:space="preserve">For the love of bees </w:t>
            </w:r>
            <w:hyperlink r:id="rId56" w:history="1">
              <w:r w:rsidRPr="00417375">
                <w:rPr>
                  <w:rStyle w:val="Hyperlink"/>
                  <w:rFonts w:cs="Arial"/>
                  <w:sz w:val="20"/>
                  <w:lang w:val="en-AU"/>
                </w:rPr>
                <w:t>organic market garden (urban farm)</w:t>
              </w:r>
            </w:hyperlink>
            <w:r w:rsidRPr="00417375">
              <w:rPr>
                <w:rFonts w:cs="Arial"/>
                <w:sz w:val="20"/>
                <w:lang w:val="en-AU"/>
              </w:rPr>
              <w:t xml:space="preserve"> in Auckland.</w:t>
            </w:r>
          </w:p>
          <w:p w14:paraId="7B999716" w14:textId="77777777" w:rsidR="007B1A2C" w:rsidRPr="00417375" w:rsidRDefault="007B1A2C" w:rsidP="00522E9D">
            <w:pPr>
              <w:spacing w:after="120"/>
              <w:contextualSpacing w:val="0"/>
              <w:rPr>
                <w:rFonts w:cs="Arial"/>
                <w:sz w:val="20"/>
                <w:lang w:val="en-AU"/>
              </w:rPr>
            </w:pPr>
            <w:r w:rsidRPr="00417375">
              <w:rPr>
                <w:rFonts w:cs="Arial"/>
                <w:sz w:val="20"/>
                <w:lang w:val="en-AU"/>
              </w:rPr>
              <w:t xml:space="preserve">Nelson City Council </w:t>
            </w:r>
            <w:hyperlink r:id="rId57" w:history="1">
              <w:r w:rsidRPr="00417375">
                <w:rPr>
                  <w:rStyle w:val="Hyperlink"/>
                  <w:rFonts w:cs="Arial"/>
                  <w:sz w:val="20"/>
                  <w:lang w:val="en-AU"/>
                </w:rPr>
                <w:t>edible walks</w:t>
              </w:r>
            </w:hyperlink>
            <w:r w:rsidRPr="00417375">
              <w:rPr>
                <w:rFonts w:cs="Arial"/>
                <w:sz w:val="20"/>
                <w:lang w:val="en-AU"/>
              </w:rPr>
              <w:t xml:space="preserve"> (fruit trees available to public).</w:t>
            </w:r>
          </w:p>
          <w:p w14:paraId="4E462DB6" w14:textId="77777777" w:rsidR="007B1A2C" w:rsidRPr="00417375" w:rsidRDefault="007B1A2C" w:rsidP="00522E9D">
            <w:pPr>
              <w:spacing w:after="120"/>
              <w:contextualSpacing w:val="0"/>
              <w:rPr>
                <w:rFonts w:cs="Arial"/>
                <w:sz w:val="20"/>
                <w:lang w:val="en-AU"/>
              </w:rPr>
            </w:pPr>
            <w:hyperlink r:id="rId58" w:history="1">
              <w:r w:rsidRPr="00417375">
                <w:rPr>
                  <w:rStyle w:val="Hyperlink"/>
                  <w:rFonts w:cs="Arial"/>
                  <w:sz w:val="20"/>
                  <w:lang w:val="en-AU"/>
                </w:rPr>
                <w:t>Urban Garden District</w:t>
              </w:r>
            </w:hyperlink>
            <w:r w:rsidRPr="00417375">
              <w:rPr>
                <w:rFonts w:cs="Arial"/>
                <w:sz w:val="20"/>
                <w:lang w:val="en-AU"/>
              </w:rPr>
              <w:t xml:space="preserve"> programme in Cleveland, US, (2007) (part of zoning code) to ensure that urban garden areas are appropriately located and protected to meet needs for local food production, community health, community education, garden-related job training, environmental enhancement, preservation of green space, and community enjoyment.</w:t>
            </w:r>
          </w:p>
          <w:p w14:paraId="1705EC8C" w14:textId="75548FBB" w:rsidR="00D47C3B" w:rsidRPr="00417375" w:rsidRDefault="007B1A2C" w:rsidP="00522E9D">
            <w:pPr>
              <w:spacing w:after="120"/>
              <w:contextualSpacing w:val="0"/>
              <w:rPr>
                <w:rFonts w:cs="Arial"/>
                <w:sz w:val="20"/>
                <w:lang w:val="en-AU"/>
              </w:rPr>
            </w:pPr>
            <w:r w:rsidRPr="00417375">
              <w:rPr>
                <w:rFonts w:cs="Arial"/>
                <w:sz w:val="20"/>
                <w:lang w:val="en-AU"/>
              </w:rPr>
              <w:t>The Climate Change Action Plan in Yarra, Victoria (2016-2020) includes efforts to protect Yarra’s natural environment assets from the impacts of urban densification by containing urban sprawl, protecting green wedges and urban agriculture, with a focus on increasing scale and uptake in the community.</w:t>
            </w:r>
          </w:p>
        </w:tc>
      </w:tr>
      <w:tr w:rsidR="00D47C3B" w:rsidRPr="00417375" w14:paraId="0D159C16" w14:textId="77777777" w:rsidTr="007A7C1C">
        <w:trPr>
          <w:cantSplit/>
          <w:trHeight w:val="454"/>
        </w:trPr>
        <w:tc>
          <w:tcPr>
            <w:tcW w:w="15341" w:type="dxa"/>
            <w:gridSpan w:val="4"/>
            <w:shd w:val="clear" w:color="auto" w:fill="BFBADB" w:themeFill="text1" w:themeFillTint="40"/>
            <w:vAlign w:val="center"/>
          </w:tcPr>
          <w:p w14:paraId="0164A4DE" w14:textId="77777777" w:rsidR="00D47C3B" w:rsidRPr="00417375" w:rsidRDefault="00D47C3B" w:rsidP="00522E9D">
            <w:pPr>
              <w:pStyle w:val="Tablebreakhead"/>
              <w:spacing w:before="60" w:after="60" w:line="240" w:lineRule="auto"/>
              <w:contextualSpacing w:val="0"/>
              <w:rPr>
                <w:rFonts w:eastAsia="Times New Roman"/>
                <w:sz w:val="24"/>
                <w:szCs w:val="24"/>
                <w:lang w:eastAsia="en-AU"/>
              </w:rPr>
            </w:pPr>
            <w:bookmarkStart w:id="11" w:name="_Hlk86744934"/>
            <w:bookmarkEnd w:id="8"/>
            <w:r w:rsidRPr="00417375">
              <w:rPr>
                <w:sz w:val="24"/>
                <w:szCs w:val="24"/>
              </w:rPr>
              <w:lastRenderedPageBreak/>
              <w:t>Food surplus re-use and redistribution and food waste reduction (RRR)</w:t>
            </w:r>
          </w:p>
        </w:tc>
      </w:tr>
      <w:tr w:rsidR="00D47C3B" w:rsidRPr="00D2134D" w14:paraId="5E7EBC3F" w14:textId="77777777" w:rsidTr="00BB3460">
        <w:trPr>
          <w:cantSplit/>
          <w:trHeight w:val="621"/>
        </w:trPr>
        <w:tc>
          <w:tcPr>
            <w:tcW w:w="1697" w:type="dxa"/>
          </w:tcPr>
          <w:p w14:paraId="1111BDC1" w14:textId="77777777" w:rsidR="00D47C3B" w:rsidRPr="00D2134D" w:rsidRDefault="00D47C3B" w:rsidP="00522E9D">
            <w:pPr>
              <w:spacing w:after="120"/>
              <w:contextualSpacing w:val="0"/>
              <w:rPr>
                <w:rFonts w:cs="Arial"/>
                <w:sz w:val="20"/>
                <w:lang w:val="en-AU"/>
              </w:rPr>
            </w:pPr>
            <w:r w:rsidRPr="00D2134D">
              <w:rPr>
                <w:rFonts w:eastAsia="Times New Roman" w:cs="Arial"/>
                <w:b/>
                <w:bCs/>
                <w:sz w:val="20"/>
                <w:lang w:val="en-AU" w:eastAsia="en-AU"/>
              </w:rPr>
              <w:t>RRR1</w:t>
            </w:r>
            <w:r w:rsidRPr="00D2134D">
              <w:rPr>
                <w:rFonts w:eastAsia="Times New Roman" w:cs="Arial"/>
                <w:sz w:val="20"/>
                <w:lang w:val="en-AU" w:eastAsia="en-AU"/>
              </w:rPr>
              <w:t>:</w:t>
            </w:r>
            <w:r w:rsidRPr="00D2134D">
              <w:rPr>
                <w:rFonts w:cs="Arial"/>
                <w:sz w:val="20"/>
                <w:lang w:val="en-AU"/>
              </w:rPr>
              <w:t xml:space="preserve"> Food surplus re-use and redistribution and food waste reduction</w:t>
            </w:r>
          </w:p>
        </w:tc>
        <w:tc>
          <w:tcPr>
            <w:tcW w:w="2414" w:type="dxa"/>
          </w:tcPr>
          <w:p w14:paraId="70A95835" w14:textId="77777777" w:rsidR="00D47C3B" w:rsidRPr="00D2134D" w:rsidRDefault="00D47C3B" w:rsidP="00522E9D">
            <w:pPr>
              <w:spacing w:after="120"/>
              <w:contextualSpacing w:val="0"/>
              <w:rPr>
                <w:rFonts w:eastAsia="Times New Roman" w:cs="Arial"/>
                <w:sz w:val="20"/>
                <w:lang w:val="en-AU" w:eastAsia="en-AU"/>
              </w:rPr>
            </w:pPr>
            <w:r w:rsidRPr="00D2134D">
              <w:rPr>
                <w:rFonts w:eastAsia="Times New Roman" w:cs="Arial"/>
                <w:sz w:val="20"/>
                <w:lang w:val="en-AU" w:eastAsia="en-AU"/>
              </w:rPr>
              <w:t xml:space="preserve">To work with industry and the community to improve food security and reduce food waste </w:t>
            </w:r>
          </w:p>
        </w:tc>
        <w:tc>
          <w:tcPr>
            <w:tcW w:w="4710" w:type="dxa"/>
          </w:tcPr>
          <w:p w14:paraId="2BA9EF90" w14:textId="77777777" w:rsidR="00D47C3B" w:rsidRPr="00D2134D" w:rsidRDefault="00D47C3B" w:rsidP="00522E9D">
            <w:pPr>
              <w:spacing w:after="120"/>
              <w:contextualSpacing w:val="0"/>
              <w:rPr>
                <w:rFonts w:eastAsia="Times New Roman" w:cs="Arial"/>
                <w:sz w:val="20"/>
                <w:lang w:val="en-AU" w:eastAsia="en-AU"/>
              </w:rPr>
            </w:pPr>
            <w:r w:rsidRPr="00D2134D">
              <w:rPr>
                <w:rFonts w:cs="Arial"/>
                <w:b/>
                <w:bCs/>
                <w:sz w:val="20"/>
                <w:lang w:val="en-AU"/>
              </w:rPr>
              <w:t>RRR1.1</w:t>
            </w:r>
            <w:r w:rsidRPr="00D2134D">
              <w:rPr>
                <w:rFonts w:cs="Arial"/>
                <w:sz w:val="20"/>
                <w:lang w:val="en-AU"/>
              </w:rPr>
              <w:t xml:space="preserve"> </w:t>
            </w:r>
            <w:r w:rsidRPr="00D2134D">
              <w:rPr>
                <w:rFonts w:cs="Arial"/>
                <w:color w:val="000000"/>
                <w:sz w:val="20"/>
                <w:lang w:val="en-AU"/>
              </w:rPr>
              <w:t xml:space="preserve">Develop and implement </w:t>
            </w:r>
            <w:r w:rsidRPr="00D2134D">
              <w:rPr>
                <w:rFonts w:cs="Arial"/>
                <w:sz w:val="20"/>
                <w:lang w:val="en-AU"/>
              </w:rPr>
              <w:t>strategies and/</w:t>
            </w:r>
            <w:r w:rsidRPr="00D2134D">
              <w:rPr>
                <w:rFonts w:eastAsia="Times New Roman" w:cs="Arial"/>
                <w:sz w:val="20"/>
                <w:lang w:val="en-AU" w:eastAsia="en-AU"/>
              </w:rPr>
              <w:t>or programmes to support co-ordinated redistribution and/or donation of food surplus to prevent food waste and improve food security (e.g. apps such as YWaste).</w:t>
            </w:r>
          </w:p>
          <w:p w14:paraId="315844C0" w14:textId="77777777" w:rsidR="00D47C3B" w:rsidRPr="00D2134D" w:rsidRDefault="00D47C3B" w:rsidP="00522E9D">
            <w:pPr>
              <w:spacing w:after="120"/>
              <w:contextualSpacing w:val="0"/>
              <w:rPr>
                <w:rFonts w:cs="Arial"/>
                <w:sz w:val="20"/>
                <w:lang w:val="en-AU"/>
              </w:rPr>
            </w:pPr>
            <w:r w:rsidRPr="00D2134D">
              <w:rPr>
                <w:rFonts w:cs="Arial"/>
                <w:b/>
                <w:bCs/>
                <w:sz w:val="20"/>
                <w:lang w:val="en-AU"/>
              </w:rPr>
              <w:t>RRR1</w:t>
            </w:r>
            <w:r w:rsidRPr="00D2134D">
              <w:rPr>
                <w:rFonts w:eastAsia="Times New Roman" w:cs="Arial"/>
                <w:b/>
                <w:bCs/>
                <w:sz w:val="20"/>
                <w:lang w:val="en-AU" w:eastAsia="en-AU"/>
              </w:rPr>
              <w:t>.2</w:t>
            </w:r>
            <w:r w:rsidRPr="00D2134D">
              <w:rPr>
                <w:rFonts w:eastAsia="Times New Roman" w:cs="Arial"/>
                <w:sz w:val="20"/>
                <w:lang w:val="en-AU" w:eastAsia="en-AU"/>
              </w:rPr>
              <w:t xml:space="preserve"> </w:t>
            </w:r>
            <w:r w:rsidRPr="00D2134D">
              <w:rPr>
                <w:rFonts w:cs="Arial"/>
                <w:sz w:val="20"/>
                <w:lang w:val="en-AU"/>
              </w:rPr>
              <w:t>Develop and implement strategies and/or policies</w:t>
            </w:r>
            <w:r w:rsidRPr="00D2134D">
              <w:rPr>
                <w:rFonts w:eastAsia="Times New Roman" w:cs="Arial"/>
                <w:sz w:val="20"/>
                <w:lang w:val="en-AU" w:eastAsia="en-AU"/>
              </w:rPr>
              <w:t xml:space="preserve"> to reduce food waste going to landfill (e.g. council- operated and/or subsidised composting systems, </w:t>
            </w:r>
            <w:r w:rsidRPr="00D2134D">
              <w:rPr>
                <w:rFonts w:cs="Arial"/>
                <w:sz w:val="20"/>
                <w:lang w:val="en-AU"/>
              </w:rPr>
              <w:t>community composting schemes, access to subsidised home composting systems, compost and worm farm demonstrations, promotional campaigns, food sharing apps,</w:t>
            </w:r>
            <w:r w:rsidRPr="00D2134D">
              <w:rPr>
                <w:rFonts w:eastAsia="Times New Roman" w:cs="Arial"/>
                <w:sz w:val="20"/>
                <w:lang w:val="en-AU" w:eastAsia="en-AU"/>
              </w:rPr>
              <w:t xml:space="preserve"> waste assets infrastructure such as food organics and garden organics bins</w:t>
            </w:r>
            <w:r w:rsidRPr="00D2134D">
              <w:rPr>
                <w:rFonts w:cs="Arial"/>
                <w:sz w:val="20"/>
                <w:lang w:val="en-AU"/>
              </w:rPr>
              <w:t xml:space="preserve">, </w:t>
            </w:r>
            <w:r w:rsidRPr="00D2134D">
              <w:rPr>
                <w:rFonts w:eastAsia="Times New Roman" w:cs="Arial"/>
                <w:sz w:val="20"/>
                <w:lang w:val="en-AU" w:eastAsia="en-AU"/>
              </w:rPr>
              <w:t>penalties for food waste to landfill,</w:t>
            </w:r>
            <w:r w:rsidRPr="00D2134D">
              <w:rPr>
                <w:rFonts w:cs="Arial"/>
                <w:sz w:val="20"/>
                <w:lang w:val="en-AU"/>
              </w:rPr>
              <w:t xml:space="preserve"> energy recovery and animal feed).</w:t>
            </w:r>
          </w:p>
          <w:p w14:paraId="225240A2" w14:textId="77777777" w:rsidR="00D47C3B" w:rsidRPr="00D2134D" w:rsidRDefault="00D47C3B" w:rsidP="00522E9D">
            <w:pPr>
              <w:spacing w:after="120"/>
              <w:contextualSpacing w:val="0"/>
              <w:rPr>
                <w:rFonts w:cs="Arial"/>
                <w:sz w:val="20"/>
                <w:lang w:val="en-AU"/>
              </w:rPr>
            </w:pPr>
            <w:r w:rsidRPr="00D2134D">
              <w:rPr>
                <w:rFonts w:cs="Arial"/>
                <w:b/>
                <w:bCs/>
                <w:sz w:val="20"/>
                <w:lang w:val="en-AU"/>
              </w:rPr>
              <w:t>RRR1.3</w:t>
            </w:r>
            <w:r w:rsidRPr="00D2134D">
              <w:rPr>
                <w:rFonts w:cs="Arial"/>
                <w:color w:val="000000"/>
                <w:sz w:val="20"/>
                <w:lang w:val="en-AU"/>
              </w:rPr>
              <w:t xml:space="preserve"> </w:t>
            </w:r>
            <w:r w:rsidRPr="00D2134D">
              <w:rPr>
                <w:rFonts w:cs="Arial"/>
                <w:sz w:val="20"/>
                <w:lang w:val="en-AU"/>
              </w:rPr>
              <w:t xml:space="preserve">Provide resources and/or guidelines to ensure producers, processors, retailers, caterers and the wider business community are trained and supported on how to reduce/re-use or re-purpose food waste, (e.g. expertise on composting of coffee grounds, utilising seconds fruit to create new food products), </w:t>
            </w:r>
            <w:r w:rsidRPr="00D2134D">
              <w:rPr>
                <w:rFonts w:eastAsia="Times New Roman" w:cs="Arial"/>
                <w:sz w:val="20"/>
                <w:lang w:val="en-AU" w:eastAsia="en-AU"/>
              </w:rPr>
              <w:t>including tailored support for culturally diverse communities.</w:t>
            </w:r>
          </w:p>
        </w:tc>
        <w:tc>
          <w:tcPr>
            <w:tcW w:w="6520" w:type="dxa"/>
          </w:tcPr>
          <w:p w14:paraId="0052C768" w14:textId="77777777" w:rsidR="00236F32" w:rsidRPr="00D2134D" w:rsidRDefault="00236F32" w:rsidP="00522E9D">
            <w:pPr>
              <w:keepLines/>
              <w:spacing w:after="120"/>
              <w:contextualSpacing w:val="0"/>
              <w:rPr>
                <w:rFonts w:eastAsia="Times New Roman" w:cs="Arial"/>
                <w:sz w:val="20"/>
                <w:lang w:val="en-AU" w:eastAsia="en-AU"/>
              </w:rPr>
            </w:pPr>
            <w:hyperlink r:id="rId59" w:history="1">
              <w:r w:rsidRPr="00D2134D">
                <w:rPr>
                  <w:rStyle w:val="Hyperlink"/>
                  <w:rFonts w:eastAsia="Times New Roman" w:cs="Arial"/>
                  <w:sz w:val="20"/>
                  <w:lang w:val="en-AU" w:eastAsia="en-AU"/>
                </w:rPr>
                <w:t>Dunedin City Council supports KiwiHarvest</w:t>
              </w:r>
            </w:hyperlink>
            <w:r w:rsidRPr="00D2134D">
              <w:rPr>
                <w:rFonts w:eastAsia="Times New Roman" w:cs="Arial"/>
                <w:sz w:val="20"/>
                <w:lang w:val="en-AU" w:eastAsia="en-AU"/>
              </w:rPr>
              <w:t>: a charitable trust that collects excess food (e.g. from commercial businesses, farmers’ markets, catering companies) and distributes it to Dunedin charities for distribution before the food goes to waste.</w:t>
            </w:r>
          </w:p>
          <w:p w14:paraId="02B89263" w14:textId="77777777" w:rsidR="00236F32" w:rsidRPr="00D2134D" w:rsidRDefault="00236F32" w:rsidP="00522E9D">
            <w:pPr>
              <w:keepLines/>
              <w:spacing w:after="120"/>
              <w:contextualSpacing w:val="0"/>
              <w:rPr>
                <w:rFonts w:eastAsia="Times New Roman" w:cs="Arial"/>
                <w:sz w:val="20"/>
                <w:lang w:val="en-AU" w:eastAsia="en-AU"/>
              </w:rPr>
            </w:pPr>
            <w:r w:rsidRPr="00D2134D">
              <w:rPr>
                <w:rFonts w:eastAsia="Times New Roman" w:cs="Arial"/>
                <w:sz w:val="20"/>
                <w:lang w:val="en-AU" w:eastAsia="en-AU"/>
              </w:rPr>
              <w:t xml:space="preserve">Dunedin City Council new </w:t>
            </w:r>
            <w:hyperlink r:id="rId60" w:history="1">
              <w:r w:rsidRPr="00D2134D">
                <w:rPr>
                  <w:rStyle w:val="Hyperlink"/>
                  <w:rFonts w:eastAsia="Times New Roman" w:cs="Arial"/>
                  <w:sz w:val="20"/>
                  <w:lang w:val="en-AU" w:eastAsia="en-AU"/>
                </w:rPr>
                <w:t>kerbside collection system</w:t>
              </w:r>
            </w:hyperlink>
            <w:r w:rsidRPr="00D2134D">
              <w:rPr>
                <w:rFonts w:eastAsia="Times New Roman" w:cs="Arial"/>
                <w:sz w:val="20"/>
                <w:lang w:val="en-AU" w:eastAsia="en-AU"/>
              </w:rPr>
              <w:t xml:space="preserve"> includes bin for food scraps and garden waste. </w:t>
            </w:r>
          </w:p>
          <w:p w14:paraId="7DD49CE1" w14:textId="77777777" w:rsidR="00236F32" w:rsidRPr="00D2134D" w:rsidRDefault="00236F32" w:rsidP="00522E9D">
            <w:pPr>
              <w:keepLines/>
              <w:spacing w:after="120"/>
              <w:contextualSpacing w:val="0"/>
              <w:rPr>
                <w:rFonts w:eastAsia="Times New Roman" w:cs="Arial"/>
                <w:sz w:val="20"/>
                <w:lang w:val="en-AU" w:eastAsia="en-AU"/>
              </w:rPr>
            </w:pPr>
            <w:r w:rsidRPr="00D2134D">
              <w:rPr>
                <w:rFonts w:eastAsia="Times New Roman" w:cs="Arial"/>
                <w:sz w:val="20"/>
                <w:lang w:val="en-AU" w:eastAsia="en-AU"/>
              </w:rPr>
              <w:t xml:space="preserve">Awareness-raising campaigns in Amsterdam (2021) to foster collaboration between stakeholders in the food chain, such as </w:t>
            </w:r>
            <w:hyperlink r:id="rId61" w:history="1">
              <w:r w:rsidRPr="00D2134D">
                <w:rPr>
                  <w:rStyle w:val="Hyperlink"/>
                  <w:rFonts w:eastAsia="Times New Roman" w:cs="Arial"/>
                  <w:sz w:val="20"/>
                  <w:lang w:val="en-AU" w:eastAsia="en-AU"/>
                </w:rPr>
                <w:t>Too Good to Go</w:t>
              </w:r>
            </w:hyperlink>
            <w:r w:rsidRPr="00D2134D">
              <w:rPr>
                <w:rFonts w:eastAsia="Times New Roman" w:cs="Arial"/>
                <w:sz w:val="20"/>
                <w:lang w:val="en-AU" w:eastAsia="en-AU"/>
              </w:rPr>
              <w:t>; an app used to decrease food waste by connecting food from local shops to customers.</w:t>
            </w:r>
          </w:p>
          <w:p w14:paraId="609365CD" w14:textId="77777777" w:rsidR="00236F32" w:rsidRPr="00D2134D" w:rsidRDefault="00236F32" w:rsidP="00522E9D">
            <w:pPr>
              <w:keepLines/>
              <w:spacing w:after="120"/>
              <w:contextualSpacing w:val="0"/>
              <w:rPr>
                <w:rStyle w:val="Hyperlink"/>
                <w:rFonts w:eastAsia="Times New Roman" w:cs="Arial"/>
                <w:sz w:val="20"/>
                <w:lang w:val="en-AU" w:eastAsia="en-AU"/>
              </w:rPr>
            </w:pPr>
            <w:r w:rsidRPr="00D2134D">
              <w:rPr>
                <w:rFonts w:eastAsia="Times New Roman" w:cs="Arial"/>
                <w:sz w:val="20"/>
                <w:lang w:val="en-AU" w:eastAsia="en-AU"/>
              </w:rPr>
              <w:t xml:space="preserve">Initiatives such as Waste Transformers (creating decentralised nutrient and energy hubs where residual waste streams are converted into energy and natural resources are recovered) and Biomeiler (creating heat and biogas by composting) as part of </w:t>
            </w:r>
            <w:hyperlink r:id="rId62" w:history="1">
              <w:r w:rsidRPr="00D2134D">
                <w:rPr>
                  <w:rStyle w:val="Hyperlink"/>
                  <w:rFonts w:eastAsia="Times New Roman" w:cs="Arial"/>
                  <w:sz w:val="20"/>
                  <w:lang w:val="en-AU" w:eastAsia="en-AU"/>
                </w:rPr>
                <w:t>Amsterdam Circular Strategy</w:t>
              </w:r>
            </w:hyperlink>
            <w:r w:rsidRPr="00D2134D">
              <w:rPr>
                <w:rStyle w:val="Hyperlink"/>
                <w:rFonts w:eastAsia="Times New Roman" w:cs="Arial"/>
                <w:sz w:val="20"/>
                <w:lang w:val="en-AU" w:eastAsia="en-AU"/>
              </w:rPr>
              <w:t xml:space="preserve"> (2020-2025).</w:t>
            </w:r>
          </w:p>
          <w:p w14:paraId="11B5500D" w14:textId="77777777" w:rsidR="00236F32" w:rsidRPr="00D2134D" w:rsidRDefault="00236F32" w:rsidP="00522E9D">
            <w:pPr>
              <w:keepLines/>
              <w:spacing w:after="120"/>
              <w:contextualSpacing w:val="0"/>
              <w:rPr>
                <w:rFonts w:eastAsia="Times New Roman" w:cs="Arial"/>
                <w:sz w:val="20"/>
                <w:lang w:val="en-AU" w:eastAsia="en-AU"/>
              </w:rPr>
            </w:pPr>
            <w:hyperlink r:id="rId63" w:history="1">
              <w:r w:rsidRPr="00D2134D">
                <w:rPr>
                  <w:rStyle w:val="Hyperlink"/>
                  <w:rFonts w:eastAsia="Times New Roman" w:cs="Arial"/>
                  <w:sz w:val="20"/>
                  <w:lang w:val="en-AU" w:eastAsia="en-AU"/>
                </w:rPr>
                <w:t>Albury Wodonga Regional Foodshare</w:t>
              </w:r>
            </w:hyperlink>
            <w:r w:rsidRPr="00D2134D">
              <w:rPr>
                <w:rFonts w:eastAsia="Times New Roman" w:cs="Arial"/>
                <w:sz w:val="20"/>
                <w:lang w:val="en-AU" w:eastAsia="en-AU"/>
              </w:rPr>
              <w:t xml:space="preserve"> (New South Wales, 2016-current) collects and redistributes food that would otherwise go to waste, recovering 902,000kg of food in from 44 donors (manufacturers, distributors and local producers). </w:t>
            </w:r>
          </w:p>
          <w:p w14:paraId="07B8FAEB" w14:textId="73CCCFBF" w:rsidR="00D47C3B" w:rsidRPr="00D2134D" w:rsidRDefault="00236F32" w:rsidP="00522E9D">
            <w:pPr>
              <w:spacing w:after="120"/>
              <w:contextualSpacing w:val="0"/>
              <w:rPr>
                <w:rFonts w:eastAsia="Times New Roman" w:cs="Arial"/>
                <w:sz w:val="20"/>
                <w:lang w:val="en-AU" w:eastAsia="en-AU"/>
              </w:rPr>
            </w:pPr>
            <w:r w:rsidRPr="00D2134D">
              <w:rPr>
                <w:rFonts w:eastAsia="Times New Roman" w:cs="Arial"/>
                <w:sz w:val="20"/>
                <w:lang w:val="en-AU" w:eastAsia="en-AU"/>
              </w:rPr>
              <w:t xml:space="preserve">Melbourne (2021) </w:t>
            </w:r>
            <w:hyperlink r:id="rId64" w:history="1">
              <w:r w:rsidRPr="00D2134D">
                <w:rPr>
                  <w:rStyle w:val="Hyperlink"/>
                  <w:rFonts w:eastAsia="Times New Roman" w:cs="Arial"/>
                  <w:sz w:val="20"/>
                  <w:lang w:val="en-AU" w:eastAsia="en-AU"/>
                </w:rPr>
                <w:t>community garden policy</w:t>
              </w:r>
            </w:hyperlink>
            <w:r w:rsidRPr="00D2134D">
              <w:rPr>
                <w:rFonts w:eastAsia="Times New Roman" w:cs="Arial"/>
                <w:sz w:val="20"/>
                <w:lang w:val="en-AU" w:eastAsia="en-AU"/>
              </w:rPr>
              <w:t xml:space="preserve"> includes a community composting scheme which provides a variety of compost hubs across the city where residents can turn food waste into nutrients for soil.</w:t>
            </w:r>
          </w:p>
        </w:tc>
      </w:tr>
      <w:bookmarkEnd w:id="11"/>
      <w:tr w:rsidR="00D47C3B" w:rsidRPr="00417375" w14:paraId="4976B921" w14:textId="77777777" w:rsidTr="007A7C1C">
        <w:trPr>
          <w:cantSplit/>
          <w:trHeight w:val="454"/>
        </w:trPr>
        <w:tc>
          <w:tcPr>
            <w:tcW w:w="15341" w:type="dxa"/>
            <w:gridSpan w:val="4"/>
            <w:shd w:val="clear" w:color="auto" w:fill="BFBADB" w:themeFill="text1" w:themeFillTint="40"/>
            <w:vAlign w:val="center"/>
          </w:tcPr>
          <w:p w14:paraId="3F08A38A" w14:textId="77777777" w:rsidR="00D47C3B" w:rsidRPr="00417375" w:rsidRDefault="00D47C3B" w:rsidP="0025257D">
            <w:pPr>
              <w:pStyle w:val="Tablebreakhead"/>
              <w:spacing w:before="60" w:after="60" w:line="240" w:lineRule="auto"/>
              <w:contextualSpacing w:val="0"/>
              <w:rPr>
                <w:sz w:val="24"/>
                <w:szCs w:val="24"/>
              </w:rPr>
            </w:pPr>
            <w:r w:rsidRPr="00417375">
              <w:rPr>
                <w:sz w:val="24"/>
                <w:szCs w:val="24"/>
              </w:rPr>
              <w:lastRenderedPageBreak/>
              <w:t>Support for Communities (COMM)</w:t>
            </w:r>
          </w:p>
        </w:tc>
      </w:tr>
      <w:tr w:rsidR="00D47C3B" w:rsidRPr="00417375" w14:paraId="0BA4FA91" w14:textId="77777777" w:rsidTr="00BB3460">
        <w:trPr>
          <w:cantSplit/>
          <w:trHeight w:val="1189"/>
        </w:trPr>
        <w:tc>
          <w:tcPr>
            <w:tcW w:w="1697" w:type="dxa"/>
          </w:tcPr>
          <w:p w14:paraId="6AA8F237" w14:textId="77777777" w:rsidR="00D47C3B" w:rsidRPr="00417375" w:rsidRDefault="00D47C3B" w:rsidP="0025257D">
            <w:pPr>
              <w:spacing w:after="120"/>
              <w:contextualSpacing w:val="0"/>
              <w:rPr>
                <w:rFonts w:eastAsia="Times New Roman" w:cs="Arial"/>
                <w:sz w:val="20"/>
                <w:lang w:val="en-AU" w:eastAsia="en-AU"/>
              </w:rPr>
            </w:pPr>
            <w:r w:rsidRPr="00417375">
              <w:rPr>
                <w:rFonts w:eastAsia="Times New Roman" w:cs="Arial"/>
                <w:b/>
                <w:bCs/>
                <w:sz w:val="20"/>
                <w:lang w:val="en-AU" w:eastAsia="en-AU"/>
              </w:rPr>
              <w:t xml:space="preserve">COMM1: </w:t>
            </w:r>
            <w:r w:rsidRPr="00417375">
              <w:rPr>
                <w:rFonts w:eastAsia="Times New Roman" w:cs="Arial"/>
                <w:sz w:val="20"/>
                <w:lang w:val="en-AU" w:eastAsia="en-AU"/>
              </w:rPr>
              <w:t>Collaboration and community involvement in policy/ programme development and planning</w:t>
            </w:r>
          </w:p>
        </w:tc>
        <w:tc>
          <w:tcPr>
            <w:tcW w:w="2414" w:type="dxa"/>
          </w:tcPr>
          <w:p w14:paraId="6E610FE7" w14:textId="77777777" w:rsidR="00D47C3B" w:rsidRPr="00417375" w:rsidRDefault="00D47C3B" w:rsidP="0025257D">
            <w:pPr>
              <w:spacing w:after="120"/>
              <w:contextualSpacing w:val="0"/>
              <w:rPr>
                <w:rFonts w:eastAsia="Times New Roman" w:cs="Arial"/>
                <w:sz w:val="20"/>
                <w:lang w:val="en-AU" w:eastAsia="en-AU"/>
              </w:rPr>
            </w:pPr>
            <w:r w:rsidRPr="00417375">
              <w:rPr>
                <w:rFonts w:eastAsia="Times New Roman" w:cs="Arial"/>
                <w:sz w:val="20"/>
                <w:lang w:val="en-AU" w:eastAsia="en-AU"/>
              </w:rPr>
              <w:t>To work in collaboration with the community to ensure council policies, programmes, and planning meet community needs</w:t>
            </w:r>
          </w:p>
        </w:tc>
        <w:tc>
          <w:tcPr>
            <w:tcW w:w="4710" w:type="dxa"/>
          </w:tcPr>
          <w:p w14:paraId="1CAC0EA6" w14:textId="77777777" w:rsidR="00D47C3B" w:rsidRPr="00417375" w:rsidRDefault="00D47C3B" w:rsidP="0025257D">
            <w:pPr>
              <w:spacing w:after="120"/>
              <w:contextualSpacing w:val="0"/>
              <w:rPr>
                <w:rFonts w:cs="Arial"/>
                <w:sz w:val="20"/>
                <w:lang w:val="en-AU"/>
              </w:rPr>
            </w:pPr>
            <w:r w:rsidRPr="00417375">
              <w:rPr>
                <w:rFonts w:cs="Arial"/>
                <w:b/>
                <w:bCs/>
                <w:sz w:val="20"/>
                <w:lang w:val="en-AU"/>
              </w:rPr>
              <w:t>COMM1.1</w:t>
            </w:r>
            <w:r w:rsidRPr="00417375">
              <w:rPr>
                <w:rFonts w:cs="Arial"/>
                <w:sz w:val="20"/>
                <w:lang w:val="en-AU"/>
              </w:rPr>
              <w:t xml:space="preserve"> Work in collaboration with community groups/representatives (incl. Māori, Pacific peoples, and other groups) to ensure council policies/programmes and planning meet the needs of the community.</w:t>
            </w:r>
          </w:p>
        </w:tc>
        <w:tc>
          <w:tcPr>
            <w:tcW w:w="6520" w:type="dxa"/>
          </w:tcPr>
          <w:p w14:paraId="0FBAC85B" w14:textId="77777777" w:rsidR="00D47C3B" w:rsidRPr="00417375" w:rsidRDefault="00D47C3B" w:rsidP="0025257D">
            <w:pPr>
              <w:pStyle w:val="Default"/>
              <w:spacing w:after="120" w:line="360" w:lineRule="auto"/>
              <w:rPr>
                <w:rFonts w:ascii="Arial" w:hAnsi="Arial" w:cs="Arial"/>
                <w:sz w:val="20"/>
                <w:szCs w:val="20"/>
                <w:lang w:val="en-AU"/>
              </w:rPr>
            </w:pPr>
          </w:p>
        </w:tc>
      </w:tr>
      <w:tr w:rsidR="003A1458" w:rsidRPr="00417375" w14:paraId="07907DB5" w14:textId="77777777" w:rsidTr="00BB3460">
        <w:trPr>
          <w:cantSplit/>
          <w:trHeight w:val="622"/>
        </w:trPr>
        <w:tc>
          <w:tcPr>
            <w:tcW w:w="1697" w:type="dxa"/>
            <w:hideMark/>
          </w:tcPr>
          <w:p w14:paraId="532D464B" w14:textId="77777777" w:rsidR="003A1458" w:rsidRPr="00417375" w:rsidRDefault="003A1458" w:rsidP="0025257D">
            <w:pPr>
              <w:spacing w:after="120"/>
              <w:contextualSpacing w:val="0"/>
              <w:rPr>
                <w:rFonts w:cs="Arial"/>
                <w:sz w:val="20"/>
                <w:lang w:val="en-AU"/>
              </w:rPr>
            </w:pPr>
            <w:r w:rsidRPr="00417375">
              <w:rPr>
                <w:rFonts w:eastAsia="Times New Roman" w:cs="Arial"/>
                <w:b/>
                <w:bCs/>
                <w:sz w:val="20"/>
                <w:lang w:val="en-AU" w:eastAsia="en-AU"/>
              </w:rPr>
              <w:t>COMM2</w:t>
            </w:r>
            <w:r w:rsidRPr="00417375">
              <w:rPr>
                <w:rFonts w:eastAsia="Times New Roman" w:cs="Arial"/>
                <w:sz w:val="20"/>
                <w:lang w:val="en-AU" w:eastAsia="en-AU"/>
              </w:rPr>
              <w:t>:</w:t>
            </w:r>
            <w:r w:rsidRPr="00417375">
              <w:rPr>
                <w:rFonts w:cs="Arial"/>
                <w:sz w:val="20"/>
                <w:lang w:val="en-AU"/>
              </w:rPr>
              <w:t xml:space="preserve"> Food relief services</w:t>
            </w:r>
          </w:p>
        </w:tc>
        <w:tc>
          <w:tcPr>
            <w:tcW w:w="2414" w:type="dxa"/>
            <w:hideMark/>
          </w:tcPr>
          <w:p w14:paraId="0AEE9F3D" w14:textId="77777777" w:rsidR="003A1458" w:rsidRPr="00417375" w:rsidRDefault="003A1458" w:rsidP="0025257D">
            <w:pPr>
              <w:spacing w:after="120"/>
              <w:contextualSpacing w:val="0"/>
              <w:rPr>
                <w:rFonts w:eastAsia="Times New Roman" w:cs="Arial"/>
                <w:sz w:val="20"/>
                <w:lang w:val="en-AU" w:eastAsia="en-AU"/>
              </w:rPr>
            </w:pPr>
            <w:r w:rsidRPr="00417375">
              <w:rPr>
                <w:rFonts w:eastAsia="Times New Roman" w:cs="Arial"/>
                <w:sz w:val="20"/>
                <w:lang w:val="en-AU" w:eastAsia="en-AU"/>
              </w:rPr>
              <w:t xml:space="preserve">To facilitate food secure communities including support for people experiencing acute food shortages </w:t>
            </w:r>
          </w:p>
        </w:tc>
        <w:tc>
          <w:tcPr>
            <w:tcW w:w="4710" w:type="dxa"/>
          </w:tcPr>
          <w:p w14:paraId="7F5FA187" w14:textId="77777777" w:rsidR="003A1458" w:rsidRPr="00417375" w:rsidRDefault="003A1458" w:rsidP="0025257D">
            <w:pPr>
              <w:spacing w:after="120"/>
              <w:contextualSpacing w:val="0"/>
              <w:rPr>
                <w:rFonts w:eastAsia="Times New Roman" w:cs="Arial"/>
                <w:sz w:val="20"/>
                <w:lang w:val="en-AU" w:eastAsia="en-AU"/>
              </w:rPr>
            </w:pPr>
            <w:r w:rsidRPr="00417375">
              <w:rPr>
                <w:rFonts w:cs="Arial"/>
                <w:b/>
                <w:bCs/>
                <w:sz w:val="20"/>
                <w:lang w:val="en-AU"/>
              </w:rPr>
              <w:t>COMM2.1</w:t>
            </w:r>
            <w:r w:rsidRPr="00417375">
              <w:rPr>
                <w:rFonts w:cs="Arial"/>
                <w:sz w:val="20"/>
                <w:lang w:val="en-AU"/>
              </w:rPr>
              <w:t xml:space="preserve"> </w:t>
            </w:r>
            <w:r w:rsidRPr="00417375">
              <w:rPr>
                <w:rFonts w:cs="Arial"/>
                <w:color w:val="000000"/>
                <w:sz w:val="20"/>
                <w:lang w:val="en-AU"/>
              </w:rPr>
              <w:t>Work with communities (incl. Māori, Pacific peoples, and other groups) to support the development and implementation of</w:t>
            </w:r>
            <w:r w:rsidRPr="00417375">
              <w:rPr>
                <w:rFonts w:eastAsia="Times New Roman" w:cs="Arial"/>
                <w:sz w:val="20"/>
                <w:lang w:val="en-AU" w:eastAsia="en-AU"/>
              </w:rPr>
              <w:t xml:space="preserve"> high quality and affordable social meal provision (e.g. meals on wheels, lunch clubs and holiday feeding programmes) for people who might otherwise go hungry or be at risk of malnutrition.</w:t>
            </w:r>
          </w:p>
          <w:p w14:paraId="12C4A4FE" w14:textId="77777777" w:rsidR="003A1458" w:rsidRPr="00417375" w:rsidRDefault="003A1458" w:rsidP="0025257D">
            <w:pPr>
              <w:spacing w:after="120"/>
              <w:contextualSpacing w:val="0"/>
              <w:rPr>
                <w:rFonts w:eastAsia="Times New Roman" w:cs="Arial"/>
                <w:sz w:val="20"/>
                <w:lang w:val="en-AU" w:eastAsia="en-AU"/>
              </w:rPr>
            </w:pPr>
            <w:r w:rsidRPr="00417375">
              <w:rPr>
                <w:rFonts w:cs="Arial"/>
                <w:b/>
                <w:bCs/>
                <w:sz w:val="20"/>
                <w:lang w:val="en-AU"/>
              </w:rPr>
              <w:t>COMM2.2</w:t>
            </w:r>
            <w:r w:rsidRPr="00417375">
              <w:rPr>
                <w:rFonts w:cs="Arial"/>
                <w:sz w:val="20"/>
                <w:lang w:val="en-AU"/>
              </w:rPr>
              <w:t xml:space="preserve"> Ensure that any financial support and/or subsidies </w:t>
            </w:r>
            <w:r w:rsidRPr="00417375">
              <w:rPr>
                <w:rFonts w:eastAsia="Times New Roman" w:cs="Arial"/>
                <w:sz w:val="20"/>
                <w:lang w:val="en-AU" w:eastAsia="en-AU"/>
              </w:rPr>
              <w:t>(e.g. coordination of food relief network, promotion and funding from community grants)</w:t>
            </w:r>
            <w:r w:rsidRPr="00417375">
              <w:rPr>
                <w:rFonts w:cs="Arial"/>
                <w:sz w:val="20"/>
                <w:lang w:val="en-AU"/>
              </w:rPr>
              <w:t xml:space="preserve"> provided to food relief organisations includes considerations of culturally appropriate healthy and environmentally sustainable food.</w:t>
            </w:r>
            <w:r w:rsidRPr="00417375">
              <w:rPr>
                <w:rFonts w:eastAsia="Times New Roman" w:cs="Arial"/>
                <w:sz w:val="20"/>
                <w:lang w:val="en-AU" w:eastAsia="en-AU"/>
              </w:rPr>
              <w:t xml:space="preserve"> </w:t>
            </w:r>
          </w:p>
        </w:tc>
        <w:tc>
          <w:tcPr>
            <w:tcW w:w="6520" w:type="dxa"/>
          </w:tcPr>
          <w:p w14:paraId="6E861C63" w14:textId="77777777" w:rsidR="003A1458" w:rsidRPr="00417375" w:rsidRDefault="003A1458" w:rsidP="0025257D">
            <w:pPr>
              <w:spacing w:after="120"/>
              <w:contextualSpacing w:val="0"/>
              <w:rPr>
                <w:rStyle w:val="Hyperlink"/>
                <w:color w:val="auto"/>
                <w:sz w:val="20"/>
                <w:lang w:val="en-AU"/>
              </w:rPr>
            </w:pPr>
            <w:hyperlink r:id="rId65" w:history="1">
              <w:r w:rsidRPr="00417375">
                <w:rPr>
                  <w:rStyle w:val="Hyperlink"/>
                  <w:rFonts w:eastAsia="Times New Roman" w:cs="Arial"/>
                  <w:sz w:val="20"/>
                  <w:lang w:val="en-AU" w:eastAsia="en-AU"/>
                </w:rPr>
                <w:t>Papatoetoe Food Hub</w:t>
              </w:r>
            </w:hyperlink>
            <w:r w:rsidRPr="00417375">
              <w:rPr>
                <w:sz w:val="20"/>
                <w:lang w:val="en-AU"/>
              </w:rPr>
              <w:t>: surplus food is rescued locally and turned into good affordable food. Food scraps are recycled on-site, creating organic compost that is used for growing plants.</w:t>
            </w:r>
          </w:p>
          <w:p w14:paraId="29FBE998" w14:textId="77777777" w:rsidR="003A1458" w:rsidRPr="00417375" w:rsidRDefault="003A1458" w:rsidP="0025257D">
            <w:pPr>
              <w:spacing w:after="120"/>
              <w:contextualSpacing w:val="0"/>
              <w:rPr>
                <w:rFonts w:eastAsia="Times New Roman" w:cs="Arial"/>
                <w:sz w:val="20"/>
                <w:lang w:val="en-AU" w:eastAsia="en-AU"/>
              </w:rPr>
            </w:pPr>
            <w:r w:rsidRPr="00417375">
              <w:rPr>
                <w:rFonts w:eastAsia="Times New Roman" w:cs="Arial"/>
                <w:sz w:val="20"/>
                <w:lang w:val="en-AU" w:eastAsia="en-AU"/>
              </w:rPr>
              <w:t xml:space="preserve">Toronto, Canada, (2012-2014): </w:t>
            </w:r>
            <w:hyperlink r:id="rId66" w:history="1">
              <w:r w:rsidRPr="00417375">
                <w:rPr>
                  <w:rStyle w:val="Hyperlink"/>
                  <w:rFonts w:eastAsia="Times New Roman" w:cs="Arial"/>
                  <w:sz w:val="20"/>
                  <w:lang w:val="en-AU" w:eastAsia="en-AU"/>
                </w:rPr>
                <w:t>Mobile Good Food Market Programme</w:t>
              </w:r>
            </w:hyperlink>
            <w:r w:rsidRPr="00417375">
              <w:rPr>
                <w:rFonts w:eastAsia="Times New Roman" w:cs="Arial"/>
                <w:sz w:val="20"/>
                <w:lang w:val="en-AU" w:eastAsia="en-AU"/>
              </w:rPr>
              <w:t xml:space="preserve"> old unused transit buses converted into mobile grocery stores that sell fresh and high-quality produce at affordable prices to underserved, low-income communities.</w:t>
            </w:r>
          </w:p>
          <w:p w14:paraId="40D35C80" w14:textId="403D27C9" w:rsidR="003A1458" w:rsidRPr="00417375" w:rsidRDefault="003A1458" w:rsidP="0025257D">
            <w:pPr>
              <w:spacing w:after="120"/>
              <w:contextualSpacing w:val="0"/>
              <w:rPr>
                <w:rFonts w:eastAsia="Times New Roman" w:cs="Arial"/>
                <w:sz w:val="20"/>
                <w:lang w:val="en-AU" w:eastAsia="en-AU"/>
              </w:rPr>
            </w:pPr>
            <w:r w:rsidRPr="00417375">
              <w:rPr>
                <w:rFonts w:eastAsia="Times New Roman" w:cs="Arial"/>
                <w:sz w:val="20"/>
                <w:lang w:val="en-AU" w:eastAsia="en-AU"/>
              </w:rPr>
              <w:t xml:space="preserve">South Australia (2021): </w:t>
            </w:r>
            <w:hyperlink r:id="rId67" w:history="1">
              <w:r w:rsidRPr="00417375">
                <w:rPr>
                  <w:rStyle w:val="Hyperlink"/>
                  <w:rFonts w:eastAsia="Times New Roman" w:cs="Arial"/>
                  <w:sz w:val="20"/>
                  <w:lang w:val="en-AU" w:eastAsia="en-AU"/>
                </w:rPr>
                <w:t>The Nutrition Guidelines for the Food Relief Sector in South Australia</w:t>
              </w:r>
            </w:hyperlink>
            <w:r w:rsidRPr="00417375">
              <w:rPr>
                <w:rFonts w:eastAsia="Times New Roman" w:cs="Arial"/>
                <w:sz w:val="20"/>
                <w:lang w:val="en-AU" w:eastAsia="en-AU"/>
              </w:rPr>
              <w:t xml:space="preserve"> to improve the availability of a nutritious food supply to food relief recipients. Designed to assist food relief providers move towards a healthy food supply and provides examples.  </w:t>
            </w:r>
          </w:p>
        </w:tc>
      </w:tr>
      <w:tr w:rsidR="00DC63D2" w:rsidRPr="00417375" w14:paraId="779838DA" w14:textId="77777777" w:rsidTr="00BB3460">
        <w:trPr>
          <w:cantSplit/>
          <w:trHeight w:val="1530"/>
        </w:trPr>
        <w:tc>
          <w:tcPr>
            <w:tcW w:w="1697" w:type="dxa"/>
          </w:tcPr>
          <w:p w14:paraId="4D334F1C" w14:textId="77777777" w:rsidR="00DC63D2" w:rsidRPr="00417375" w:rsidRDefault="00DC63D2" w:rsidP="00F7167D">
            <w:pPr>
              <w:spacing w:after="120"/>
              <w:contextualSpacing w:val="0"/>
              <w:rPr>
                <w:rFonts w:cs="Arial"/>
                <w:sz w:val="20"/>
                <w:lang w:val="en-AU"/>
              </w:rPr>
            </w:pPr>
            <w:r w:rsidRPr="00417375">
              <w:rPr>
                <w:rFonts w:eastAsia="Times New Roman" w:cs="Arial"/>
                <w:b/>
                <w:bCs/>
                <w:sz w:val="20"/>
                <w:lang w:val="en-AU" w:eastAsia="en-AU"/>
              </w:rPr>
              <w:lastRenderedPageBreak/>
              <w:t>COMM3</w:t>
            </w:r>
            <w:r w:rsidRPr="00417375">
              <w:rPr>
                <w:rFonts w:eastAsia="Times New Roman" w:cs="Arial"/>
                <w:sz w:val="20"/>
                <w:lang w:val="en-AU" w:eastAsia="en-AU"/>
              </w:rPr>
              <w:t>:</w:t>
            </w:r>
            <w:r w:rsidRPr="00417375">
              <w:rPr>
                <w:rFonts w:cs="Arial"/>
                <w:sz w:val="20"/>
                <w:lang w:val="en-AU"/>
              </w:rPr>
              <w:t xml:space="preserve"> </w:t>
            </w:r>
            <w:r w:rsidRPr="00417375">
              <w:rPr>
                <w:rFonts w:eastAsia="Times New Roman" w:cs="Arial"/>
                <w:sz w:val="20"/>
                <w:lang w:val="en-AU" w:eastAsia="en-AU"/>
              </w:rPr>
              <w:t>Community grants to support healthy food production, provision, and education</w:t>
            </w:r>
          </w:p>
        </w:tc>
        <w:tc>
          <w:tcPr>
            <w:tcW w:w="2414" w:type="dxa"/>
          </w:tcPr>
          <w:p w14:paraId="446ED484" w14:textId="77777777" w:rsidR="00DC63D2" w:rsidRPr="00417375" w:rsidRDefault="00DC63D2" w:rsidP="00F7167D">
            <w:pPr>
              <w:spacing w:after="120"/>
              <w:contextualSpacing w:val="0"/>
              <w:rPr>
                <w:rFonts w:eastAsia="Times New Roman" w:cs="Arial"/>
                <w:sz w:val="20"/>
                <w:lang w:val="en-AU" w:eastAsia="en-AU"/>
              </w:rPr>
            </w:pPr>
            <w:r w:rsidRPr="00417375">
              <w:rPr>
                <w:rFonts w:eastAsia="Times New Roman" w:cs="Arial"/>
                <w:sz w:val="20"/>
                <w:lang w:val="en-AU" w:eastAsia="en-AU"/>
              </w:rPr>
              <w:t>To support healthy and environmentally sustainable food production, provision, and education</w:t>
            </w:r>
          </w:p>
        </w:tc>
        <w:tc>
          <w:tcPr>
            <w:tcW w:w="4710" w:type="dxa"/>
          </w:tcPr>
          <w:p w14:paraId="6ADBA2A5" w14:textId="77777777" w:rsidR="00DC63D2" w:rsidRPr="00417375" w:rsidRDefault="00DC63D2" w:rsidP="00F7167D">
            <w:pPr>
              <w:spacing w:after="120"/>
              <w:contextualSpacing w:val="0"/>
              <w:rPr>
                <w:rFonts w:eastAsia="Times New Roman" w:cs="Arial"/>
                <w:sz w:val="20"/>
                <w:lang w:val="en-AU" w:eastAsia="en-AU"/>
              </w:rPr>
            </w:pPr>
            <w:r w:rsidRPr="00417375">
              <w:rPr>
                <w:rFonts w:cs="Arial"/>
                <w:b/>
                <w:bCs/>
                <w:sz w:val="20"/>
                <w:lang w:val="en-AU"/>
              </w:rPr>
              <w:t>COMM3.1</w:t>
            </w:r>
            <w:r w:rsidRPr="00417375">
              <w:rPr>
                <w:rFonts w:cs="Arial"/>
                <w:sz w:val="20"/>
                <w:lang w:val="en-AU"/>
              </w:rPr>
              <w:t xml:space="preserve"> Provide</w:t>
            </w:r>
            <w:r w:rsidRPr="00417375">
              <w:rPr>
                <w:rFonts w:eastAsia="Times New Roman" w:cs="Arial"/>
                <w:sz w:val="20"/>
                <w:lang w:val="en-AU" w:eastAsia="en-AU"/>
              </w:rPr>
              <w:t xml:space="preserve"> community grants/funding/subsidies to support culturally appropriate healthy and environmentally sustainable food production, provision, and education.</w:t>
            </w:r>
          </w:p>
        </w:tc>
        <w:tc>
          <w:tcPr>
            <w:tcW w:w="6520" w:type="dxa"/>
          </w:tcPr>
          <w:p w14:paraId="06FB73DA" w14:textId="593166BF" w:rsidR="00DC63D2" w:rsidRPr="00417375" w:rsidRDefault="00DC63D2" w:rsidP="00F7167D">
            <w:pPr>
              <w:spacing w:after="120"/>
              <w:contextualSpacing w:val="0"/>
              <w:rPr>
                <w:rFonts w:eastAsia="Times New Roman" w:cs="Arial"/>
                <w:sz w:val="20"/>
                <w:lang w:val="en-AU" w:eastAsia="en-AU"/>
              </w:rPr>
            </w:pPr>
            <w:r w:rsidRPr="00417375">
              <w:rPr>
                <w:rFonts w:eastAsia="Times New Roman" w:cs="Arial"/>
                <w:sz w:val="20"/>
                <w:lang w:val="en-AU" w:eastAsia="en-AU"/>
              </w:rPr>
              <w:t xml:space="preserve">Merri-bek City Council, Melbourne: </w:t>
            </w:r>
            <w:hyperlink r:id="rId68" w:history="1">
              <w:r w:rsidRPr="00417375">
                <w:rPr>
                  <w:rStyle w:val="Hyperlink"/>
                  <w:rFonts w:eastAsia="Times New Roman" w:cs="Arial"/>
                  <w:sz w:val="20"/>
                  <w:lang w:val="en-AU" w:eastAsia="en-AU"/>
                </w:rPr>
                <w:t>Food System Strategy</w:t>
              </w:r>
              <w:r w:rsidRPr="00417375">
                <w:rPr>
                  <w:rStyle w:val="Hyperlink"/>
                  <w:sz w:val="20"/>
                  <w:lang w:val="en-AU"/>
                </w:rPr>
                <w:t xml:space="preserve"> 2024-2027</w:t>
              </w:r>
            </w:hyperlink>
            <w:r w:rsidRPr="00417375">
              <w:rPr>
                <w:rFonts w:eastAsia="Times New Roman" w:cs="Arial"/>
                <w:sz w:val="20"/>
                <w:lang w:val="en-AU" w:eastAsia="en-AU"/>
              </w:rPr>
              <w:t xml:space="preserve"> includes community food hub grants program.  </w:t>
            </w:r>
          </w:p>
        </w:tc>
      </w:tr>
      <w:tr w:rsidR="003A1458" w:rsidRPr="00417375" w14:paraId="0DCB3489" w14:textId="77777777" w:rsidTr="00BB3460">
        <w:trPr>
          <w:cantSplit/>
          <w:trHeight w:val="576"/>
        </w:trPr>
        <w:tc>
          <w:tcPr>
            <w:tcW w:w="1697" w:type="dxa"/>
          </w:tcPr>
          <w:p w14:paraId="25C9E80D" w14:textId="77777777" w:rsidR="003A1458" w:rsidRPr="00417375" w:rsidRDefault="003A1458" w:rsidP="00F7167D">
            <w:pPr>
              <w:spacing w:after="120"/>
              <w:contextualSpacing w:val="0"/>
              <w:rPr>
                <w:rFonts w:cs="Arial"/>
                <w:sz w:val="20"/>
                <w:lang w:val="en-AU"/>
              </w:rPr>
            </w:pPr>
            <w:r w:rsidRPr="00417375">
              <w:rPr>
                <w:rFonts w:eastAsia="Times New Roman" w:cs="Arial"/>
                <w:b/>
                <w:bCs/>
                <w:sz w:val="20"/>
                <w:lang w:val="en-AU" w:eastAsia="en-AU"/>
              </w:rPr>
              <w:t>COMM4</w:t>
            </w:r>
            <w:r w:rsidRPr="00417375">
              <w:rPr>
                <w:rFonts w:eastAsia="Times New Roman" w:cs="Arial"/>
                <w:sz w:val="20"/>
                <w:lang w:val="en-AU" w:eastAsia="en-AU"/>
              </w:rPr>
              <w:t>:</w:t>
            </w:r>
            <w:r w:rsidRPr="00417375">
              <w:rPr>
                <w:rFonts w:cs="Arial"/>
                <w:sz w:val="20"/>
                <w:lang w:val="en-AU"/>
              </w:rPr>
              <w:t xml:space="preserve"> Community facilities for cooking and food preparation</w:t>
            </w:r>
          </w:p>
        </w:tc>
        <w:tc>
          <w:tcPr>
            <w:tcW w:w="2414" w:type="dxa"/>
          </w:tcPr>
          <w:p w14:paraId="4DD80114" w14:textId="77777777" w:rsidR="003A1458" w:rsidRPr="00417375" w:rsidRDefault="003A1458" w:rsidP="00F7167D">
            <w:pPr>
              <w:spacing w:after="120"/>
              <w:contextualSpacing w:val="0"/>
              <w:rPr>
                <w:rFonts w:eastAsia="Times New Roman" w:cs="Arial"/>
                <w:sz w:val="20"/>
                <w:lang w:val="en-AU" w:eastAsia="en-AU"/>
              </w:rPr>
            </w:pPr>
            <w:r w:rsidRPr="00417375">
              <w:rPr>
                <w:rFonts w:eastAsia="Times New Roman" w:cs="Arial"/>
                <w:sz w:val="20"/>
                <w:lang w:val="en-AU" w:eastAsia="en-AU"/>
              </w:rPr>
              <w:t xml:space="preserve">To ensure </w:t>
            </w:r>
            <w:r w:rsidRPr="00417375">
              <w:rPr>
                <w:rFonts w:cs="Arial"/>
                <w:sz w:val="20"/>
                <w:lang w:val="en-AU"/>
              </w:rPr>
              <w:t>community facilities for cooking and food preparation enable a healthy food environment</w:t>
            </w:r>
          </w:p>
        </w:tc>
        <w:tc>
          <w:tcPr>
            <w:tcW w:w="4710" w:type="dxa"/>
          </w:tcPr>
          <w:p w14:paraId="72AE4B9B" w14:textId="77777777" w:rsidR="003A1458" w:rsidRPr="00417375" w:rsidRDefault="003A1458" w:rsidP="00F7167D">
            <w:pPr>
              <w:spacing w:after="120"/>
              <w:contextualSpacing w:val="0"/>
              <w:rPr>
                <w:rFonts w:eastAsia="Times New Roman" w:cs="Arial"/>
                <w:sz w:val="20"/>
                <w:lang w:val="en-AU" w:eastAsia="en-AU"/>
              </w:rPr>
            </w:pPr>
            <w:bookmarkStart w:id="12" w:name="_Hlk92451943"/>
            <w:r w:rsidRPr="00417375">
              <w:rPr>
                <w:rFonts w:cs="Arial"/>
                <w:b/>
                <w:bCs/>
                <w:sz w:val="20"/>
                <w:lang w:val="en-AU"/>
              </w:rPr>
              <w:t>COMM4.1</w:t>
            </w:r>
            <w:r w:rsidRPr="00417375">
              <w:rPr>
                <w:rFonts w:cs="Arial"/>
                <w:sz w:val="20"/>
                <w:lang w:val="en-AU"/>
              </w:rPr>
              <w:t xml:space="preserve"> </w:t>
            </w:r>
            <w:r w:rsidRPr="00417375">
              <w:rPr>
                <w:rFonts w:cs="Arial"/>
                <w:color w:val="000000"/>
                <w:sz w:val="20"/>
                <w:lang w:val="en-AU"/>
              </w:rPr>
              <w:t>Develop and implement</w:t>
            </w:r>
            <w:r w:rsidRPr="00417375">
              <w:rPr>
                <w:rFonts w:eastAsia="Times New Roman" w:cs="Arial"/>
                <w:sz w:val="20"/>
                <w:lang w:val="en-AU" w:eastAsia="en-AU"/>
              </w:rPr>
              <w:t xml:space="preserve"> policies and/ or programmes that provide, maintain, fund, and increase the use of communal infrastructure related to food preparation (e.g. picnic areas, public place barbecues, community hall and sport club kitchens)</w:t>
            </w:r>
            <w:bookmarkEnd w:id="12"/>
            <w:r w:rsidRPr="00417375">
              <w:rPr>
                <w:rFonts w:eastAsia="Times New Roman" w:cs="Arial"/>
                <w:sz w:val="20"/>
                <w:lang w:val="en-AU" w:eastAsia="en-AU"/>
              </w:rPr>
              <w:t>.</w:t>
            </w:r>
          </w:p>
          <w:p w14:paraId="2397765E" w14:textId="77777777" w:rsidR="003A1458" w:rsidRPr="00417375" w:rsidRDefault="003A1458" w:rsidP="00F7167D">
            <w:pPr>
              <w:spacing w:after="120"/>
              <w:contextualSpacing w:val="0"/>
              <w:rPr>
                <w:rFonts w:eastAsia="Times New Roman" w:cs="Arial"/>
                <w:sz w:val="20"/>
                <w:lang w:val="en-AU" w:eastAsia="en-AU"/>
              </w:rPr>
            </w:pPr>
            <w:r w:rsidRPr="00417375">
              <w:rPr>
                <w:rFonts w:cs="Arial"/>
                <w:b/>
                <w:bCs/>
                <w:sz w:val="20"/>
                <w:lang w:val="en-AU"/>
              </w:rPr>
              <w:t>COMM4.2</w:t>
            </w:r>
            <w:r w:rsidRPr="00417375">
              <w:rPr>
                <w:rFonts w:cs="Arial"/>
                <w:sz w:val="20"/>
                <w:lang w:val="en-AU"/>
              </w:rPr>
              <w:t xml:space="preserve"> </w:t>
            </w:r>
            <w:r w:rsidRPr="00417375">
              <w:rPr>
                <w:rFonts w:cs="Arial"/>
                <w:color w:val="000000"/>
                <w:sz w:val="20"/>
                <w:lang w:val="en-AU"/>
              </w:rPr>
              <w:t xml:space="preserve">Develop and implement </w:t>
            </w:r>
            <w:r w:rsidRPr="00417375">
              <w:rPr>
                <w:rFonts w:eastAsia="Times New Roman" w:cs="Arial"/>
                <w:sz w:val="20"/>
                <w:lang w:val="en-AU" w:eastAsia="en-AU"/>
              </w:rPr>
              <w:t>policies (e.g. community buildings policy) to ensure council-owned/managed properties provide adequate food storage and preparation areas that promote healthy cooking (e.g. no deep fryers installed when a kitchen is built or upgraded).</w:t>
            </w:r>
          </w:p>
        </w:tc>
        <w:tc>
          <w:tcPr>
            <w:tcW w:w="6520" w:type="dxa"/>
          </w:tcPr>
          <w:p w14:paraId="2AB18813" w14:textId="77777777" w:rsidR="004E2466" w:rsidRPr="00417375" w:rsidRDefault="004E2466" w:rsidP="00F7167D">
            <w:pPr>
              <w:spacing w:after="120"/>
              <w:contextualSpacing w:val="0"/>
              <w:rPr>
                <w:rFonts w:eastAsia="Times New Roman" w:cs="Arial"/>
                <w:sz w:val="20"/>
                <w:lang w:val="en-AU" w:eastAsia="en-AU"/>
              </w:rPr>
            </w:pPr>
            <w:r w:rsidRPr="00417375">
              <w:rPr>
                <w:rFonts w:eastAsia="Times New Roman" w:cs="Arial"/>
                <w:sz w:val="20"/>
                <w:lang w:val="en-AU" w:eastAsia="en-AU"/>
              </w:rPr>
              <w:t xml:space="preserve">Vancouver, Canada, (2011): </w:t>
            </w:r>
            <w:hyperlink r:id="rId69" w:history="1">
              <w:r w:rsidRPr="00417375">
                <w:rPr>
                  <w:rStyle w:val="Hyperlink"/>
                  <w:rFonts w:eastAsia="Times New Roman" w:cs="Arial"/>
                  <w:sz w:val="20"/>
                  <w:lang w:val="en-AU" w:eastAsia="en-AU"/>
                </w:rPr>
                <w:t>Regional Food System Strategy</w:t>
              </w:r>
            </w:hyperlink>
            <w:r w:rsidRPr="00417375">
              <w:rPr>
                <w:rFonts w:eastAsia="Times New Roman" w:cs="Arial"/>
                <w:sz w:val="20"/>
                <w:lang w:val="en-AU" w:eastAsia="en-AU"/>
              </w:rPr>
              <w:t xml:space="preserve"> evaluates opportunities for using facilities in community centres to establish community kitchen facilities to support preparation of healthy meals.</w:t>
            </w:r>
          </w:p>
          <w:p w14:paraId="3CAB2C31" w14:textId="77BDFEB7" w:rsidR="003A1458" w:rsidRPr="00417375" w:rsidRDefault="004E2466" w:rsidP="00F7167D">
            <w:pPr>
              <w:spacing w:after="120"/>
              <w:contextualSpacing w:val="0"/>
              <w:rPr>
                <w:rFonts w:eastAsia="Times New Roman" w:cs="Arial"/>
                <w:sz w:val="20"/>
                <w:lang w:val="en-AU" w:eastAsia="en-AU"/>
              </w:rPr>
            </w:pPr>
            <w:r w:rsidRPr="00417375">
              <w:rPr>
                <w:rFonts w:eastAsia="Times New Roman" w:cs="Arial"/>
                <w:sz w:val="20"/>
                <w:lang w:val="en-AU" w:eastAsia="en-AU"/>
              </w:rPr>
              <w:t xml:space="preserve">Albury, NSW, (2018-current): </w:t>
            </w:r>
            <w:hyperlink r:id="rId70" w:history="1">
              <w:r w:rsidRPr="00417375">
                <w:rPr>
                  <w:rStyle w:val="Hyperlink"/>
                  <w:rFonts w:eastAsia="Times New Roman" w:cs="Arial"/>
                  <w:sz w:val="20"/>
                  <w:lang w:val="en-AU" w:eastAsia="en-AU"/>
                </w:rPr>
                <w:t>community wood fired ovens</w:t>
              </w:r>
            </w:hyperlink>
            <w:r w:rsidRPr="00417375">
              <w:rPr>
                <w:rFonts w:eastAsia="Times New Roman" w:cs="Arial"/>
                <w:sz w:val="20"/>
                <w:lang w:val="en-AU" w:eastAsia="en-AU"/>
              </w:rPr>
              <w:t xml:space="preserve"> for free community use every Sunday, with a coordinator on hand to help. Albury’s culturally diverse communities gathered to celebrate and showcase their cultural food at events such as Harmony Day and the Hindu celebrations of Holi and Navarati.</w:t>
            </w:r>
          </w:p>
        </w:tc>
      </w:tr>
      <w:tr w:rsidR="003A1458" w:rsidRPr="00417375" w14:paraId="0631B13B" w14:textId="77777777" w:rsidTr="00BB3460">
        <w:trPr>
          <w:cantSplit/>
          <w:trHeight w:val="480"/>
        </w:trPr>
        <w:tc>
          <w:tcPr>
            <w:tcW w:w="1697" w:type="dxa"/>
          </w:tcPr>
          <w:p w14:paraId="47AB325A" w14:textId="77777777" w:rsidR="003A1458" w:rsidRPr="00417375" w:rsidRDefault="003A1458" w:rsidP="00F7167D">
            <w:pPr>
              <w:keepLines/>
              <w:spacing w:after="120"/>
              <w:contextualSpacing w:val="0"/>
              <w:rPr>
                <w:rFonts w:cs="Arial"/>
                <w:sz w:val="20"/>
                <w:lang w:val="en-AU"/>
              </w:rPr>
            </w:pPr>
            <w:r w:rsidRPr="00417375">
              <w:rPr>
                <w:rFonts w:eastAsia="Times New Roman" w:cs="Arial"/>
                <w:b/>
                <w:bCs/>
                <w:sz w:val="20"/>
                <w:lang w:val="en-AU" w:eastAsia="en-AU"/>
              </w:rPr>
              <w:lastRenderedPageBreak/>
              <w:t>COMM5</w:t>
            </w:r>
            <w:r w:rsidRPr="00417375">
              <w:rPr>
                <w:rFonts w:eastAsia="Times New Roman" w:cs="Arial"/>
                <w:sz w:val="20"/>
                <w:lang w:val="en-AU" w:eastAsia="en-AU"/>
              </w:rPr>
              <w:t>:</w:t>
            </w:r>
            <w:r w:rsidRPr="00417375">
              <w:rPr>
                <w:rFonts w:cs="Arial"/>
                <w:sz w:val="20"/>
                <w:lang w:val="en-AU"/>
              </w:rPr>
              <w:t xml:space="preserve"> </w:t>
            </w:r>
            <w:r w:rsidRPr="00417375">
              <w:rPr>
                <w:rFonts w:eastAsia="Times New Roman" w:cs="Arial"/>
                <w:sz w:val="20"/>
                <w:lang w:val="en-AU" w:eastAsia="en-AU"/>
              </w:rPr>
              <w:t xml:space="preserve">Social marketing campaigns related to healthy and environmentally </w:t>
            </w:r>
            <w:r w:rsidRPr="00417375">
              <w:rPr>
                <w:rFonts w:cs="Arial"/>
                <w:sz w:val="20"/>
                <w:lang w:val="en-AU"/>
              </w:rPr>
              <w:t>sustainable food and diets</w:t>
            </w:r>
          </w:p>
        </w:tc>
        <w:tc>
          <w:tcPr>
            <w:tcW w:w="2414" w:type="dxa"/>
          </w:tcPr>
          <w:p w14:paraId="0DB78495" w14:textId="77777777" w:rsidR="003A1458" w:rsidRPr="00417375" w:rsidRDefault="003A1458" w:rsidP="00F7167D">
            <w:pPr>
              <w:keepLines/>
              <w:spacing w:after="120"/>
              <w:contextualSpacing w:val="0"/>
              <w:rPr>
                <w:rFonts w:eastAsia="Times New Roman" w:cs="Arial"/>
                <w:sz w:val="20"/>
                <w:lang w:val="en-AU" w:eastAsia="en-AU"/>
              </w:rPr>
            </w:pPr>
            <w:r w:rsidRPr="00417375">
              <w:rPr>
                <w:rFonts w:eastAsia="Times New Roman" w:cs="Arial"/>
                <w:sz w:val="20"/>
                <w:lang w:val="en-AU" w:eastAsia="en-AU"/>
              </w:rPr>
              <w:t xml:space="preserve">To implement evidence-informed public awareness, informational and social marketing campaigns related to environmentally </w:t>
            </w:r>
            <w:r w:rsidRPr="00417375">
              <w:rPr>
                <w:rFonts w:cs="Arial"/>
                <w:sz w:val="20"/>
                <w:lang w:val="en-AU"/>
              </w:rPr>
              <w:t>sustainable food issues</w:t>
            </w:r>
            <w:r w:rsidRPr="00417375">
              <w:rPr>
                <w:rFonts w:eastAsia="Times New Roman" w:cs="Arial"/>
                <w:sz w:val="20"/>
                <w:lang w:val="en-AU" w:eastAsia="en-AU"/>
              </w:rPr>
              <w:t xml:space="preserve"> and promotion of healthy food and diets </w:t>
            </w:r>
          </w:p>
        </w:tc>
        <w:tc>
          <w:tcPr>
            <w:tcW w:w="4710" w:type="dxa"/>
          </w:tcPr>
          <w:p w14:paraId="54661275" w14:textId="77777777" w:rsidR="003A1458" w:rsidRPr="00417375" w:rsidRDefault="003A1458" w:rsidP="00F7167D">
            <w:pPr>
              <w:keepLines/>
              <w:spacing w:after="120"/>
              <w:contextualSpacing w:val="0"/>
              <w:rPr>
                <w:rFonts w:cs="Arial"/>
                <w:sz w:val="20"/>
                <w:lang w:val="en-AU"/>
              </w:rPr>
            </w:pPr>
            <w:r w:rsidRPr="00417375">
              <w:rPr>
                <w:rFonts w:cs="Arial"/>
                <w:b/>
                <w:bCs/>
                <w:sz w:val="20"/>
                <w:lang w:val="en-AU"/>
              </w:rPr>
              <w:t>COMM5.1</w:t>
            </w:r>
            <w:r w:rsidRPr="00417375">
              <w:rPr>
                <w:rFonts w:cs="Arial"/>
                <w:sz w:val="20"/>
                <w:lang w:val="en-AU"/>
              </w:rPr>
              <w:t xml:space="preserve"> </w:t>
            </w:r>
            <w:r w:rsidRPr="00417375">
              <w:rPr>
                <w:rFonts w:cs="Arial"/>
                <w:color w:val="000000"/>
                <w:sz w:val="20"/>
                <w:lang w:val="en-AU"/>
              </w:rPr>
              <w:t>Utilise/develop and implement</w:t>
            </w:r>
            <w:r w:rsidRPr="00417375">
              <w:rPr>
                <w:rFonts w:cs="Arial"/>
                <w:sz w:val="20"/>
                <w:lang w:val="en-AU"/>
              </w:rPr>
              <w:t xml:space="preserve"> </w:t>
            </w:r>
            <w:r w:rsidRPr="00417375">
              <w:rPr>
                <w:rFonts w:eastAsia="Times New Roman" w:cs="Arial"/>
                <w:sz w:val="20"/>
                <w:lang w:val="en-AU" w:eastAsia="en-AU"/>
              </w:rPr>
              <w:t>evidence-informed</w:t>
            </w:r>
            <w:r w:rsidRPr="00417375">
              <w:rPr>
                <w:rFonts w:cs="Arial"/>
                <w:sz w:val="20"/>
                <w:lang w:val="en-AU"/>
              </w:rPr>
              <w:t xml:space="preserve"> campaigns and initiatives to enhance public understanding of sustainable food issues (e.g. seasonal, sustainable fish, meat free and sustainably certified products) and </w:t>
            </w:r>
            <w:r w:rsidRPr="00417375">
              <w:rPr>
                <w:rFonts w:eastAsia="Times New Roman" w:cs="Arial"/>
                <w:sz w:val="20"/>
                <w:lang w:val="en-AU" w:eastAsia="en-AU"/>
              </w:rPr>
              <w:t xml:space="preserve">promote healthy and environmentally sustainable food and diets. </w:t>
            </w:r>
          </w:p>
        </w:tc>
        <w:tc>
          <w:tcPr>
            <w:tcW w:w="6520" w:type="dxa"/>
          </w:tcPr>
          <w:p w14:paraId="6ADEF389" w14:textId="1F385E69" w:rsidR="003A1458" w:rsidRPr="00417375" w:rsidRDefault="002073C7" w:rsidP="00F7167D">
            <w:pPr>
              <w:keepLines/>
              <w:spacing w:after="120"/>
              <w:contextualSpacing w:val="0"/>
              <w:rPr>
                <w:rFonts w:eastAsia="Times New Roman" w:cs="Arial"/>
                <w:sz w:val="20"/>
                <w:lang w:val="en-AU" w:eastAsia="en-AU"/>
              </w:rPr>
            </w:pPr>
            <w:r w:rsidRPr="00417375">
              <w:rPr>
                <w:rFonts w:eastAsia="Times New Roman" w:cs="Arial"/>
                <w:sz w:val="20"/>
                <w:lang w:val="en-AU" w:eastAsia="en-AU"/>
              </w:rPr>
              <w:t>Knox, Victoria, (2013): Healthy Together Knox, in partnership with Knox City Council Health Services and local retailers encouraged the community to seek out healthier options via the “</w:t>
            </w:r>
            <w:hyperlink r:id="rId71" w:history="1">
              <w:r w:rsidRPr="00417375">
                <w:rPr>
                  <w:rStyle w:val="Hyperlink"/>
                  <w:rFonts w:eastAsia="Times New Roman" w:cs="Arial"/>
                  <w:sz w:val="20"/>
                  <w:lang w:val="en-AU" w:eastAsia="en-AU"/>
                </w:rPr>
                <w:t>Vegspiration</w:t>
              </w:r>
            </w:hyperlink>
            <w:r w:rsidRPr="00417375">
              <w:rPr>
                <w:rFonts w:eastAsia="Times New Roman" w:cs="Arial"/>
                <w:sz w:val="20"/>
                <w:lang w:val="en-AU" w:eastAsia="en-AU"/>
              </w:rPr>
              <w:t>” campaign and “Knox Friends for Health” Facebook page. Cooking demonstrations and recipe cards were distributed through community avenues and traction to the Facebook page exceeded set targets.</w:t>
            </w:r>
          </w:p>
        </w:tc>
      </w:tr>
      <w:tr w:rsidR="003A1458" w:rsidRPr="00417375" w14:paraId="5A615A67" w14:textId="77777777" w:rsidTr="00BB3460">
        <w:trPr>
          <w:cantSplit/>
          <w:trHeight w:val="577"/>
        </w:trPr>
        <w:tc>
          <w:tcPr>
            <w:tcW w:w="1697" w:type="dxa"/>
          </w:tcPr>
          <w:p w14:paraId="3B68CB9F" w14:textId="77777777" w:rsidR="003A1458" w:rsidRPr="00417375" w:rsidRDefault="003A1458" w:rsidP="0025257D">
            <w:pPr>
              <w:spacing w:after="120"/>
              <w:contextualSpacing w:val="0"/>
              <w:rPr>
                <w:rFonts w:cs="Arial"/>
                <w:sz w:val="20"/>
                <w:lang w:val="en-AU"/>
              </w:rPr>
            </w:pPr>
            <w:r w:rsidRPr="00417375">
              <w:rPr>
                <w:rFonts w:eastAsia="Times New Roman" w:cs="Arial"/>
                <w:b/>
                <w:bCs/>
                <w:sz w:val="20"/>
                <w:lang w:val="en-AU" w:eastAsia="en-AU"/>
              </w:rPr>
              <w:t>COMM6</w:t>
            </w:r>
            <w:r w:rsidRPr="00417375">
              <w:rPr>
                <w:rFonts w:eastAsia="Times New Roman" w:cs="Arial"/>
                <w:sz w:val="20"/>
                <w:lang w:val="en-AU" w:eastAsia="en-AU"/>
              </w:rPr>
              <w:t>:</w:t>
            </w:r>
            <w:r w:rsidRPr="00417375">
              <w:rPr>
                <w:rFonts w:cs="Arial"/>
                <w:sz w:val="20"/>
                <w:lang w:val="en-AU"/>
              </w:rPr>
              <w:t xml:space="preserve"> </w:t>
            </w:r>
            <w:r w:rsidRPr="00417375">
              <w:rPr>
                <w:rFonts w:eastAsia="Times New Roman" w:cs="Arial"/>
                <w:sz w:val="20"/>
                <w:lang w:val="en-AU" w:eastAsia="en-AU"/>
              </w:rPr>
              <w:t xml:space="preserve">Social marketing campaigns to reduce/discourage single-use plastics </w:t>
            </w:r>
          </w:p>
        </w:tc>
        <w:tc>
          <w:tcPr>
            <w:tcW w:w="2414" w:type="dxa"/>
          </w:tcPr>
          <w:p w14:paraId="3E586C87" w14:textId="77777777" w:rsidR="003A1458" w:rsidRPr="00417375" w:rsidRDefault="003A1458" w:rsidP="0025257D">
            <w:pPr>
              <w:spacing w:after="120"/>
              <w:contextualSpacing w:val="0"/>
              <w:rPr>
                <w:rFonts w:eastAsia="Times New Roman" w:cs="Arial"/>
                <w:sz w:val="20"/>
                <w:lang w:val="en-AU" w:eastAsia="en-AU"/>
              </w:rPr>
            </w:pPr>
            <w:r w:rsidRPr="00417375">
              <w:rPr>
                <w:rFonts w:eastAsia="Times New Roman" w:cs="Arial"/>
                <w:sz w:val="20"/>
                <w:lang w:val="en-AU" w:eastAsia="en-AU"/>
              </w:rPr>
              <w:t xml:space="preserve">To implement evidence-informed public awareness, informational and social marketing campaigns across a range of media on reducing/ discouraging single-use plastics at the point of sale, pick-up and delivery of food </w:t>
            </w:r>
            <w:r w:rsidRPr="00417375">
              <w:rPr>
                <w:rFonts w:eastAsia="Times New Roman" w:cs="Arial"/>
                <w:b/>
                <w:bCs/>
                <w:sz w:val="20"/>
                <w:lang w:val="en-AU" w:eastAsia="en-AU"/>
              </w:rPr>
              <w:t>(if relevant)</w:t>
            </w:r>
          </w:p>
        </w:tc>
        <w:tc>
          <w:tcPr>
            <w:tcW w:w="4710" w:type="dxa"/>
          </w:tcPr>
          <w:p w14:paraId="614841BF" w14:textId="77777777" w:rsidR="003A1458" w:rsidRPr="00417375" w:rsidRDefault="003A1458" w:rsidP="0025257D">
            <w:pPr>
              <w:spacing w:after="120"/>
              <w:contextualSpacing w:val="0"/>
              <w:rPr>
                <w:rFonts w:eastAsia="Times New Roman" w:cs="Arial"/>
                <w:sz w:val="20"/>
                <w:lang w:val="en-AU" w:eastAsia="en-AU"/>
              </w:rPr>
            </w:pPr>
            <w:bookmarkStart w:id="13" w:name="_Hlk92450000"/>
            <w:r w:rsidRPr="00417375">
              <w:rPr>
                <w:rFonts w:cs="Arial"/>
                <w:b/>
                <w:bCs/>
                <w:sz w:val="20"/>
                <w:lang w:val="en-AU"/>
              </w:rPr>
              <w:t>COMM6.1</w:t>
            </w:r>
            <w:r w:rsidRPr="00417375">
              <w:rPr>
                <w:rFonts w:cs="Arial"/>
                <w:sz w:val="20"/>
                <w:lang w:val="en-AU"/>
              </w:rPr>
              <w:t xml:space="preserve"> </w:t>
            </w:r>
            <w:r w:rsidRPr="00417375">
              <w:rPr>
                <w:rFonts w:cs="Arial"/>
                <w:color w:val="000000"/>
                <w:sz w:val="20"/>
                <w:lang w:val="en-AU"/>
              </w:rPr>
              <w:t xml:space="preserve">Develop and adopt </w:t>
            </w:r>
            <w:r w:rsidRPr="00417375">
              <w:rPr>
                <w:rFonts w:eastAsia="Times New Roman" w:cs="Arial"/>
                <w:sz w:val="20"/>
                <w:lang w:val="en-AU" w:eastAsia="en-AU"/>
              </w:rPr>
              <w:t xml:space="preserve">public awareness, informational and social marketing campaigns across a range of media on reducing/discouraging single-use plastics at the point of sale, pick-up and delivery of food (e.g. </w:t>
            </w:r>
            <w:r w:rsidRPr="00417375">
              <w:rPr>
                <w:rFonts w:cs="Arial"/>
                <w:sz w:val="20"/>
                <w:lang w:val="en-AU"/>
              </w:rPr>
              <w:t xml:space="preserve">public campaigns on reducing or recycling of packaging materials targeting food business and consumers). </w:t>
            </w:r>
            <w:bookmarkEnd w:id="13"/>
          </w:p>
        </w:tc>
        <w:tc>
          <w:tcPr>
            <w:tcW w:w="6520" w:type="dxa"/>
          </w:tcPr>
          <w:p w14:paraId="2C0F19E6" w14:textId="77777777" w:rsidR="003A1458" w:rsidRPr="00417375" w:rsidRDefault="003A1458" w:rsidP="0025257D">
            <w:pPr>
              <w:spacing w:after="120"/>
              <w:contextualSpacing w:val="0"/>
              <w:rPr>
                <w:rFonts w:eastAsia="Times New Roman" w:cs="Arial"/>
                <w:sz w:val="20"/>
                <w:lang w:val="en-AU" w:eastAsia="en-AU"/>
              </w:rPr>
            </w:pPr>
          </w:p>
        </w:tc>
      </w:tr>
      <w:tr w:rsidR="003A1458" w:rsidRPr="00417375" w14:paraId="48406ABC" w14:textId="77777777" w:rsidTr="00BB3460">
        <w:trPr>
          <w:cantSplit/>
          <w:trHeight w:val="745"/>
        </w:trPr>
        <w:tc>
          <w:tcPr>
            <w:tcW w:w="1697" w:type="dxa"/>
          </w:tcPr>
          <w:p w14:paraId="63D6170E" w14:textId="77777777" w:rsidR="003A1458" w:rsidRPr="00417375" w:rsidRDefault="003A1458" w:rsidP="00D459FC">
            <w:pPr>
              <w:spacing w:after="120"/>
              <w:contextualSpacing w:val="0"/>
              <w:rPr>
                <w:rFonts w:cs="Arial"/>
                <w:sz w:val="20"/>
                <w:lang w:val="en-AU"/>
              </w:rPr>
            </w:pPr>
            <w:r w:rsidRPr="00417375">
              <w:rPr>
                <w:rFonts w:eastAsia="Times New Roman" w:cs="Arial"/>
                <w:b/>
                <w:bCs/>
                <w:sz w:val="20"/>
                <w:lang w:val="en-AU" w:eastAsia="en-AU"/>
              </w:rPr>
              <w:lastRenderedPageBreak/>
              <w:t>COMM7</w:t>
            </w:r>
            <w:r w:rsidRPr="00417375">
              <w:rPr>
                <w:rFonts w:eastAsia="Times New Roman" w:cs="Arial"/>
                <w:sz w:val="20"/>
                <w:lang w:val="en-AU" w:eastAsia="en-AU"/>
              </w:rPr>
              <w:t>:</w:t>
            </w:r>
            <w:r w:rsidRPr="00417375">
              <w:rPr>
                <w:rFonts w:cs="Arial"/>
                <w:sz w:val="20"/>
                <w:lang w:val="en-AU"/>
              </w:rPr>
              <w:t xml:space="preserve"> </w:t>
            </w:r>
            <w:r w:rsidRPr="00417375">
              <w:rPr>
                <w:rFonts w:eastAsia="Times New Roman" w:cs="Arial"/>
                <w:sz w:val="20"/>
                <w:lang w:val="en-AU" w:eastAsia="en-AU"/>
              </w:rPr>
              <w:t xml:space="preserve">Community food events and initiatives </w:t>
            </w:r>
          </w:p>
        </w:tc>
        <w:tc>
          <w:tcPr>
            <w:tcW w:w="2414" w:type="dxa"/>
          </w:tcPr>
          <w:p w14:paraId="273F54AC" w14:textId="77777777" w:rsidR="003A1458" w:rsidRPr="00417375" w:rsidRDefault="003A1458" w:rsidP="00D459FC">
            <w:pPr>
              <w:spacing w:after="120"/>
              <w:contextualSpacing w:val="0"/>
              <w:rPr>
                <w:rFonts w:eastAsia="Times New Roman" w:cs="Arial"/>
                <w:sz w:val="20"/>
                <w:lang w:val="en-AU" w:eastAsia="en-AU"/>
              </w:rPr>
            </w:pPr>
            <w:r w:rsidRPr="00417375">
              <w:rPr>
                <w:rFonts w:eastAsia="Times New Roman" w:cs="Arial"/>
                <w:sz w:val="20"/>
                <w:lang w:val="en-AU" w:eastAsia="en-AU"/>
              </w:rPr>
              <w:t xml:space="preserve">To encourage healthy and environmentally sustainable food events and initiatives at the community level </w:t>
            </w:r>
          </w:p>
        </w:tc>
        <w:tc>
          <w:tcPr>
            <w:tcW w:w="4710" w:type="dxa"/>
          </w:tcPr>
          <w:p w14:paraId="43A00321" w14:textId="77777777" w:rsidR="003A1458" w:rsidRPr="00417375" w:rsidRDefault="003A1458" w:rsidP="00D459FC">
            <w:pPr>
              <w:spacing w:after="120"/>
              <w:contextualSpacing w:val="0"/>
              <w:rPr>
                <w:rFonts w:eastAsia="Times New Roman" w:cs="Arial"/>
                <w:sz w:val="20"/>
                <w:lang w:val="en-AU" w:eastAsia="en-AU"/>
              </w:rPr>
            </w:pPr>
            <w:r w:rsidRPr="00417375">
              <w:rPr>
                <w:rFonts w:cs="Arial"/>
                <w:b/>
                <w:bCs/>
                <w:sz w:val="20"/>
                <w:lang w:val="en-AU"/>
              </w:rPr>
              <w:t>COMM7.1</w:t>
            </w:r>
            <w:r w:rsidRPr="00417375">
              <w:rPr>
                <w:rFonts w:cs="Arial"/>
                <w:sz w:val="20"/>
                <w:lang w:val="en-AU"/>
              </w:rPr>
              <w:t xml:space="preserve"> </w:t>
            </w:r>
            <w:r w:rsidRPr="00417375">
              <w:rPr>
                <w:rFonts w:cs="Arial"/>
                <w:color w:val="000000"/>
                <w:sz w:val="20"/>
                <w:lang w:val="en-AU"/>
              </w:rPr>
              <w:t xml:space="preserve">Develop and implement </w:t>
            </w:r>
            <w:r w:rsidRPr="00417375">
              <w:rPr>
                <w:rFonts w:eastAsia="Times New Roman" w:cs="Arial"/>
                <w:sz w:val="20"/>
                <w:lang w:val="en-AU" w:eastAsia="en-AU"/>
              </w:rPr>
              <w:t xml:space="preserve">policies to promote healthy and environmentally sustainable food events and initiatives (e.g. roadside stores, street festivals, mobile food trucks). </w:t>
            </w:r>
          </w:p>
          <w:p w14:paraId="6CA4EF1D" w14:textId="77777777" w:rsidR="003A1458" w:rsidRPr="00417375" w:rsidRDefault="003A1458" w:rsidP="002747F9">
            <w:pPr>
              <w:contextualSpacing w:val="0"/>
              <w:rPr>
                <w:rFonts w:cs="Arial"/>
                <w:color w:val="000000"/>
                <w:sz w:val="20"/>
                <w:lang w:val="en-AU"/>
              </w:rPr>
            </w:pPr>
            <w:r w:rsidRPr="00417375">
              <w:rPr>
                <w:rFonts w:cs="Arial"/>
                <w:b/>
                <w:bCs/>
                <w:sz w:val="20"/>
                <w:lang w:val="en-AU"/>
              </w:rPr>
              <w:t>COMM7.2</w:t>
            </w:r>
            <w:r w:rsidRPr="00417375">
              <w:rPr>
                <w:rFonts w:cs="Arial"/>
                <w:sz w:val="20"/>
                <w:lang w:val="en-AU"/>
              </w:rPr>
              <w:t xml:space="preserve"> </w:t>
            </w:r>
            <w:r w:rsidRPr="00417375">
              <w:rPr>
                <w:rFonts w:cs="Arial"/>
                <w:color w:val="000000"/>
                <w:sz w:val="20"/>
                <w:lang w:val="en-AU"/>
              </w:rPr>
              <w:t>Develop and implement programmes and/or initiatives that promote and celebrate healthy culturally diverse food and indigenous food practices/knowledge (e.g. a cultural food precinct, incorporating indigenous knowledge systems).</w:t>
            </w:r>
          </w:p>
        </w:tc>
        <w:tc>
          <w:tcPr>
            <w:tcW w:w="6520" w:type="dxa"/>
          </w:tcPr>
          <w:p w14:paraId="18C75766" w14:textId="77777777" w:rsidR="00A76C8B" w:rsidRPr="00417375" w:rsidRDefault="00A76C8B" w:rsidP="00D459FC">
            <w:pPr>
              <w:spacing w:after="120"/>
              <w:contextualSpacing w:val="0"/>
              <w:rPr>
                <w:sz w:val="20"/>
                <w:lang w:val="en-AU"/>
              </w:rPr>
            </w:pPr>
            <w:r w:rsidRPr="00417375">
              <w:rPr>
                <w:sz w:val="20"/>
                <w:lang w:val="en-AU"/>
              </w:rPr>
              <w:t>Gent, Belgium, (2016): Local Food Policy “</w:t>
            </w:r>
            <w:hyperlink r:id="rId72" w:history="1">
              <w:r w:rsidRPr="00417375">
                <w:rPr>
                  <w:rStyle w:val="Hyperlink"/>
                  <w:sz w:val="20"/>
                  <w:lang w:val="en-AU"/>
                </w:rPr>
                <w:t>Ghent en Garde</w:t>
              </w:r>
            </w:hyperlink>
            <w:r w:rsidRPr="00417375">
              <w:rPr>
                <w:sz w:val="20"/>
                <w:lang w:val="en-AU"/>
              </w:rPr>
              <w:t xml:space="preserve">” has operational goals such as serving sustainable food and only serving vegetarian food on Thursdays at publicly funded events to promote healthier meals. </w:t>
            </w:r>
          </w:p>
          <w:p w14:paraId="6408FF8B" w14:textId="3270AB2A" w:rsidR="003A1458" w:rsidRPr="00417375" w:rsidRDefault="00A76C8B" w:rsidP="00D459FC">
            <w:pPr>
              <w:spacing w:after="120"/>
              <w:contextualSpacing w:val="0"/>
              <w:rPr>
                <w:rFonts w:eastAsia="Times New Roman" w:cs="Arial"/>
                <w:sz w:val="20"/>
                <w:lang w:val="en-AU" w:eastAsia="en-AU"/>
              </w:rPr>
            </w:pPr>
            <w:r w:rsidRPr="00417375">
              <w:rPr>
                <w:sz w:val="20"/>
                <w:lang w:val="en-AU"/>
              </w:rPr>
              <w:t>Cabonne, NSW, (2021): Cabonne Council After School Hours Care Policy encourages children and parents to share family and cultural traditions, ideas and recipes for contribution to the food menu.</w:t>
            </w:r>
          </w:p>
        </w:tc>
      </w:tr>
      <w:tr w:rsidR="003A1458" w:rsidRPr="00417375" w14:paraId="70C92054" w14:textId="77777777" w:rsidTr="007A7C1C">
        <w:trPr>
          <w:cantSplit/>
          <w:trHeight w:val="454"/>
        </w:trPr>
        <w:tc>
          <w:tcPr>
            <w:tcW w:w="15341" w:type="dxa"/>
            <w:gridSpan w:val="4"/>
            <w:shd w:val="clear" w:color="auto" w:fill="BFBADB" w:themeFill="text1" w:themeFillTint="40"/>
            <w:vAlign w:val="center"/>
          </w:tcPr>
          <w:p w14:paraId="6A4B9612" w14:textId="77777777" w:rsidR="003A1458" w:rsidRPr="00417375" w:rsidRDefault="003A1458" w:rsidP="00D459FC">
            <w:pPr>
              <w:pStyle w:val="Tablebreakhead"/>
              <w:spacing w:before="60" w:after="60" w:line="240" w:lineRule="auto"/>
              <w:contextualSpacing w:val="0"/>
              <w:rPr>
                <w:rFonts w:eastAsia="Times New Roman"/>
                <w:sz w:val="24"/>
                <w:szCs w:val="24"/>
                <w:lang w:eastAsia="en-AU"/>
              </w:rPr>
            </w:pPr>
            <w:r w:rsidRPr="00417375">
              <w:rPr>
                <w:sz w:val="24"/>
                <w:szCs w:val="24"/>
              </w:rPr>
              <w:lastRenderedPageBreak/>
              <w:t>Funding and resources (FUND)</w:t>
            </w:r>
          </w:p>
        </w:tc>
      </w:tr>
      <w:tr w:rsidR="003A1458" w:rsidRPr="00417375" w14:paraId="68A51AA2" w14:textId="77777777" w:rsidTr="00BB3460">
        <w:trPr>
          <w:cantSplit/>
          <w:trHeight w:val="480"/>
        </w:trPr>
        <w:tc>
          <w:tcPr>
            <w:tcW w:w="1697" w:type="dxa"/>
            <w:hideMark/>
          </w:tcPr>
          <w:p w14:paraId="6EEA3704" w14:textId="77777777" w:rsidR="003A1458" w:rsidRPr="00417375" w:rsidRDefault="003A1458" w:rsidP="00225D0B">
            <w:pPr>
              <w:keepNext/>
              <w:spacing w:after="120"/>
              <w:contextualSpacing w:val="0"/>
              <w:rPr>
                <w:rFonts w:eastAsia="Times New Roman" w:cs="Arial"/>
                <w:sz w:val="20"/>
                <w:lang w:val="en-AU" w:eastAsia="en-AU"/>
              </w:rPr>
            </w:pPr>
            <w:bookmarkStart w:id="14" w:name="_Hlk98750229"/>
            <w:r w:rsidRPr="00417375">
              <w:rPr>
                <w:rFonts w:eastAsia="Times New Roman" w:cs="Arial"/>
                <w:b/>
                <w:bCs/>
                <w:sz w:val="20"/>
                <w:lang w:val="en-AU" w:eastAsia="en-AU"/>
              </w:rPr>
              <w:t>FUND1</w:t>
            </w:r>
            <w:r w:rsidRPr="00417375">
              <w:rPr>
                <w:rFonts w:eastAsia="Times New Roman" w:cs="Arial"/>
                <w:sz w:val="20"/>
                <w:lang w:val="en-AU" w:eastAsia="en-AU"/>
              </w:rPr>
              <w:t xml:space="preserve">: Government workforce to create a healthy and environmentally sustainable food </w:t>
            </w:r>
            <w:bookmarkEnd w:id="14"/>
            <w:r w:rsidRPr="00417375">
              <w:rPr>
                <w:rFonts w:eastAsia="Times New Roman" w:cs="Arial"/>
                <w:sz w:val="20"/>
                <w:lang w:val="en-AU" w:eastAsia="en-AU"/>
              </w:rPr>
              <w:t>environment</w:t>
            </w:r>
          </w:p>
        </w:tc>
        <w:tc>
          <w:tcPr>
            <w:tcW w:w="2414" w:type="dxa"/>
            <w:hideMark/>
          </w:tcPr>
          <w:p w14:paraId="2A4D8213" w14:textId="77777777" w:rsidR="003A1458" w:rsidRPr="00417375" w:rsidRDefault="003A1458" w:rsidP="00225D0B">
            <w:pPr>
              <w:keepNext/>
              <w:spacing w:after="120"/>
              <w:contextualSpacing w:val="0"/>
              <w:rPr>
                <w:rFonts w:cs="Arial"/>
                <w:color w:val="000000"/>
                <w:sz w:val="20"/>
                <w:lang w:val="en-AU"/>
              </w:rPr>
            </w:pPr>
            <w:r w:rsidRPr="00417375">
              <w:rPr>
                <w:rFonts w:cs="Arial"/>
                <w:color w:val="000000"/>
                <w:sz w:val="20"/>
                <w:lang w:val="en-AU"/>
              </w:rPr>
              <w:t>To have sufficient capacity (number of staff and their capabilities) dedicated to creating a healthy and environmentally sustainable food environment</w:t>
            </w:r>
          </w:p>
        </w:tc>
        <w:tc>
          <w:tcPr>
            <w:tcW w:w="4710" w:type="dxa"/>
          </w:tcPr>
          <w:p w14:paraId="7A83E2D9" w14:textId="77777777" w:rsidR="003A1458" w:rsidRPr="00417375" w:rsidRDefault="003A1458" w:rsidP="00225D0B">
            <w:pPr>
              <w:keepNext/>
              <w:spacing w:after="120"/>
              <w:contextualSpacing w:val="0"/>
              <w:rPr>
                <w:rFonts w:cs="Arial"/>
                <w:color w:val="000000"/>
                <w:sz w:val="20"/>
                <w:lang w:val="en-AU"/>
              </w:rPr>
            </w:pPr>
            <w:r w:rsidRPr="00417375">
              <w:rPr>
                <w:rFonts w:eastAsia="Times New Roman" w:cs="Arial"/>
                <w:b/>
                <w:bCs/>
                <w:sz w:val="20"/>
                <w:lang w:val="en-AU" w:eastAsia="en-AU"/>
              </w:rPr>
              <w:t>FUND1.1</w:t>
            </w:r>
            <w:r w:rsidRPr="00417375">
              <w:rPr>
                <w:rFonts w:eastAsia="Times New Roman" w:cs="Arial"/>
                <w:sz w:val="20"/>
                <w:lang w:val="en-AU" w:eastAsia="en-AU"/>
              </w:rPr>
              <w:t xml:space="preserve"> </w:t>
            </w:r>
            <w:r w:rsidRPr="00417375">
              <w:rPr>
                <w:rFonts w:cs="Arial"/>
                <w:sz w:val="20"/>
                <w:lang w:val="en-AU"/>
              </w:rPr>
              <w:t xml:space="preserve">The council has </w:t>
            </w:r>
            <w:r w:rsidRPr="00417375">
              <w:rPr>
                <w:rFonts w:cs="Arial"/>
                <w:color w:val="000000"/>
                <w:sz w:val="20"/>
                <w:lang w:val="en-AU"/>
              </w:rPr>
              <w:t xml:space="preserve">sufficient capacity (number of staff and their capabilities) </w:t>
            </w:r>
            <w:r w:rsidRPr="00417375">
              <w:rPr>
                <w:rFonts w:cs="Arial"/>
                <w:sz w:val="20"/>
                <w:lang w:val="en-AU"/>
              </w:rPr>
              <w:t>dedicated to</w:t>
            </w:r>
            <w:r w:rsidRPr="00417375">
              <w:rPr>
                <w:rFonts w:cs="Arial"/>
                <w:color w:val="000000"/>
                <w:sz w:val="20"/>
                <w:lang w:val="en-AU"/>
              </w:rPr>
              <w:t xml:space="preserve"> creating a healthy and environmentally sustainable food</w:t>
            </w:r>
            <w:r w:rsidRPr="00417375">
              <w:rPr>
                <w:rFonts w:cs="Arial"/>
                <w:sz w:val="20"/>
                <w:lang w:val="en-AU"/>
              </w:rPr>
              <w:t xml:space="preserve"> environment.</w:t>
            </w:r>
          </w:p>
        </w:tc>
        <w:tc>
          <w:tcPr>
            <w:tcW w:w="6520" w:type="dxa"/>
          </w:tcPr>
          <w:p w14:paraId="30A297C4" w14:textId="77777777" w:rsidR="003A1458" w:rsidRPr="00417375" w:rsidRDefault="003A1458" w:rsidP="00225D0B">
            <w:pPr>
              <w:keepNext/>
              <w:spacing w:after="120"/>
              <w:contextualSpacing w:val="0"/>
              <w:rPr>
                <w:rFonts w:eastAsia="Times New Roman" w:cs="Arial"/>
                <w:sz w:val="20"/>
                <w:lang w:val="en-AU" w:eastAsia="en-AU"/>
              </w:rPr>
            </w:pPr>
          </w:p>
        </w:tc>
      </w:tr>
      <w:tr w:rsidR="003A1458" w:rsidRPr="00417375" w14:paraId="468896F4" w14:textId="77777777" w:rsidTr="00BB3460">
        <w:trPr>
          <w:cantSplit/>
          <w:trHeight w:val="480"/>
        </w:trPr>
        <w:tc>
          <w:tcPr>
            <w:tcW w:w="1697" w:type="dxa"/>
          </w:tcPr>
          <w:p w14:paraId="20FBB04A" w14:textId="77777777" w:rsidR="003A1458" w:rsidRPr="00417375" w:rsidRDefault="003A1458" w:rsidP="00225D0B">
            <w:pPr>
              <w:spacing w:after="120"/>
              <w:contextualSpacing w:val="0"/>
              <w:rPr>
                <w:rFonts w:eastAsia="Times New Roman" w:cs="Arial"/>
                <w:sz w:val="20"/>
                <w:lang w:val="en-AU" w:eastAsia="en-AU"/>
              </w:rPr>
            </w:pPr>
            <w:r w:rsidRPr="00417375">
              <w:rPr>
                <w:rFonts w:eastAsia="Times New Roman" w:cs="Arial"/>
                <w:b/>
                <w:bCs/>
                <w:sz w:val="20"/>
                <w:lang w:val="en-AU" w:eastAsia="en-AU"/>
              </w:rPr>
              <w:t>FUND2</w:t>
            </w:r>
            <w:r w:rsidRPr="00417375">
              <w:rPr>
                <w:rFonts w:eastAsia="Times New Roman" w:cs="Arial"/>
                <w:sz w:val="20"/>
                <w:lang w:val="en-AU" w:eastAsia="en-AU"/>
              </w:rPr>
              <w:t xml:space="preserve">: Funding to </w:t>
            </w:r>
            <w:r w:rsidRPr="00417375">
              <w:rPr>
                <w:rFonts w:cs="Arial"/>
                <w:sz w:val="20"/>
                <w:lang w:val="en-AU"/>
              </w:rPr>
              <w:t>create a healthy and environmentally sustainable food environment</w:t>
            </w:r>
          </w:p>
        </w:tc>
        <w:tc>
          <w:tcPr>
            <w:tcW w:w="2414" w:type="dxa"/>
          </w:tcPr>
          <w:p w14:paraId="72A6CEE3" w14:textId="77777777" w:rsidR="003A1458" w:rsidRPr="00417375" w:rsidRDefault="003A1458" w:rsidP="00225D0B">
            <w:pPr>
              <w:spacing w:after="120"/>
              <w:contextualSpacing w:val="0"/>
              <w:rPr>
                <w:rFonts w:eastAsia="Times New Roman" w:cs="Arial"/>
                <w:sz w:val="20"/>
                <w:lang w:val="en-AU" w:eastAsia="en-AU"/>
              </w:rPr>
            </w:pPr>
            <w:r w:rsidRPr="00417375">
              <w:rPr>
                <w:rFonts w:cs="Arial"/>
                <w:color w:val="000000"/>
                <w:sz w:val="20"/>
                <w:lang w:val="en-AU"/>
              </w:rPr>
              <w:t>To dedicate sufficient funding</w:t>
            </w:r>
            <w:r w:rsidRPr="00417375">
              <w:rPr>
                <w:rFonts w:cs="Arial"/>
                <w:sz w:val="20"/>
                <w:lang w:val="en-AU"/>
              </w:rPr>
              <w:t xml:space="preserve"> to </w:t>
            </w:r>
            <w:r w:rsidRPr="00417375">
              <w:rPr>
                <w:rFonts w:cs="Arial"/>
                <w:color w:val="000000"/>
                <w:sz w:val="20"/>
                <w:lang w:val="en-AU"/>
              </w:rPr>
              <w:t xml:space="preserve">creating a healthy and environmentally sustainable food environment </w:t>
            </w:r>
          </w:p>
        </w:tc>
        <w:tc>
          <w:tcPr>
            <w:tcW w:w="4710" w:type="dxa"/>
          </w:tcPr>
          <w:p w14:paraId="045BC9AA" w14:textId="77777777" w:rsidR="003A1458" w:rsidRPr="00417375" w:rsidRDefault="003A1458" w:rsidP="00225D0B">
            <w:pPr>
              <w:spacing w:after="120"/>
              <w:contextualSpacing w:val="0"/>
              <w:rPr>
                <w:rFonts w:cs="Arial"/>
                <w:sz w:val="20"/>
                <w:lang w:val="en-AU"/>
              </w:rPr>
            </w:pPr>
            <w:r w:rsidRPr="00417375">
              <w:rPr>
                <w:rFonts w:eastAsia="Times New Roman" w:cs="Arial"/>
                <w:b/>
                <w:bCs/>
                <w:sz w:val="20"/>
                <w:lang w:val="en-AU" w:eastAsia="en-AU"/>
              </w:rPr>
              <w:t>FUND2.1</w:t>
            </w:r>
            <w:r w:rsidRPr="00417375">
              <w:rPr>
                <w:rFonts w:eastAsia="Times New Roman" w:cs="Arial"/>
                <w:sz w:val="20"/>
                <w:lang w:val="en-AU" w:eastAsia="en-AU"/>
              </w:rPr>
              <w:t xml:space="preserve"> </w:t>
            </w:r>
            <w:r w:rsidRPr="00417375">
              <w:rPr>
                <w:rFonts w:cs="Arial"/>
                <w:sz w:val="20"/>
                <w:lang w:val="en-AU"/>
              </w:rPr>
              <w:t xml:space="preserve">The council has sufficient funding invested in </w:t>
            </w:r>
            <w:r w:rsidRPr="00417375">
              <w:rPr>
                <w:rFonts w:cs="Arial"/>
                <w:color w:val="000000"/>
                <w:sz w:val="20"/>
                <w:lang w:val="en-AU"/>
              </w:rPr>
              <w:t>creating a healthy and environmentally sustainable food environment.</w:t>
            </w:r>
          </w:p>
        </w:tc>
        <w:tc>
          <w:tcPr>
            <w:tcW w:w="6520" w:type="dxa"/>
          </w:tcPr>
          <w:p w14:paraId="50542126" w14:textId="77777777" w:rsidR="003A1458" w:rsidRPr="00417375" w:rsidRDefault="003A1458" w:rsidP="00225D0B">
            <w:pPr>
              <w:spacing w:after="120"/>
              <w:contextualSpacing w:val="0"/>
              <w:rPr>
                <w:rFonts w:eastAsia="Times New Roman" w:cs="Arial"/>
                <w:sz w:val="20"/>
                <w:lang w:val="en-AU" w:eastAsia="en-AU"/>
              </w:rPr>
            </w:pPr>
          </w:p>
        </w:tc>
      </w:tr>
      <w:tr w:rsidR="003A1458" w:rsidRPr="00417375" w14:paraId="768DA88A" w14:textId="77777777" w:rsidTr="007A7C1C">
        <w:trPr>
          <w:cantSplit/>
          <w:trHeight w:val="454"/>
        </w:trPr>
        <w:tc>
          <w:tcPr>
            <w:tcW w:w="15341" w:type="dxa"/>
            <w:gridSpan w:val="4"/>
            <w:shd w:val="clear" w:color="auto" w:fill="BFBADB" w:themeFill="text1" w:themeFillTint="40"/>
            <w:vAlign w:val="center"/>
          </w:tcPr>
          <w:p w14:paraId="0113FAEB" w14:textId="77777777" w:rsidR="003A1458" w:rsidRPr="00417375" w:rsidRDefault="003A1458" w:rsidP="00391BB8">
            <w:pPr>
              <w:pStyle w:val="Tablebreakhead"/>
              <w:spacing w:before="60" w:after="60" w:line="240" w:lineRule="auto"/>
              <w:contextualSpacing w:val="0"/>
              <w:rPr>
                <w:rFonts w:eastAsia="Times New Roman"/>
                <w:sz w:val="24"/>
                <w:szCs w:val="24"/>
                <w:lang w:eastAsia="en-AU"/>
              </w:rPr>
            </w:pPr>
            <w:r w:rsidRPr="00417375">
              <w:rPr>
                <w:sz w:val="24"/>
                <w:szCs w:val="24"/>
              </w:rPr>
              <w:lastRenderedPageBreak/>
              <w:t xml:space="preserve">Monitoring and intelligence (MONIT) </w:t>
            </w:r>
          </w:p>
        </w:tc>
      </w:tr>
      <w:tr w:rsidR="003A1458" w:rsidRPr="00417375" w14:paraId="0F3EECAB" w14:textId="77777777" w:rsidTr="00BB3460">
        <w:trPr>
          <w:cantSplit/>
          <w:trHeight w:val="480"/>
        </w:trPr>
        <w:tc>
          <w:tcPr>
            <w:tcW w:w="1697" w:type="dxa"/>
          </w:tcPr>
          <w:p w14:paraId="3387A58E" w14:textId="77777777" w:rsidR="003A1458" w:rsidRPr="00417375" w:rsidRDefault="003A1458" w:rsidP="00216810">
            <w:pPr>
              <w:spacing w:after="120"/>
              <w:contextualSpacing w:val="0"/>
              <w:rPr>
                <w:rFonts w:eastAsia="Times New Roman" w:cs="Arial"/>
                <w:sz w:val="20"/>
                <w:lang w:val="en-AU" w:eastAsia="en-AU"/>
              </w:rPr>
            </w:pPr>
            <w:r w:rsidRPr="00417375">
              <w:rPr>
                <w:rFonts w:eastAsia="Times New Roman" w:cs="Arial"/>
                <w:b/>
                <w:bCs/>
                <w:sz w:val="20"/>
                <w:lang w:val="en-AU" w:eastAsia="en-AU"/>
              </w:rPr>
              <w:t>MONIT1</w:t>
            </w:r>
            <w:r w:rsidRPr="00417375">
              <w:rPr>
                <w:rFonts w:eastAsia="Times New Roman" w:cs="Arial"/>
                <w:sz w:val="20"/>
                <w:lang w:val="en-AU" w:eastAsia="en-AU"/>
              </w:rPr>
              <w:t xml:space="preserve">: </w:t>
            </w:r>
            <w:r w:rsidRPr="00417375">
              <w:rPr>
                <w:rFonts w:cs="Arial"/>
                <w:color w:val="000000"/>
                <w:sz w:val="20"/>
                <w:lang w:val="en-AU"/>
              </w:rPr>
              <w:t>Set targets for and monitor local food environments</w:t>
            </w:r>
          </w:p>
        </w:tc>
        <w:tc>
          <w:tcPr>
            <w:tcW w:w="2414" w:type="dxa"/>
          </w:tcPr>
          <w:p w14:paraId="75E6FB7E" w14:textId="77777777" w:rsidR="003A1458" w:rsidRPr="00417375" w:rsidRDefault="003A1458" w:rsidP="00216810">
            <w:pPr>
              <w:spacing w:after="120"/>
              <w:contextualSpacing w:val="0"/>
              <w:rPr>
                <w:rFonts w:eastAsia="Times New Roman" w:cs="Arial"/>
                <w:sz w:val="20"/>
                <w:lang w:val="en-AU" w:eastAsia="en-AU"/>
              </w:rPr>
            </w:pPr>
            <w:r w:rsidRPr="00417375">
              <w:rPr>
                <w:rFonts w:eastAsia="Times New Roman" w:cs="Arial"/>
                <w:sz w:val="20"/>
                <w:lang w:val="en-AU" w:eastAsia="en-AU"/>
              </w:rPr>
              <w:t>To set targets for, and routinely monitor and report on the healthiness, equity, and environmental sustainability of local food environments</w:t>
            </w:r>
          </w:p>
        </w:tc>
        <w:tc>
          <w:tcPr>
            <w:tcW w:w="4710" w:type="dxa"/>
          </w:tcPr>
          <w:p w14:paraId="394B18D8" w14:textId="77777777" w:rsidR="003A1458" w:rsidRPr="00417375" w:rsidRDefault="003A1458" w:rsidP="00216810">
            <w:pPr>
              <w:spacing w:after="120"/>
              <w:contextualSpacing w:val="0"/>
              <w:rPr>
                <w:rFonts w:eastAsia="Times New Roman" w:cs="Arial"/>
                <w:sz w:val="20"/>
                <w:lang w:val="en-AU" w:eastAsia="en-AU"/>
              </w:rPr>
            </w:pPr>
            <w:r w:rsidRPr="00417375">
              <w:rPr>
                <w:rFonts w:eastAsia="Times New Roman" w:cs="Arial"/>
                <w:b/>
                <w:bCs/>
                <w:sz w:val="20"/>
                <w:lang w:val="en-AU" w:eastAsia="en-AU"/>
              </w:rPr>
              <w:t>MONIT1.1</w:t>
            </w:r>
            <w:r w:rsidRPr="00417375">
              <w:rPr>
                <w:rFonts w:eastAsia="Times New Roman" w:cs="Arial"/>
                <w:sz w:val="20"/>
                <w:lang w:val="en-AU" w:eastAsia="en-AU"/>
              </w:rPr>
              <w:t xml:space="preserve"> Set targets for and routinely monitor and report the relative density of healthy food outlets versus unhealthy food outlets, by geographic area (e. g. suburb, activity area), including in geographic areas of significance to Māori (e.g. areas with high Māori population or near Marae).</w:t>
            </w:r>
          </w:p>
          <w:p w14:paraId="1104EAEB" w14:textId="77777777" w:rsidR="003A1458" w:rsidRPr="00417375" w:rsidRDefault="003A1458" w:rsidP="00216810">
            <w:pPr>
              <w:spacing w:after="120"/>
              <w:contextualSpacing w:val="0"/>
              <w:rPr>
                <w:rFonts w:eastAsia="Times New Roman" w:cs="Arial"/>
                <w:sz w:val="20"/>
                <w:lang w:val="en-AU" w:eastAsia="en-AU"/>
              </w:rPr>
            </w:pPr>
            <w:r w:rsidRPr="00417375">
              <w:rPr>
                <w:rFonts w:eastAsia="Times New Roman" w:cs="Arial"/>
                <w:b/>
                <w:bCs/>
                <w:sz w:val="20"/>
                <w:lang w:val="en-AU" w:eastAsia="en-AU"/>
              </w:rPr>
              <w:t>MONIT1.2</w:t>
            </w:r>
            <w:r w:rsidRPr="00417375">
              <w:rPr>
                <w:rFonts w:eastAsia="Times New Roman" w:cs="Arial"/>
                <w:sz w:val="20"/>
                <w:lang w:val="en-AU" w:eastAsia="en-AU"/>
              </w:rPr>
              <w:t xml:space="preserve"> Routinely m</w:t>
            </w:r>
            <w:r w:rsidRPr="00417375">
              <w:rPr>
                <w:rFonts w:cs="Arial"/>
                <w:sz w:val="20"/>
                <w:lang w:val="en-AU"/>
              </w:rPr>
              <w:t>onitor and report the price and affordability of culturally appropriate baskets of healthy (compared with unhealthy) foods and beverages</w:t>
            </w:r>
            <w:r w:rsidRPr="00417375">
              <w:rPr>
                <w:rFonts w:eastAsia="Times New Roman" w:cs="Arial"/>
                <w:sz w:val="20"/>
                <w:lang w:val="en-AU" w:eastAsia="en-AU"/>
              </w:rPr>
              <w:t>, by geographic area (e.g. suburb, activity area).</w:t>
            </w:r>
          </w:p>
          <w:p w14:paraId="4757A0E1" w14:textId="4BC99324" w:rsidR="003A1458" w:rsidRPr="00417375" w:rsidRDefault="003A1458" w:rsidP="00216810">
            <w:pPr>
              <w:spacing w:after="120"/>
              <w:contextualSpacing w:val="0"/>
              <w:rPr>
                <w:rFonts w:eastAsia="Times New Roman" w:cs="Arial"/>
                <w:sz w:val="20"/>
                <w:lang w:val="en-AU" w:eastAsia="en-AU"/>
              </w:rPr>
            </w:pPr>
            <w:r w:rsidRPr="00417375">
              <w:rPr>
                <w:rFonts w:cs="Arial"/>
                <w:b/>
                <w:bCs/>
                <w:sz w:val="20"/>
                <w:lang w:val="en-AU"/>
              </w:rPr>
              <w:t>MONIT1.3</w:t>
            </w:r>
            <w:r w:rsidRPr="00417375">
              <w:rPr>
                <w:rFonts w:cs="Arial"/>
                <w:sz w:val="20"/>
                <w:lang w:val="en-AU"/>
              </w:rPr>
              <w:t xml:space="preserve"> Set targets for and routinely monitor and report the characteristics of </w:t>
            </w:r>
            <w:r w:rsidRPr="00417375">
              <w:rPr>
                <w:rFonts w:eastAsia="Times New Roman" w:cs="Arial"/>
                <w:sz w:val="20"/>
                <w:lang w:val="en-AU" w:eastAsia="en-AU"/>
              </w:rPr>
              <w:t>food advertising (e.g. healthy versus unhealthy ads) and sponsorship in public settings, including in and around public transport, schools, sport and recreation facilities, and council owned/managed settings, by geographic area (e.g. suburb, activity area) and in areas of significance to Māori (e.g. near Marae, kura).</w:t>
            </w:r>
          </w:p>
        </w:tc>
        <w:tc>
          <w:tcPr>
            <w:tcW w:w="6520" w:type="dxa"/>
          </w:tcPr>
          <w:p w14:paraId="07C3A4D8" w14:textId="77777777" w:rsidR="003A1458" w:rsidRPr="00417375" w:rsidRDefault="003A1458" w:rsidP="00216810">
            <w:pPr>
              <w:spacing w:after="120"/>
              <w:contextualSpacing w:val="0"/>
              <w:rPr>
                <w:rFonts w:eastAsia="Times New Roman"/>
                <w:color w:val="ECBE18" w:themeColor="hyperlink"/>
                <w:sz w:val="20"/>
                <w:u w:val="single"/>
                <w:lang w:val="en-AU" w:eastAsia="en-AU"/>
              </w:rPr>
            </w:pPr>
            <w:r w:rsidRPr="00417375">
              <w:rPr>
                <w:rFonts w:eastAsia="Times New Roman"/>
                <w:sz w:val="20"/>
                <w:lang w:val="en-AU" w:eastAsia="en-AU"/>
              </w:rPr>
              <w:t xml:space="preserve">Vienna, Austria (2012): </w:t>
            </w:r>
            <w:hyperlink r:id="rId73" w:history="1">
              <w:r w:rsidRPr="00417375">
                <w:rPr>
                  <w:rStyle w:val="Hyperlink"/>
                  <w:rFonts w:ascii="Arial" w:eastAsia="Times New Roman" w:hAnsi="Arial" w:cs="Arial"/>
                  <w:sz w:val="20"/>
                  <w:lang w:val="en-AU" w:eastAsia="en-AU"/>
                </w:rPr>
                <w:t xml:space="preserve">The </w:t>
              </w:r>
              <w:r w:rsidRPr="00417375">
                <w:rPr>
                  <w:rStyle w:val="Hyperlink"/>
                  <w:rFonts w:ascii="Arial" w:hAnsi="Arial" w:cs="Arial"/>
                  <w:sz w:val="20"/>
                  <w:lang w:val="en-AU"/>
                </w:rPr>
                <w:t xml:space="preserve">OkoKauf Wien ('EcoBuy') Green Public Procurement programme </w:t>
              </w:r>
            </w:hyperlink>
            <w:r w:rsidRPr="00417375">
              <w:rPr>
                <w:sz w:val="20"/>
                <w:lang w:val="en-AU"/>
              </w:rPr>
              <w:t>includes promotion of organic food production, efforts to shorten the supply chain and promotion of seasonal produce. Each of the activities are presented with clear targets and monitoring data.</w:t>
            </w:r>
          </w:p>
          <w:p w14:paraId="7797A26B" w14:textId="77777777" w:rsidR="003A1458" w:rsidRPr="00417375" w:rsidRDefault="003A1458" w:rsidP="00216810">
            <w:pPr>
              <w:spacing w:after="120"/>
              <w:contextualSpacing w:val="0"/>
              <w:rPr>
                <w:rFonts w:ascii="Arial" w:hAnsi="Arial" w:cs="Arial"/>
                <w:lang w:val="en-AU"/>
              </w:rPr>
            </w:pPr>
            <w:r w:rsidRPr="00417375">
              <w:rPr>
                <w:rFonts w:ascii="Arial" w:hAnsi="Arial" w:cs="Arial"/>
                <w:sz w:val="20"/>
                <w:lang w:val="en-AU"/>
              </w:rPr>
              <w:t xml:space="preserve">Moreland, Victoria (2018-2022): The </w:t>
            </w:r>
            <w:hyperlink r:id="rId74" w:history="1">
              <w:r w:rsidRPr="00417375">
                <w:rPr>
                  <w:rStyle w:val="Hyperlink"/>
                  <w:rFonts w:ascii="Arial" w:hAnsi="Arial" w:cs="Arial"/>
                  <w:sz w:val="20"/>
                  <w:lang w:val="en-AU"/>
                </w:rPr>
                <w:t>Waste and Litter Strategy Action Plan</w:t>
              </w:r>
            </w:hyperlink>
            <w:r w:rsidRPr="00417375">
              <w:rPr>
                <w:rFonts w:ascii="Arial" w:hAnsi="Arial" w:cs="Arial"/>
                <w:sz w:val="20"/>
                <w:lang w:val="en-AU"/>
              </w:rPr>
              <w:t xml:space="preserve"> includes ongoing monitoring, by measuring the volume of food waste to landfill, and reporting to refine the kerbside food waste collection programme.</w:t>
            </w:r>
          </w:p>
        </w:tc>
      </w:tr>
      <w:tr w:rsidR="003A1458" w:rsidRPr="00417375" w14:paraId="612CA13D" w14:textId="77777777" w:rsidTr="00BB3460">
        <w:trPr>
          <w:cantSplit/>
          <w:trHeight w:val="480"/>
        </w:trPr>
        <w:tc>
          <w:tcPr>
            <w:tcW w:w="1697" w:type="dxa"/>
          </w:tcPr>
          <w:p w14:paraId="2188C221" w14:textId="77777777" w:rsidR="003A1458" w:rsidRPr="00417375" w:rsidRDefault="003A1458" w:rsidP="00FF0602">
            <w:pPr>
              <w:spacing w:after="120"/>
              <w:contextualSpacing w:val="0"/>
              <w:rPr>
                <w:rFonts w:eastAsia="Times New Roman" w:cs="Arial"/>
                <w:b/>
                <w:bCs/>
                <w:sz w:val="20"/>
                <w:lang w:val="en-AU" w:eastAsia="en-AU"/>
              </w:rPr>
            </w:pPr>
          </w:p>
        </w:tc>
        <w:tc>
          <w:tcPr>
            <w:tcW w:w="2414" w:type="dxa"/>
          </w:tcPr>
          <w:p w14:paraId="168C430F" w14:textId="77777777" w:rsidR="003A1458" w:rsidRPr="00417375" w:rsidRDefault="003A1458" w:rsidP="00FF0602">
            <w:pPr>
              <w:spacing w:after="120"/>
              <w:contextualSpacing w:val="0"/>
              <w:rPr>
                <w:rFonts w:eastAsia="Times New Roman" w:cs="Arial"/>
                <w:sz w:val="20"/>
                <w:lang w:val="en-AU" w:eastAsia="en-AU"/>
              </w:rPr>
            </w:pPr>
          </w:p>
        </w:tc>
        <w:tc>
          <w:tcPr>
            <w:tcW w:w="4710" w:type="dxa"/>
          </w:tcPr>
          <w:p w14:paraId="26F02EEB" w14:textId="77777777" w:rsidR="00FF0602" w:rsidRPr="00417375" w:rsidRDefault="00FF0602" w:rsidP="00FF0602">
            <w:pPr>
              <w:spacing w:after="120"/>
              <w:contextualSpacing w:val="0"/>
              <w:rPr>
                <w:rFonts w:eastAsia="Times New Roman" w:cs="Arial"/>
                <w:sz w:val="20"/>
                <w:lang w:val="en-AU" w:eastAsia="en-AU"/>
              </w:rPr>
            </w:pPr>
            <w:r w:rsidRPr="00417375">
              <w:rPr>
                <w:rFonts w:cs="Arial"/>
                <w:b/>
                <w:bCs/>
                <w:iCs/>
                <w:sz w:val="20"/>
                <w:lang w:val="en-AU"/>
              </w:rPr>
              <w:t>MONIT1.4</w:t>
            </w:r>
            <w:r w:rsidRPr="00417375">
              <w:rPr>
                <w:rFonts w:cs="Arial"/>
                <w:iCs/>
                <w:sz w:val="20"/>
                <w:lang w:val="en-AU"/>
              </w:rPr>
              <w:t xml:space="preserve"> Set targets for and routinely </w:t>
            </w:r>
            <w:r w:rsidRPr="00417375">
              <w:rPr>
                <w:rFonts w:eastAsia="Times New Roman" w:cs="Arial"/>
                <w:sz w:val="20"/>
                <w:lang w:val="en-AU"/>
              </w:rPr>
              <w:t>monitor and report on levels of food waste,</w:t>
            </w:r>
            <w:r w:rsidRPr="00417375">
              <w:rPr>
                <w:rFonts w:eastAsia="Times New Roman" w:cs="Arial"/>
                <w:sz w:val="20"/>
                <w:lang w:val="en-AU" w:eastAsia="en-AU"/>
              </w:rPr>
              <w:t xml:space="preserve"> by geographic area (e.g. suburb, activity area).</w:t>
            </w:r>
          </w:p>
          <w:p w14:paraId="2CE77975" w14:textId="2E2A46F0" w:rsidR="003A1458" w:rsidRPr="00417375" w:rsidRDefault="003A1458" w:rsidP="00FF0602">
            <w:pPr>
              <w:spacing w:after="120"/>
              <w:contextualSpacing w:val="0"/>
              <w:rPr>
                <w:rFonts w:eastAsia="Times New Roman" w:cs="Arial"/>
                <w:sz w:val="20"/>
                <w:lang w:val="en-AU" w:eastAsia="en-AU"/>
              </w:rPr>
            </w:pPr>
            <w:r w:rsidRPr="00417375">
              <w:rPr>
                <w:rFonts w:cs="Arial"/>
                <w:b/>
                <w:bCs/>
                <w:iCs/>
                <w:sz w:val="20"/>
                <w:lang w:val="en-AU"/>
              </w:rPr>
              <w:t>MONIT1.5</w:t>
            </w:r>
            <w:r w:rsidRPr="00417375">
              <w:rPr>
                <w:rFonts w:cs="Arial"/>
                <w:iCs/>
                <w:sz w:val="20"/>
                <w:lang w:val="en-AU"/>
              </w:rPr>
              <w:t xml:space="preserve"> Set targets for and routinely m</w:t>
            </w:r>
            <w:r w:rsidRPr="00417375">
              <w:rPr>
                <w:rFonts w:cs="Arial"/>
                <w:color w:val="000000"/>
                <w:sz w:val="20"/>
                <w:lang w:val="en-AU"/>
              </w:rPr>
              <w:t xml:space="preserve">onitor and report the use of </w:t>
            </w:r>
            <w:r w:rsidRPr="00417375">
              <w:rPr>
                <w:rFonts w:eastAsia="Times New Roman" w:cs="Arial"/>
                <w:sz w:val="20"/>
                <w:lang w:val="en-AU" w:eastAsia="en-AU"/>
              </w:rPr>
              <w:t>unsustainable food packaging and/or single-use plastics (e.g. monitor waste streams from businesses who use Council waste services, and by incorporating monitoring into Environmental Health Officer food premises compliance checks).</w:t>
            </w:r>
          </w:p>
          <w:p w14:paraId="472B42F6" w14:textId="77777777" w:rsidR="003A1458" w:rsidRPr="00417375" w:rsidRDefault="003A1458" w:rsidP="00FF0602">
            <w:pPr>
              <w:spacing w:after="120"/>
              <w:contextualSpacing w:val="0"/>
              <w:rPr>
                <w:rFonts w:cs="Arial"/>
                <w:color w:val="000000"/>
                <w:sz w:val="20"/>
                <w:lang w:val="en-AU"/>
              </w:rPr>
            </w:pPr>
            <w:r w:rsidRPr="00417375">
              <w:rPr>
                <w:rFonts w:cs="Arial"/>
                <w:b/>
                <w:bCs/>
                <w:color w:val="000000"/>
                <w:sz w:val="20"/>
                <w:lang w:val="en-AU"/>
              </w:rPr>
              <w:t>MONIT1.6</w:t>
            </w:r>
            <w:r w:rsidRPr="00417375">
              <w:rPr>
                <w:rFonts w:cs="Arial"/>
                <w:sz w:val="20"/>
                <w:lang w:val="en-AU"/>
              </w:rPr>
              <w:t xml:space="preserve"> Set targets for and routinely monitor and report the proportion of food procured </w:t>
            </w:r>
            <w:r w:rsidRPr="00417375">
              <w:rPr>
                <w:rFonts w:cs="Arial"/>
                <w:color w:val="000000"/>
                <w:sz w:val="20"/>
                <w:lang w:val="en-AU"/>
              </w:rPr>
              <w:t xml:space="preserve">by council (across all relevant operations) that is healthy. </w:t>
            </w:r>
          </w:p>
          <w:p w14:paraId="1DF54C7A" w14:textId="61B4BFD1" w:rsidR="003A1458" w:rsidRPr="00417375" w:rsidRDefault="003A1458" w:rsidP="00FF0602">
            <w:pPr>
              <w:spacing w:after="120"/>
              <w:contextualSpacing w:val="0"/>
              <w:rPr>
                <w:rFonts w:eastAsia="Times New Roman" w:cs="Arial"/>
                <w:sz w:val="18"/>
                <w:szCs w:val="18"/>
                <w:lang w:val="en-AU" w:eastAsia="en-AU"/>
              </w:rPr>
            </w:pPr>
            <w:r w:rsidRPr="00417375">
              <w:rPr>
                <w:rFonts w:cs="Arial"/>
                <w:b/>
                <w:bCs/>
                <w:color w:val="000000"/>
                <w:sz w:val="20"/>
                <w:lang w:val="en-AU"/>
              </w:rPr>
              <w:t>MONIT1.7</w:t>
            </w:r>
            <w:r w:rsidRPr="00417375">
              <w:rPr>
                <w:rFonts w:cs="Arial"/>
                <w:color w:val="000000"/>
                <w:sz w:val="20"/>
                <w:lang w:val="en-AU"/>
              </w:rPr>
              <w:t xml:space="preserve"> Set targets for and routinely monitor and report the availability of free drinking water, by geographic area.</w:t>
            </w:r>
          </w:p>
        </w:tc>
        <w:tc>
          <w:tcPr>
            <w:tcW w:w="6520" w:type="dxa"/>
          </w:tcPr>
          <w:p w14:paraId="6683965F" w14:textId="77777777" w:rsidR="003A1458" w:rsidRPr="00417375" w:rsidRDefault="003A1458" w:rsidP="00FF0602">
            <w:pPr>
              <w:pStyle w:val="Default"/>
              <w:spacing w:after="120" w:line="360" w:lineRule="auto"/>
              <w:rPr>
                <w:rFonts w:ascii="Arial" w:eastAsia="Times New Roman" w:hAnsi="Arial" w:cs="Arial"/>
                <w:sz w:val="20"/>
                <w:szCs w:val="20"/>
                <w:lang w:val="en-AU" w:eastAsia="en-AU"/>
              </w:rPr>
            </w:pPr>
          </w:p>
        </w:tc>
      </w:tr>
      <w:tr w:rsidR="003A1458" w:rsidRPr="00417375" w14:paraId="698F40C4" w14:textId="77777777" w:rsidTr="00BB3460">
        <w:trPr>
          <w:cantSplit/>
          <w:trHeight w:val="480"/>
        </w:trPr>
        <w:tc>
          <w:tcPr>
            <w:tcW w:w="1697" w:type="dxa"/>
          </w:tcPr>
          <w:p w14:paraId="7C0A1118" w14:textId="77777777" w:rsidR="003A1458" w:rsidRPr="00417375" w:rsidRDefault="003A1458" w:rsidP="00FF0602">
            <w:pPr>
              <w:spacing w:after="120"/>
              <w:contextualSpacing w:val="0"/>
              <w:rPr>
                <w:rFonts w:eastAsia="Times New Roman" w:cs="Arial"/>
                <w:sz w:val="20"/>
                <w:lang w:val="en-AU" w:eastAsia="en-AU"/>
              </w:rPr>
            </w:pPr>
            <w:bookmarkStart w:id="15" w:name="_Hlk98749507"/>
            <w:r w:rsidRPr="00417375">
              <w:rPr>
                <w:rFonts w:eastAsia="Times New Roman" w:cs="Arial"/>
                <w:b/>
                <w:bCs/>
                <w:sz w:val="20"/>
                <w:lang w:val="en-AU" w:eastAsia="en-AU"/>
              </w:rPr>
              <w:t>MONIT2</w:t>
            </w:r>
            <w:r w:rsidRPr="00417375">
              <w:rPr>
                <w:rFonts w:eastAsia="Times New Roman" w:cs="Arial"/>
                <w:sz w:val="20"/>
                <w:lang w:val="en-AU" w:eastAsia="en-AU"/>
              </w:rPr>
              <w:t xml:space="preserve">: </w:t>
            </w:r>
            <w:r w:rsidRPr="00417375">
              <w:rPr>
                <w:rFonts w:cs="Arial"/>
                <w:sz w:val="20"/>
                <w:lang w:val="en-AU"/>
              </w:rPr>
              <w:t>Monitor land usage</w:t>
            </w:r>
            <w:bookmarkEnd w:id="15"/>
          </w:p>
        </w:tc>
        <w:tc>
          <w:tcPr>
            <w:tcW w:w="2414" w:type="dxa"/>
          </w:tcPr>
          <w:p w14:paraId="293EAFAB" w14:textId="77777777" w:rsidR="003A1458" w:rsidRPr="00417375" w:rsidRDefault="003A1458" w:rsidP="00FF0602">
            <w:pPr>
              <w:spacing w:after="120"/>
              <w:contextualSpacing w:val="0"/>
              <w:rPr>
                <w:rFonts w:eastAsia="Times New Roman" w:cs="Arial"/>
                <w:sz w:val="20"/>
                <w:lang w:val="en-AU" w:eastAsia="en-AU"/>
              </w:rPr>
            </w:pPr>
            <w:r w:rsidRPr="00417375">
              <w:rPr>
                <w:rFonts w:eastAsia="Times New Roman" w:cs="Arial"/>
                <w:sz w:val="20"/>
                <w:lang w:val="en-AU"/>
              </w:rPr>
              <w:t>To routinely monitor and report on land usage</w:t>
            </w:r>
            <w:r w:rsidRPr="00417375">
              <w:rPr>
                <w:rFonts w:eastAsia="Times New Roman" w:cs="Arial"/>
                <w:sz w:val="20"/>
                <w:lang w:val="en-AU" w:eastAsia="en-AU"/>
              </w:rPr>
              <w:t xml:space="preserve"> </w:t>
            </w:r>
          </w:p>
        </w:tc>
        <w:tc>
          <w:tcPr>
            <w:tcW w:w="4710" w:type="dxa"/>
          </w:tcPr>
          <w:p w14:paraId="64E606F7" w14:textId="77777777" w:rsidR="003A1458" w:rsidRPr="00417375" w:rsidRDefault="003A1458" w:rsidP="00FF0602">
            <w:pPr>
              <w:spacing w:after="120"/>
              <w:contextualSpacing w:val="0"/>
              <w:rPr>
                <w:rFonts w:eastAsia="Times New Roman" w:cs="Arial"/>
                <w:sz w:val="20"/>
                <w:lang w:val="en-AU"/>
              </w:rPr>
            </w:pPr>
            <w:r w:rsidRPr="00417375">
              <w:rPr>
                <w:rFonts w:eastAsia="Times New Roman" w:cs="Arial"/>
                <w:b/>
                <w:bCs/>
                <w:sz w:val="20"/>
                <w:lang w:val="en-AU"/>
              </w:rPr>
              <w:t>MONIT2.1</w:t>
            </w:r>
            <w:r w:rsidRPr="00417375">
              <w:rPr>
                <w:rFonts w:eastAsia="Times New Roman" w:cs="Arial"/>
                <w:sz w:val="20"/>
                <w:lang w:val="en-AU"/>
              </w:rPr>
              <w:t xml:space="preserve"> Set targets for and routinely monitor and report on land usage to understand land use change over time, and inform efforts to protect </w:t>
            </w:r>
            <w:r w:rsidRPr="00417375">
              <w:rPr>
                <w:rFonts w:cs="Arial"/>
                <w:color w:val="333333"/>
                <w:sz w:val="20"/>
                <w:shd w:val="clear" w:color="auto" w:fill="FFFFFF"/>
                <w:lang w:val="en-AU"/>
              </w:rPr>
              <w:t>agricultural lands and prevent urban encroachment</w:t>
            </w:r>
            <w:r w:rsidRPr="00417375">
              <w:rPr>
                <w:rFonts w:eastAsia="Times New Roman" w:cs="Arial"/>
                <w:sz w:val="20"/>
                <w:lang w:val="en-AU"/>
              </w:rPr>
              <w:t xml:space="preserve"> </w:t>
            </w:r>
            <w:r w:rsidRPr="00417375">
              <w:rPr>
                <w:rFonts w:eastAsia="Times New Roman" w:cs="Arial"/>
                <w:sz w:val="20"/>
                <w:lang w:val="en-AU" w:eastAsia="en-AU"/>
              </w:rPr>
              <w:t>(</w:t>
            </w:r>
            <w:r w:rsidRPr="00417375">
              <w:rPr>
                <w:rFonts w:eastAsia="Times New Roman" w:cs="Arial"/>
                <w:b/>
                <w:bCs/>
                <w:sz w:val="20"/>
                <w:lang w:val="en-AU" w:eastAsia="en-AU"/>
              </w:rPr>
              <w:t>where applicable).</w:t>
            </w:r>
          </w:p>
        </w:tc>
        <w:tc>
          <w:tcPr>
            <w:tcW w:w="6520" w:type="dxa"/>
          </w:tcPr>
          <w:p w14:paraId="67A61562" w14:textId="77777777" w:rsidR="003A1458" w:rsidRPr="00417375" w:rsidRDefault="003A1458" w:rsidP="00FF0602">
            <w:pPr>
              <w:spacing w:after="120"/>
              <w:contextualSpacing w:val="0"/>
              <w:rPr>
                <w:rFonts w:eastAsia="Times New Roman" w:cs="Arial"/>
                <w:sz w:val="20"/>
                <w:lang w:val="en-AU" w:eastAsia="en-AU"/>
              </w:rPr>
            </w:pPr>
          </w:p>
        </w:tc>
      </w:tr>
      <w:tr w:rsidR="003A1458" w:rsidRPr="00417375" w14:paraId="578CACBD" w14:textId="77777777" w:rsidTr="00BB3460">
        <w:trPr>
          <w:cantSplit/>
          <w:trHeight w:val="480"/>
        </w:trPr>
        <w:tc>
          <w:tcPr>
            <w:tcW w:w="1697" w:type="dxa"/>
            <w:tcBorders>
              <w:bottom w:val="single" w:sz="24" w:space="0" w:color="FFFFFF" w:themeColor="background1"/>
            </w:tcBorders>
          </w:tcPr>
          <w:p w14:paraId="37B49C2F" w14:textId="77777777" w:rsidR="003A1458" w:rsidRPr="00417375" w:rsidRDefault="003A1458" w:rsidP="00FF0602">
            <w:pPr>
              <w:keepLines/>
              <w:spacing w:after="120"/>
              <w:contextualSpacing w:val="0"/>
              <w:rPr>
                <w:rFonts w:eastAsia="Times New Roman" w:cs="Arial"/>
                <w:sz w:val="20"/>
                <w:lang w:val="en-AU" w:eastAsia="en-AU"/>
              </w:rPr>
            </w:pPr>
            <w:r w:rsidRPr="00417375">
              <w:rPr>
                <w:rFonts w:eastAsia="Times New Roman" w:cs="Arial"/>
                <w:b/>
                <w:bCs/>
                <w:sz w:val="20"/>
                <w:lang w:val="en-AU" w:eastAsia="en-AU"/>
              </w:rPr>
              <w:lastRenderedPageBreak/>
              <w:t>MONIT3</w:t>
            </w:r>
            <w:r w:rsidRPr="00417375">
              <w:rPr>
                <w:rFonts w:eastAsia="Times New Roman" w:cs="Arial"/>
                <w:sz w:val="20"/>
                <w:lang w:val="en-AU" w:eastAsia="en-AU"/>
              </w:rPr>
              <w:t xml:space="preserve">: </w:t>
            </w:r>
            <w:r w:rsidRPr="00417375">
              <w:rPr>
                <w:rFonts w:cs="Arial"/>
                <w:sz w:val="20"/>
                <w:lang w:val="en-AU"/>
              </w:rPr>
              <w:t>Monitor diets and related health outcomes</w:t>
            </w:r>
          </w:p>
        </w:tc>
        <w:tc>
          <w:tcPr>
            <w:tcW w:w="2414" w:type="dxa"/>
            <w:tcBorders>
              <w:bottom w:val="single" w:sz="24" w:space="0" w:color="FFFFFF" w:themeColor="background1"/>
            </w:tcBorders>
          </w:tcPr>
          <w:p w14:paraId="26D89004" w14:textId="77777777" w:rsidR="003A1458" w:rsidRPr="00417375" w:rsidRDefault="003A1458" w:rsidP="00FF0602">
            <w:pPr>
              <w:spacing w:after="120"/>
              <w:contextualSpacing w:val="0"/>
              <w:rPr>
                <w:rFonts w:eastAsia="Times New Roman" w:cs="Arial"/>
                <w:sz w:val="20"/>
                <w:lang w:val="en-AU" w:eastAsia="en-AU"/>
              </w:rPr>
            </w:pPr>
            <w:r w:rsidRPr="00417375">
              <w:rPr>
                <w:rFonts w:eastAsia="Times New Roman" w:cs="Arial"/>
                <w:sz w:val="20"/>
                <w:lang w:val="en-AU" w:eastAsia="en-AU"/>
              </w:rPr>
              <w:t xml:space="preserve">To routinely </w:t>
            </w:r>
            <w:r w:rsidRPr="00417375">
              <w:rPr>
                <w:rFonts w:cs="Arial"/>
                <w:sz w:val="20"/>
                <w:lang w:val="en-AU"/>
              </w:rPr>
              <w:t>assess, report and analyse population diets and related health outcomes</w:t>
            </w:r>
          </w:p>
        </w:tc>
        <w:tc>
          <w:tcPr>
            <w:tcW w:w="4710" w:type="dxa"/>
            <w:tcBorders>
              <w:bottom w:val="single" w:sz="24" w:space="0" w:color="FFFFFF" w:themeColor="background1"/>
            </w:tcBorders>
          </w:tcPr>
          <w:p w14:paraId="5D19B43B" w14:textId="77777777" w:rsidR="003A1458" w:rsidRPr="00417375" w:rsidRDefault="003A1458" w:rsidP="00FF0602">
            <w:pPr>
              <w:pStyle w:val="CommentText"/>
              <w:spacing w:after="120" w:line="360" w:lineRule="auto"/>
              <w:contextualSpacing w:val="0"/>
              <w:rPr>
                <w:rFonts w:eastAsia="Times New Roman" w:cs="Arial"/>
                <w:sz w:val="20"/>
                <w:lang w:val="en-AU" w:eastAsia="en-AU"/>
              </w:rPr>
            </w:pPr>
            <w:r w:rsidRPr="00417375">
              <w:rPr>
                <w:rFonts w:eastAsia="Times New Roman" w:cs="Arial"/>
                <w:b/>
                <w:bCs/>
                <w:sz w:val="20"/>
                <w:lang w:val="en-AU" w:eastAsia="en-AU"/>
              </w:rPr>
              <w:t>MONIT3.1</w:t>
            </w:r>
            <w:r w:rsidRPr="00417375">
              <w:rPr>
                <w:rFonts w:eastAsia="Times New Roman" w:cs="Arial"/>
                <w:sz w:val="20"/>
                <w:lang w:val="en-AU" w:eastAsia="en-AU"/>
              </w:rPr>
              <w:t xml:space="preserve"> Routinely assess, report and analyse population diets, including analysis by geographic area and differing socio-economic and cultural groups by drawing on relevant existing datasets, supplemented by additional primary data collection if necessary.</w:t>
            </w:r>
          </w:p>
          <w:p w14:paraId="3E241FEA" w14:textId="77777777" w:rsidR="003A1458" w:rsidRPr="00417375" w:rsidRDefault="003A1458" w:rsidP="00FF0602">
            <w:pPr>
              <w:pStyle w:val="CommentText"/>
              <w:spacing w:after="120" w:line="360" w:lineRule="auto"/>
              <w:contextualSpacing w:val="0"/>
              <w:rPr>
                <w:rFonts w:eastAsia="Times New Roman" w:cs="Arial"/>
                <w:sz w:val="20"/>
                <w:lang w:val="en-AU" w:eastAsia="en-AU"/>
              </w:rPr>
            </w:pPr>
            <w:r w:rsidRPr="00417375">
              <w:rPr>
                <w:rFonts w:eastAsia="Times New Roman" w:cs="Arial"/>
                <w:b/>
                <w:bCs/>
                <w:sz w:val="20"/>
                <w:lang w:val="en-AU" w:eastAsia="en-AU"/>
              </w:rPr>
              <w:t>MONIT3.2</w:t>
            </w:r>
            <w:r w:rsidRPr="00417375">
              <w:rPr>
                <w:rFonts w:eastAsia="Times New Roman" w:cs="Arial"/>
                <w:sz w:val="20"/>
                <w:lang w:val="en-AU" w:eastAsia="en-AU"/>
              </w:rPr>
              <w:t xml:space="preserve"> Routinely assess, report and analyse population body weight, including analysis by geographic area and differing socio-economic and cultural groups by drawing on relevant existing datasets, supplemented by additional primary data collection if necessary.</w:t>
            </w:r>
          </w:p>
          <w:p w14:paraId="0AE91DBE" w14:textId="77777777" w:rsidR="003A1458" w:rsidRPr="00417375" w:rsidRDefault="003A1458" w:rsidP="00FF0602">
            <w:pPr>
              <w:pStyle w:val="CommentText"/>
              <w:spacing w:after="120" w:line="360" w:lineRule="auto"/>
              <w:contextualSpacing w:val="0"/>
              <w:rPr>
                <w:rFonts w:eastAsia="Times New Roman" w:cs="Arial"/>
                <w:sz w:val="20"/>
                <w:lang w:val="en-AU" w:eastAsia="en-AU"/>
              </w:rPr>
            </w:pPr>
            <w:r w:rsidRPr="00417375">
              <w:rPr>
                <w:rFonts w:eastAsia="Times New Roman" w:cs="Arial"/>
                <w:b/>
                <w:bCs/>
                <w:sz w:val="20"/>
                <w:lang w:val="en-AU" w:eastAsia="en-AU"/>
              </w:rPr>
              <w:t>MONIT3.3</w:t>
            </w:r>
            <w:r w:rsidRPr="00417375">
              <w:rPr>
                <w:rFonts w:eastAsia="Times New Roman" w:cs="Arial"/>
                <w:sz w:val="20"/>
                <w:lang w:val="en-AU" w:eastAsia="en-AU"/>
              </w:rPr>
              <w:t xml:space="preserve"> Set targets for and routinely monitor and report on food-related greenhouse gas emissions. </w:t>
            </w:r>
          </w:p>
          <w:p w14:paraId="2C26AB4F" w14:textId="77777777" w:rsidR="003A1458" w:rsidRPr="00417375" w:rsidRDefault="003A1458" w:rsidP="00FF0602">
            <w:pPr>
              <w:pStyle w:val="CommentText"/>
              <w:spacing w:after="120" w:line="360" w:lineRule="auto"/>
              <w:contextualSpacing w:val="0"/>
              <w:rPr>
                <w:rFonts w:cs="Arial"/>
                <w:sz w:val="20"/>
                <w:lang w:val="en-AU"/>
              </w:rPr>
            </w:pPr>
            <w:r w:rsidRPr="00417375">
              <w:rPr>
                <w:rFonts w:eastAsia="Times New Roman" w:cs="Arial"/>
                <w:b/>
                <w:bCs/>
                <w:sz w:val="20"/>
                <w:lang w:val="en-AU" w:eastAsia="en-AU"/>
              </w:rPr>
              <w:t>MONIT3.4</w:t>
            </w:r>
            <w:r w:rsidRPr="00417375">
              <w:rPr>
                <w:rFonts w:eastAsia="Times New Roman" w:cs="Arial"/>
                <w:sz w:val="20"/>
                <w:lang w:val="en-AU" w:eastAsia="en-AU"/>
              </w:rPr>
              <w:t xml:space="preserve"> Set targets for and routinely monitor and report on food-, sustainability- and nutrition- related knowledge, skills and culture (including indigenous) within the community (e.g. clubs, workplaces</w:t>
            </w:r>
            <w:r w:rsidRPr="00417375">
              <w:rPr>
                <w:rFonts w:cs="Arial"/>
                <w:sz w:val="20"/>
                <w:lang w:val="en-AU"/>
              </w:rPr>
              <w:t>).</w:t>
            </w:r>
          </w:p>
        </w:tc>
        <w:tc>
          <w:tcPr>
            <w:tcW w:w="6520" w:type="dxa"/>
            <w:tcBorders>
              <w:bottom w:val="single" w:sz="24" w:space="0" w:color="FFFFFF" w:themeColor="background1"/>
            </w:tcBorders>
          </w:tcPr>
          <w:p w14:paraId="174750CE" w14:textId="77777777" w:rsidR="00DC64DB" w:rsidRPr="00417375" w:rsidRDefault="00DC64DB" w:rsidP="00FF0602">
            <w:pPr>
              <w:pStyle w:val="CommentText"/>
              <w:spacing w:after="120" w:line="360" w:lineRule="auto"/>
              <w:contextualSpacing w:val="0"/>
              <w:rPr>
                <w:sz w:val="20"/>
                <w:szCs w:val="16"/>
                <w:u w:val="single"/>
                <w:lang w:val="en-AU"/>
              </w:rPr>
            </w:pPr>
            <w:hyperlink r:id="rId75" w:history="1">
              <w:r w:rsidRPr="00417375">
                <w:rPr>
                  <w:rStyle w:val="Hyperlink"/>
                  <w:sz w:val="20"/>
                  <w:szCs w:val="16"/>
                  <w:lang w:val="en-AU"/>
                </w:rPr>
                <w:t>Healthy Auckland Together scorecards</w:t>
              </w:r>
            </w:hyperlink>
            <w:r w:rsidRPr="00417375">
              <w:rPr>
                <w:sz w:val="20"/>
                <w:szCs w:val="16"/>
                <w:lang w:val="en-AU"/>
              </w:rPr>
              <w:t xml:space="preserve"> report on key population health indicators and actions in Auckland.</w:t>
            </w:r>
          </w:p>
          <w:p w14:paraId="25F3A982" w14:textId="77777777" w:rsidR="00DC64DB" w:rsidRPr="00417375" w:rsidRDefault="00DC64DB" w:rsidP="00FF0602">
            <w:pPr>
              <w:pStyle w:val="CommentText"/>
              <w:spacing w:after="120" w:line="360" w:lineRule="auto"/>
              <w:contextualSpacing w:val="0"/>
              <w:rPr>
                <w:sz w:val="20"/>
                <w:szCs w:val="16"/>
                <w:lang w:val="en-AU"/>
              </w:rPr>
            </w:pPr>
            <w:r w:rsidRPr="00417375">
              <w:rPr>
                <w:sz w:val="20"/>
                <w:szCs w:val="16"/>
                <w:lang w:val="en-AU"/>
              </w:rPr>
              <w:t xml:space="preserve">Toronto, Canada (2010): </w:t>
            </w:r>
            <w:hyperlink r:id="rId76" w:history="1">
              <w:r w:rsidRPr="00417375">
                <w:rPr>
                  <w:rStyle w:val="Hyperlink"/>
                  <w:sz w:val="20"/>
                  <w:szCs w:val="16"/>
                  <w:lang w:val="en-AU"/>
                </w:rPr>
                <w:t>The Toronto Food Strategy</w:t>
              </w:r>
            </w:hyperlink>
            <w:r w:rsidRPr="00417375">
              <w:rPr>
                <w:sz w:val="20"/>
                <w:szCs w:val="16"/>
                <w:lang w:val="en-AU"/>
              </w:rPr>
              <w:t xml:space="preserve"> includes a monitoring framework where strategies in food and health, food and community, and food and environment categories are monitored and outcomes from each category are reported.</w:t>
            </w:r>
          </w:p>
          <w:p w14:paraId="0FBA9C53" w14:textId="77777777" w:rsidR="00DC64DB" w:rsidRPr="00417375" w:rsidRDefault="00DC64DB" w:rsidP="00FF0602">
            <w:pPr>
              <w:pStyle w:val="CommentText"/>
              <w:spacing w:after="120" w:line="360" w:lineRule="auto"/>
              <w:contextualSpacing w:val="0"/>
              <w:rPr>
                <w:sz w:val="20"/>
                <w:szCs w:val="16"/>
                <w:lang w:val="en-AU"/>
              </w:rPr>
            </w:pPr>
            <w:r w:rsidRPr="00417375">
              <w:rPr>
                <w:sz w:val="20"/>
                <w:szCs w:val="16"/>
                <w:lang w:val="en-AU"/>
              </w:rPr>
              <w:t xml:space="preserve">Melbourne, Victoria (2017-2026): The City of Melbourne’s </w:t>
            </w:r>
            <w:hyperlink r:id="rId77" w:history="1">
              <w:r w:rsidRPr="00417375">
                <w:rPr>
                  <w:rStyle w:val="Hyperlink"/>
                  <w:sz w:val="20"/>
                  <w:szCs w:val="16"/>
                  <w:lang w:val="en-AU"/>
                </w:rPr>
                <w:t>Nature in the City; thriving biodiversity and healthy ecosystems strategy</w:t>
              </w:r>
            </w:hyperlink>
            <w:r w:rsidRPr="00417375">
              <w:rPr>
                <w:sz w:val="20"/>
                <w:szCs w:val="16"/>
                <w:lang w:val="en-AU"/>
              </w:rPr>
              <w:t xml:space="preserve"> adopts an action to connect people with community gardens to deepen understanding of food knowledge and environmental awareness. A monitoring programme is implemented to assess people’s connection to nature in the city. </w:t>
            </w:r>
          </w:p>
          <w:p w14:paraId="050BC332" w14:textId="77777777" w:rsidR="00DC64DB" w:rsidRPr="00417375" w:rsidRDefault="00DC64DB" w:rsidP="00FF0602">
            <w:pPr>
              <w:pStyle w:val="CommentText"/>
              <w:spacing w:after="120" w:line="360" w:lineRule="auto"/>
              <w:contextualSpacing w:val="0"/>
              <w:rPr>
                <w:sz w:val="20"/>
                <w:szCs w:val="16"/>
                <w:lang w:val="en-AU"/>
              </w:rPr>
            </w:pPr>
            <w:r w:rsidRPr="00417375">
              <w:rPr>
                <w:sz w:val="20"/>
                <w:szCs w:val="16"/>
                <w:lang w:val="en-AU"/>
              </w:rPr>
              <w:t xml:space="preserve">Hobsons Bay, Victoria: </w:t>
            </w:r>
            <w:hyperlink r:id="rId78" w:history="1">
              <w:r w:rsidRPr="00417375">
                <w:rPr>
                  <w:rStyle w:val="Hyperlink"/>
                  <w:sz w:val="20"/>
                  <w:szCs w:val="16"/>
                  <w:lang w:val="en-AU"/>
                </w:rPr>
                <w:t>Waste and Litter Management Strategy 2025</w:t>
              </w:r>
            </w:hyperlink>
            <w:r w:rsidRPr="00417375">
              <w:rPr>
                <w:sz w:val="20"/>
                <w:szCs w:val="16"/>
                <w:lang w:val="en-AU"/>
              </w:rPr>
              <w:t xml:space="preserve"> focuses on greenhouse gas emissions reductions, including food waste reduction, household composting programmes, and monitoring the food waste tonnage going to landfill.</w:t>
            </w:r>
          </w:p>
          <w:p w14:paraId="1128713B" w14:textId="2F4BFAA1" w:rsidR="003A1458" w:rsidRPr="00417375" w:rsidRDefault="00DC64DB" w:rsidP="00FF0602">
            <w:pPr>
              <w:spacing w:after="120"/>
              <w:contextualSpacing w:val="0"/>
              <w:rPr>
                <w:rFonts w:cs="Arial"/>
                <w:sz w:val="20"/>
                <w:szCs w:val="16"/>
                <w:lang w:val="en-AU"/>
              </w:rPr>
            </w:pPr>
            <w:r w:rsidRPr="00417375">
              <w:rPr>
                <w:sz w:val="20"/>
                <w:szCs w:val="16"/>
                <w:lang w:val="en-AU"/>
              </w:rPr>
              <w:t xml:space="preserve">Melbourne, Victoria: City of Port Phillip is considering new technologies (e.g. Advanced Waste Treatment) used widely in Europe in their </w:t>
            </w:r>
            <w:hyperlink r:id="rId79" w:history="1">
              <w:r w:rsidRPr="00417375">
                <w:rPr>
                  <w:rStyle w:val="Hyperlink"/>
                  <w:sz w:val="20"/>
                  <w:szCs w:val="16"/>
                  <w:lang w:val="en-AU"/>
                </w:rPr>
                <w:t xml:space="preserve">Don’t Waste It! Waste Management Strategy </w:t>
              </w:r>
            </w:hyperlink>
            <w:r w:rsidRPr="00417375">
              <w:rPr>
                <w:sz w:val="20"/>
                <w:szCs w:val="16"/>
                <w:lang w:val="en-AU"/>
              </w:rPr>
              <w:t>to reduce food waste and greenhouse gas emissions.</w:t>
            </w:r>
          </w:p>
        </w:tc>
      </w:tr>
      <w:tr w:rsidR="003A1458" w:rsidRPr="00417375" w14:paraId="327E5BB4" w14:textId="77777777" w:rsidTr="00BB3460">
        <w:trPr>
          <w:cantSplit/>
          <w:trHeight w:val="480"/>
        </w:trPr>
        <w:tc>
          <w:tcPr>
            <w:tcW w:w="1697" w:type="dxa"/>
            <w:tcBorders>
              <w:bottom w:val="nil"/>
            </w:tcBorders>
          </w:tcPr>
          <w:p w14:paraId="4ACBB35D" w14:textId="77777777" w:rsidR="003A1458" w:rsidRPr="00417375" w:rsidDel="00DF4F69" w:rsidRDefault="003A1458" w:rsidP="00FF0602">
            <w:pPr>
              <w:spacing w:after="120"/>
              <w:contextualSpacing w:val="0"/>
              <w:rPr>
                <w:rFonts w:eastAsia="Times New Roman" w:cs="Arial"/>
                <w:sz w:val="20"/>
                <w:lang w:val="en-AU" w:eastAsia="en-AU"/>
              </w:rPr>
            </w:pPr>
            <w:bookmarkStart w:id="16" w:name="_Hlk98750202"/>
            <w:r w:rsidRPr="00417375">
              <w:rPr>
                <w:rFonts w:eastAsia="Times New Roman" w:cs="Arial"/>
                <w:b/>
                <w:bCs/>
                <w:sz w:val="20"/>
                <w:lang w:val="en-AU" w:eastAsia="en-AU"/>
              </w:rPr>
              <w:lastRenderedPageBreak/>
              <w:t>MONIT4</w:t>
            </w:r>
            <w:r w:rsidRPr="00417375">
              <w:rPr>
                <w:rFonts w:eastAsia="Times New Roman" w:cs="Arial"/>
                <w:sz w:val="20"/>
                <w:lang w:val="en-AU" w:eastAsia="en-AU"/>
              </w:rPr>
              <w:t>: Inventory of local food system initiatives</w:t>
            </w:r>
            <w:bookmarkEnd w:id="16"/>
          </w:p>
        </w:tc>
        <w:tc>
          <w:tcPr>
            <w:tcW w:w="2414" w:type="dxa"/>
            <w:tcBorders>
              <w:bottom w:val="nil"/>
            </w:tcBorders>
          </w:tcPr>
          <w:p w14:paraId="03ACD56C" w14:textId="77777777" w:rsidR="003A1458" w:rsidRPr="00417375" w:rsidDel="00DF4F69" w:rsidRDefault="003A1458" w:rsidP="00FF0602">
            <w:pPr>
              <w:spacing w:after="120"/>
              <w:contextualSpacing w:val="0"/>
              <w:rPr>
                <w:rFonts w:eastAsia="Times New Roman" w:cs="Arial"/>
                <w:sz w:val="20"/>
                <w:lang w:val="en-AU" w:eastAsia="en-AU"/>
              </w:rPr>
            </w:pPr>
            <w:r w:rsidRPr="00417375">
              <w:rPr>
                <w:rFonts w:eastAsia="Times New Roman" w:cs="Arial"/>
                <w:sz w:val="20"/>
                <w:lang w:val="en-AU" w:eastAsia="en-AU"/>
              </w:rPr>
              <w:t>To have an inventory of initiatives related to creating healthy and environmentally sustainable food systems to guide development and implementation of policy and to ensure policy coherence and alignment</w:t>
            </w:r>
          </w:p>
        </w:tc>
        <w:tc>
          <w:tcPr>
            <w:tcW w:w="4710" w:type="dxa"/>
            <w:tcBorders>
              <w:bottom w:val="nil"/>
            </w:tcBorders>
          </w:tcPr>
          <w:p w14:paraId="18845386" w14:textId="77777777" w:rsidR="003A1458" w:rsidRPr="00417375" w:rsidDel="00DF4F69" w:rsidRDefault="003A1458" w:rsidP="00FF0602">
            <w:pPr>
              <w:spacing w:after="120"/>
              <w:contextualSpacing w:val="0"/>
              <w:rPr>
                <w:rFonts w:eastAsia="Times New Roman" w:cs="Arial"/>
                <w:sz w:val="20"/>
                <w:lang w:val="en-AU" w:eastAsia="en-AU"/>
              </w:rPr>
            </w:pPr>
            <w:r w:rsidRPr="00417375">
              <w:rPr>
                <w:rFonts w:eastAsia="Times New Roman" w:cs="Arial"/>
                <w:b/>
                <w:bCs/>
                <w:sz w:val="20"/>
                <w:lang w:val="en-AU" w:eastAsia="en-AU"/>
              </w:rPr>
              <w:t>MONIT4.1</w:t>
            </w:r>
            <w:r w:rsidRPr="00417375">
              <w:rPr>
                <w:rFonts w:eastAsia="Times New Roman" w:cs="Arial"/>
                <w:sz w:val="20"/>
                <w:lang w:val="en-AU" w:eastAsia="en-AU"/>
              </w:rPr>
              <w:t xml:space="preserve"> Develop and maintain an up-to-date inventory of local initiatives (including Māori-led initiatives) related to creating a healthy and environmentally sustainable food environment.</w:t>
            </w:r>
          </w:p>
        </w:tc>
        <w:tc>
          <w:tcPr>
            <w:tcW w:w="6520" w:type="dxa"/>
            <w:tcBorders>
              <w:bottom w:val="nil"/>
            </w:tcBorders>
          </w:tcPr>
          <w:p w14:paraId="2784F381" w14:textId="77777777" w:rsidR="003A1458" w:rsidRPr="00417375" w:rsidDel="00DF4F69" w:rsidRDefault="003A1458" w:rsidP="00FF0602">
            <w:pPr>
              <w:pStyle w:val="Default"/>
              <w:spacing w:after="120" w:line="360" w:lineRule="auto"/>
              <w:rPr>
                <w:rFonts w:ascii="Arial" w:hAnsi="Arial" w:cs="Arial"/>
                <w:sz w:val="20"/>
                <w:szCs w:val="20"/>
                <w:lang w:val="en-AU"/>
              </w:rPr>
            </w:pPr>
          </w:p>
        </w:tc>
      </w:tr>
    </w:tbl>
    <w:p w14:paraId="1D0EAC47" w14:textId="125C5902" w:rsidR="00275987" w:rsidRPr="00417375" w:rsidRDefault="00275987" w:rsidP="004933D9">
      <w:pPr>
        <w:pStyle w:val="Tableheading"/>
      </w:pPr>
    </w:p>
    <w:p w14:paraId="591AD5B3" w14:textId="03B45830" w:rsidR="00275987" w:rsidRPr="00417375" w:rsidRDefault="00275987">
      <w:pPr>
        <w:spacing w:after="180" w:line="336" w:lineRule="auto"/>
        <w:contextualSpacing w:val="0"/>
        <w:rPr>
          <w:rFonts w:ascii="Arial Rounded MT Bold" w:hAnsi="Arial Rounded MT Bold" w:cs="Arial"/>
          <w:bCs/>
          <w:color w:val="auto"/>
          <w:sz w:val="20"/>
          <w:lang w:val="en-AU" w:eastAsia="en-US"/>
        </w:rPr>
      </w:pPr>
      <w:r w:rsidRPr="00417375">
        <w:rPr>
          <w:lang w:val="en-AU"/>
        </w:rPr>
        <w:br w:type="page"/>
      </w:r>
    </w:p>
    <w:p w14:paraId="2B0F6D43" w14:textId="3DF981DD" w:rsidR="00275987" w:rsidRPr="00417375" w:rsidRDefault="00275987" w:rsidP="00D47C3B">
      <w:pPr>
        <w:pStyle w:val="Tableheading"/>
        <w:sectPr w:rsidR="00275987" w:rsidRPr="00417375" w:rsidSect="00804537">
          <w:headerReference w:type="default" r:id="rId80"/>
          <w:headerReference w:type="first" r:id="rId81"/>
          <w:pgSz w:w="16840" w:h="11900" w:orient="landscape"/>
          <w:pgMar w:top="1152" w:right="720" w:bottom="1152" w:left="720" w:header="0" w:footer="0" w:gutter="0"/>
          <w:cols w:space="708"/>
          <w:docGrid w:linePitch="360"/>
        </w:sectPr>
      </w:pPr>
    </w:p>
    <w:p w14:paraId="2D2E6AD8" w14:textId="3B2C1320" w:rsidR="00A87B11" w:rsidRPr="00417375" w:rsidRDefault="00A87B11" w:rsidP="00F77926">
      <w:pPr>
        <w:pStyle w:val="Heading1"/>
        <w:spacing w:before="0" w:after="240"/>
        <w:rPr>
          <w:lang w:val="en-AU"/>
        </w:rPr>
      </w:pPr>
      <w:r w:rsidRPr="00417375">
        <w:rPr>
          <w:lang w:val="en-AU"/>
        </w:rPr>
        <w:lastRenderedPageBreak/>
        <w:t>Appendix</w:t>
      </w:r>
    </w:p>
    <w:p w14:paraId="68C5AA1F" w14:textId="77777777" w:rsidR="00A87B11" w:rsidRPr="00417375" w:rsidRDefault="00A87B11" w:rsidP="00F77926">
      <w:pPr>
        <w:spacing w:before="240" w:after="240"/>
        <w:contextualSpacing w:val="0"/>
        <w:rPr>
          <w:lang w:val="en-AU"/>
        </w:rPr>
      </w:pPr>
      <w:r w:rsidRPr="00417375">
        <w:rPr>
          <w:rStyle w:val="Heading2Char"/>
          <w:lang w:val="en-AU"/>
        </w:rPr>
        <w:t>Acknowledgements</w:t>
      </w:r>
    </w:p>
    <w:p w14:paraId="5CE41FC8" w14:textId="77777777" w:rsidR="00A55C7A" w:rsidRPr="00417375" w:rsidRDefault="00A55C7A" w:rsidP="004933D9">
      <w:pPr>
        <w:spacing w:after="240"/>
        <w:jc w:val="both"/>
        <w:rPr>
          <w:lang w:val="en-AU"/>
        </w:rPr>
      </w:pPr>
      <w:r w:rsidRPr="00417375">
        <w:rPr>
          <w:lang w:val="en-AU"/>
        </w:rPr>
        <w:t>We would like to firstly thank the local council staff and elected members, public health staff, and local government experts who contributed to the development of this tool as key informants/workshop participants, and the Cancer Society of New Zealand (CSNZ) health promotion staff who helped to identify council contacts and facilitate interviews and workshops. Thank you also to our advisors and peer reviewers who shared their expertise and reviewed the draft tool. This research was made possible with funding from the University of Otago and from the Cancer Society of New Zealand, as part of the Te Rōpū Rangahau ō Te Kāhui Matepukupuku (Cancer Society Research Collaboration) research programme.</w:t>
      </w:r>
    </w:p>
    <w:p w14:paraId="2F015A5C" w14:textId="77777777" w:rsidR="009A1BDD" w:rsidRPr="00417375" w:rsidRDefault="009A1BDD">
      <w:pPr>
        <w:spacing w:after="180" w:line="336" w:lineRule="auto"/>
        <w:contextualSpacing w:val="0"/>
        <w:rPr>
          <w:rFonts w:asciiTheme="majorHAnsi" w:eastAsiaTheme="majorEastAsia" w:hAnsiTheme="majorHAnsi" w:cstheme="majorBidi"/>
          <w:b/>
          <w:bCs/>
          <w:sz w:val="28"/>
          <w:lang w:val="en-AU"/>
        </w:rPr>
      </w:pPr>
      <w:r w:rsidRPr="00417375">
        <w:rPr>
          <w:lang w:val="en-AU"/>
        </w:rPr>
        <w:br w:type="page"/>
      </w:r>
    </w:p>
    <w:p w14:paraId="1427CF85" w14:textId="43B855DE" w:rsidR="00A87B11" w:rsidRPr="00417375" w:rsidRDefault="00A87B11" w:rsidP="00F77926">
      <w:pPr>
        <w:pStyle w:val="Heading2"/>
        <w:spacing w:after="240"/>
        <w:contextualSpacing w:val="0"/>
        <w:rPr>
          <w:lang w:val="en-AU"/>
        </w:rPr>
      </w:pPr>
      <w:r w:rsidRPr="00417375">
        <w:rPr>
          <w:lang w:val="en-AU"/>
        </w:rPr>
        <w:lastRenderedPageBreak/>
        <w:t>How the tool was developed</w:t>
      </w:r>
    </w:p>
    <w:bookmarkStart w:id="17" w:name="UORGApplicationSection2" w:displacedByCustomXml="next"/>
    <w:bookmarkEnd w:id="17" w:displacedByCustomXml="next"/>
    <w:sdt>
      <w:sdtPr>
        <w:rPr>
          <w:rFonts w:ascii="Calibri" w:hAnsi="Calibri"/>
          <w:color w:val="000000"/>
          <w:szCs w:val="24"/>
          <w:lang w:val="en-AU"/>
        </w:rPr>
        <w:id w:val="-1867281060"/>
        <w:placeholder>
          <w:docPart w:val="6430064F979D460DAAF3023697458425"/>
        </w:placeholder>
        <w15:appearance w15:val="hidden"/>
      </w:sdtPr>
      <w:sdtEndPr>
        <w:rPr>
          <w:rFonts w:asciiTheme="minorHAnsi" w:hAnsiTheme="minorHAnsi"/>
          <w:color w:val="262140" w:themeColor="text1"/>
          <w:sz w:val="23"/>
          <w:szCs w:val="23"/>
        </w:rPr>
      </w:sdtEndPr>
      <w:sdtContent>
        <w:p w14:paraId="040B81DF" w14:textId="60F25D31" w:rsidR="00175585" w:rsidRPr="00417375" w:rsidRDefault="00580B00" w:rsidP="00A87B11">
          <w:pPr>
            <w:autoSpaceDE w:val="0"/>
            <w:autoSpaceDN w:val="0"/>
            <w:adjustRightInd w:val="0"/>
            <w:jc w:val="both"/>
            <w:rPr>
              <w:rFonts w:cs="Arial"/>
              <w:lang w:val="en-AU"/>
            </w:rPr>
          </w:pPr>
          <w:r w:rsidRPr="00417375">
            <w:rPr>
              <w:rFonts w:cs="Arial"/>
              <w:lang w:val="en-AU"/>
            </w:rPr>
            <w:t>The process used to develop the Local Food-EPI tool is outlined in Figure 1. This process was adapted from the International INFORMAS and Toronto Local Government INFORMAS methodology.</w:t>
          </w:r>
          <w:r w:rsidRPr="00417375">
            <w:rPr>
              <w:rFonts w:cs="Arial"/>
              <w:noProof/>
              <w:vertAlign w:val="superscript"/>
              <w:lang w:val="en-AU"/>
            </w:rPr>
            <w:t>[14-16]</w:t>
          </w:r>
          <w:r w:rsidRPr="00417375">
            <w:rPr>
              <w:rFonts w:cs="Arial"/>
              <w:lang w:val="en-AU"/>
            </w:rPr>
            <w:t xml:space="preserve"> </w:t>
          </w:r>
        </w:p>
        <w:p w14:paraId="05A5A65E" w14:textId="20C0DD33" w:rsidR="00670377" w:rsidRPr="00417375" w:rsidRDefault="00A87B11" w:rsidP="00A87B11">
          <w:pPr>
            <w:autoSpaceDE w:val="0"/>
            <w:autoSpaceDN w:val="0"/>
            <w:adjustRightInd w:val="0"/>
            <w:jc w:val="both"/>
            <w:rPr>
              <w:rFonts w:cs="Arial"/>
              <w:lang w:val="en-AU"/>
            </w:rPr>
          </w:pPr>
          <w:r w:rsidRPr="00417375">
            <w:rPr>
              <w:rFonts w:cs="Arial"/>
              <w:lang w:val="en-AU"/>
            </w:rPr>
            <w:t xml:space="preserve"> </w:t>
          </w:r>
        </w:p>
        <w:tbl>
          <w:tblPr>
            <w:tblStyle w:val="TableGrid"/>
            <w:tblW w:w="9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7566"/>
          </w:tblGrid>
          <w:tr w:rsidR="00CD160E" w:rsidRPr="00417375" w14:paraId="3C001C02" w14:textId="77777777" w:rsidTr="00CD160E">
            <w:trPr>
              <w:cnfStyle w:val="100000000000" w:firstRow="1" w:lastRow="0" w:firstColumn="0" w:lastColumn="0" w:oddVBand="0" w:evenVBand="0" w:oddHBand="0" w:evenHBand="0" w:firstRowFirstColumn="0" w:firstRowLastColumn="0" w:lastRowFirstColumn="0" w:lastRowLastColumn="0"/>
              <w:trHeight w:val="1828"/>
            </w:trPr>
            <w:tc>
              <w:tcPr>
                <w:tcW w:w="2302" w:type="dxa"/>
              </w:tcPr>
              <w:p w14:paraId="79E65229" w14:textId="23A3D258" w:rsidR="009A1BDD" w:rsidRPr="00417375" w:rsidRDefault="008E0261" w:rsidP="009A1BDD">
                <w:pPr>
                  <w:autoSpaceDE w:val="0"/>
                  <w:autoSpaceDN w:val="0"/>
                  <w:adjustRightInd w:val="0"/>
                  <w:ind w:left="284"/>
                  <w:rPr>
                    <w:rFonts w:cs="Arial"/>
                    <w:bCs/>
                    <w:lang w:val="en-AU"/>
                  </w:rPr>
                </w:pPr>
                <w:r w:rsidRPr="00417375">
                  <w:rPr>
                    <w:rFonts w:cs="Arial"/>
                    <w:bCs/>
                    <w:noProof/>
                    <w:lang w:val="en-AU"/>
                  </w:rPr>
                  <mc:AlternateContent>
                    <mc:Choice Requires="wps">
                      <w:drawing>
                        <wp:anchor distT="0" distB="0" distL="114300" distR="114300" simplePos="0" relativeHeight="251654144" behindDoc="1" locked="0" layoutInCell="1" allowOverlap="1" wp14:anchorId="1160226F" wp14:editId="3105C750">
                          <wp:simplePos x="0" y="0"/>
                          <wp:positionH relativeFrom="column">
                            <wp:posOffset>-135890</wp:posOffset>
                          </wp:positionH>
                          <wp:positionV relativeFrom="paragraph">
                            <wp:posOffset>177800</wp:posOffset>
                          </wp:positionV>
                          <wp:extent cx="1741805" cy="1327150"/>
                          <wp:effectExtent l="16828" t="21272" r="14922" b="27623"/>
                          <wp:wrapNone/>
                          <wp:docPr id="1289375420" name="Arrow: Chevron 1"/>
                          <wp:cNvGraphicFramePr/>
                          <a:graphic xmlns:a="http://schemas.openxmlformats.org/drawingml/2006/main">
                            <a:graphicData uri="http://schemas.microsoft.com/office/word/2010/wordprocessingShape">
                              <wps:wsp>
                                <wps:cNvSpPr/>
                                <wps:spPr>
                                  <a:xfrm rot="5400000">
                                    <a:off x="0" y="0"/>
                                    <a:ext cx="1741805" cy="1327150"/>
                                  </a:xfrm>
                                  <a:prstGeom prst="chevron">
                                    <a:avLst>
                                      <a:gd name="adj" fmla="val 1652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7AA5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 o:spid="_x0000_s1026" type="#_x0000_t55" style="position:absolute;margin-left:-10.7pt;margin-top:14pt;width:137.15pt;height:10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2FNggIAAFEFAAAOAAAAZHJzL2Uyb0RvYy54bWysVMFu2zAMvQ/YPwi6r46zpOmCOkXQosOA&#13;&#10;oA3aDj2rslR7kERNUuJkXz9Kcpxs7WmYDwYpko/kE6nLq51WZCucb8FUtDwbUSIMh7o1rxX9/nT7&#13;&#10;6YISH5ipmQIjKroXnl4tPn647OxcjKEBVQtHEMT4eWcr2oRg50XheSM082dghUGjBKdZQNW9FrVj&#13;&#10;HaJrVYxHo/OiA1dbB1x4j6c32UgXCV9KwcO9lF4EoiqKtYX0d+n/Ev/F4pLNXx2zTcv7Mtg/VKFZ&#13;&#10;azDpAHXDAiMb176B0i134EGGMw66AClbLlIP2E05+qubx4ZZkXpBcrwdaPL/D5bfbR/t2iENnfVz&#13;&#10;j2LsYiedJg6QrelkFL/UG1ZLdom6/UCd2AXC8bCcTcqL0ZQSjrby83hWThO5RQaLoNb58FWAJlGo&#13;&#10;KN7w1kFmjW1XPiT6amKYxjlh9Q9KpFZ4GVumSHk+HU/jZSFe74zSARGPj9UnKeyViHjKPAhJ2hor&#13;&#10;HKce0mCJa+UIwmIazoUJZTY1rBb5GIvHnnO6ISIlT4ARWbZKDdg9QBzat9gZpvePoSLN5RCcyR3S&#13;&#10;/FlYDh4iUmYwYQjWrQH3XmcKu+ozZ/8DSZmayNIL1Pu1y/eMu+Etv23xalbMhzVzyDwe4mqHe/xJ&#13;&#10;BV1FoZcoacD9eu88+uN0opWSDteqov7nhjlBifpmcG6/lJNJ3MOkTKazMSru1PJyajEbfQ14TWWq&#13;&#10;LonRP6iDKB3oZ3wBljErmpjhmBuHK7iDch3yuuMbwsVymdxw9ywLK/NoeQSPrMZZeto9M2f7+Qw4&#13;&#10;2ndwWMF+7DKjR98YaWC5CSDbEI1HXnsF9zYNTv/GxIfhVE9ex5dw8RsAAP//AwBQSwMEFAAGAAgA&#13;&#10;AAAhAAY6J2PgAAAADgEAAA8AAABkcnMvZG93bnJldi54bWxMT8FOwzAMvSPxD5GRuG3pChTWNZ2m&#13;&#10;AZdNHOgmzllj2orEqZpsLX+POcHF8vOzn98r1pOz4oJD6DwpWMwTEEi1Nx01Co6H19kTiBA1GW09&#13;&#10;oYJvDLAur68KnRs/0jteqtgIFqGQawVtjH0uZahbdDrMfY/E3KcfnI4Mh0aaQY8s7qxMkySTTnfE&#13;&#10;H1rd47bF+qs6OwU7fNt+7MK+2jzYpM1oNC+xXyp1ezM9r7hsViAiTvHvAn4zsH8o2djJn8kEYRkv&#13;&#10;7nhTwez+EQTzaZrw4MRNtsxAloX8H6P8AQAA//8DAFBLAQItABQABgAIAAAAIQC2gziS/gAAAOEB&#13;&#10;AAATAAAAAAAAAAAAAAAAAAAAAABbQ29udGVudF9UeXBlc10ueG1sUEsBAi0AFAAGAAgAAAAhADj9&#13;&#10;If/WAAAAlAEAAAsAAAAAAAAAAAAAAAAALwEAAF9yZWxzLy5yZWxzUEsBAi0AFAAGAAgAAAAhAO8P&#13;&#10;YU2CAgAAUQUAAA4AAAAAAAAAAAAAAAAALgIAAGRycy9lMm9Eb2MueG1sUEsBAi0AFAAGAAgAAAAh&#13;&#10;AAY6J2PgAAAADgEAAA8AAAAAAAAAAAAAAAAA3AQAAGRycy9kb3ducmV2LnhtbFBLBQYAAAAABAAE&#13;&#10;APMAAADpBQAAAAA=&#13;&#10;" adj="18880" fillcolor="#f3d569 [3204]" strokecolor="#2f2603 [484]" strokeweight="2pt"/>
                      </w:pict>
                    </mc:Fallback>
                  </mc:AlternateContent>
                </w:r>
              </w:p>
              <w:p w14:paraId="54DF2F5C" w14:textId="39EF1275" w:rsidR="00CC2D3F" w:rsidRPr="00417375" w:rsidRDefault="00CC2D3F" w:rsidP="00CC2D3F">
                <w:pPr>
                  <w:autoSpaceDE w:val="0"/>
                  <w:autoSpaceDN w:val="0"/>
                  <w:adjustRightInd w:val="0"/>
                  <w:spacing w:before="240" w:line="276" w:lineRule="auto"/>
                  <w:ind w:left="142" w:right="113"/>
                  <w:rPr>
                    <w:rFonts w:cs="Arial"/>
                    <w:bCs/>
                    <w:lang w:val="en-AU"/>
                  </w:rPr>
                </w:pPr>
              </w:p>
              <w:p w14:paraId="2DFE014F" w14:textId="77777777" w:rsidR="00CC2D3F" w:rsidRPr="00417375" w:rsidRDefault="00CC2D3F" w:rsidP="00CC2D3F">
                <w:pPr>
                  <w:autoSpaceDE w:val="0"/>
                  <w:autoSpaceDN w:val="0"/>
                  <w:adjustRightInd w:val="0"/>
                  <w:spacing w:before="240" w:line="276" w:lineRule="auto"/>
                  <w:ind w:left="142" w:right="113"/>
                  <w:rPr>
                    <w:rFonts w:cs="Arial"/>
                    <w:bCs/>
                    <w:lang w:val="en-AU"/>
                  </w:rPr>
                </w:pPr>
              </w:p>
              <w:p w14:paraId="1CC45A62" w14:textId="2E8F10FF" w:rsidR="00670377" w:rsidRPr="00417375" w:rsidRDefault="00670377" w:rsidP="00964C58">
                <w:pPr>
                  <w:autoSpaceDE w:val="0"/>
                  <w:autoSpaceDN w:val="0"/>
                  <w:adjustRightInd w:val="0"/>
                  <w:spacing w:line="276" w:lineRule="auto"/>
                  <w:ind w:left="142" w:right="113"/>
                  <w:rPr>
                    <w:rFonts w:cs="Arial"/>
                    <w:bCs/>
                    <w:lang w:val="en-AU"/>
                  </w:rPr>
                </w:pPr>
                <w:r w:rsidRPr="00417375">
                  <w:rPr>
                    <w:rFonts w:cs="Arial"/>
                    <w:b w:val="0"/>
                    <w:bCs/>
                    <w:lang w:val="en-AU"/>
                  </w:rPr>
                  <w:t>1. Information gathering</w:t>
                </w:r>
              </w:p>
            </w:tc>
            <w:tc>
              <w:tcPr>
                <w:tcW w:w="7566" w:type="dxa"/>
                <w:tcBorders>
                  <w:top w:val="single" w:sz="36" w:space="0" w:color="FFFFFF" w:themeColor="background1"/>
                  <w:bottom w:val="single" w:sz="36" w:space="0" w:color="FFFFFF" w:themeColor="background1"/>
                  <w:right w:val="single" w:sz="36" w:space="0" w:color="FFFFFF" w:themeColor="background1"/>
                </w:tcBorders>
                <w:shd w:val="clear" w:color="auto" w:fill="FAEEC2" w:themeFill="accent1" w:themeFillTint="66"/>
              </w:tcPr>
              <w:p w14:paraId="1B8253CB" w14:textId="77777777" w:rsidR="00A53854" w:rsidRPr="00417375" w:rsidRDefault="00A53854" w:rsidP="00115151">
                <w:pPr>
                  <w:numPr>
                    <w:ilvl w:val="0"/>
                    <w:numId w:val="35"/>
                  </w:numPr>
                  <w:tabs>
                    <w:tab w:val="clear" w:pos="720"/>
                    <w:tab w:val="num" w:pos="387"/>
                  </w:tabs>
                  <w:autoSpaceDE w:val="0"/>
                  <w:autoSpaceDN w:val="0"/>
                  <w:adjustRightInd w:val="0"/>
                  <w:spacing w:after="120" w:line="240" w:lineRule="auto"/>
                  <w:ind w:left="387" w:right="384" w:hanging="240"/>
                  <w:contextualSpacing w:val="0"/>
                  <w:jc w:val="both"/>
                  <w:rPr>
                    <w:rFonts w:cs="Arial"/>
                    <w:b w:val="0"/>
                    <w:sz w:val="20"/>
                    <w:szCs w:val="16"/>
                    <w:lang w:val="en-AU"/>
                  </w:rPr>
                </w:pPr>
                <w:r w:rsidRPr="00417375">
                  <w:rPr>
                    <w:rFonts w:cs="Arial"/>
                    <w:b w:val="0"/>
                    <w:sz w:val="20"/>
                    <w:szCs w:val="16"/>
                    <w:lang w:val="en-AU"/>
                  </w:rPr>
                  <w:t>Reviewed national and international evidence on improving food environments and reducing harm from unhealthy foods.</w:t>
                </w:r>
              </w:p>
              <w:p w14:paraId="71D55E6C" w14:textId="77777777" w:rsidR="00A53854" w:rsidRPr="00417375" w:rsidRDefault="00A53854" w:rsidP="00115151">
                <w:pPr>
                  <w:numPr>
                    <w:ilvl w:val="0"/>
                    <w:numId w:val="35"/>
                  </w:numPr>
                  <w:tabs>
                    <w:tab w:val="clear" w:pos="720"/>
                    <w:tab w:val="num" w:pos="387"/>
                  </w:tabs>
                  <w:autoSpaceDE w:val="0"/>
                  <w:autoSpaceDN w:val="0"/>
                  <w:adjustRightInd w:val="0"/>
                  <w:spacing w:after="120" w:line="240" w:lineRule="auto"/>
                  <w:ind w:left="387" w:right="384" w:hanging="240"/>
                  <w:contextualSpacing w:val="0"/>
                  <w:jc w:val="both"/>
                  <w:rPr>
                    <w:rFonts w:cs="Arial"/>
                    <w:b w:val="0"/>
                    <w:sz w:val="20"/>
                    <w:szCs w:val="16"/>
                    <w:lang w:val="en-AU"/>
                  </w:rPr>
                </w:pPr>
                <w:r w:rsidRPr="00417375">
                  <w:rPr>
                    <w:rFonts w:cs="Arial"/>
                    <w:b w:val="0"/>
                    <w:sz w:val="20"/>
                    <w:szCs w:val="16"/>
                    <w:lang w:val="en-AU"/>
                  </w:rPr>
                  <w:t>Analysed context of local government policy-making in Aotearoa (incl. obligations under Te Tiriti o Waitangi and the United Nations Declaration on the Rights of Indigenous Peoples).</w:t>
                </w:r>
              </w:p>
              <w:p w14:paraId="2194409C" w14:textId="77777777" w:rsidR="00A53854" w:rsidRPr="00417375" w:rsidRDefault="00A53854" w:rsidP="00115151">
                <w:pPr>
                  <w:numPr>
                    <w:ilvl w:val="0"/>
                    <w:numId w:val="35"/>
                  </w:numPr>
                  <w:tabs>
                    <w:tab w:val="clear" w:pos="720"/>
                    <w:tab w:val="num" w:pos="387"/>
                  </w:tabs>
                  <w:autoSpaceDE w:val="0"/>
                  <w:autoSpaceDN w:val="0"/>
                  <w:adjustRightInd w:val="0"/>
                  <w:spacing w:after="120" w:line="240" w:lineRule="auto"/>
                  <w:ind w:left="387" w:right="384" w:hanging="240"/>
                  <w:contextualSpacing w:val="0"/>
                  <w:jc w:val="both"/>
                  <w:rPr>
                    <w:rFonts w:cs="Arial"/>
                    <w:b w:val="0"/>
                    <w:sz w:val="20"/>
                    <w:szCs w:val="16"/>
                    <w:lang w:val="en-AU"/>
                  </w:rPr>
                </w:pPr>
                <w:r w:rsidRPr="00417375">
                  <w:rPr>
                    <w:rFonts w:cs="Arial"/>
                    <w:b w:val="0"/>
                    <w:sz w:val="20"/>
                    <w:szCs w:val="16"/>
                    <w:lang w:val="en-AU"/>
                  </w:rPr>
                  <w:t>Collected relevant policy documents and evidence of implementation (search of all 67 local council websites).</w:t>
                </w:r>
              </w:p>
              <w:p w14:paraId="33CC3453" w14:textId="403B886C" w:rsidR="00670377" w:rsidRPr="00417375" w:rsidRDefault="00A53854" w:rsidP="00115151">
                <w:pPr>
                  <w:numPr>
                    <w:ilvl w:val="0"/>
                    <w:numId w:val="35"/>
                  </w:numPr>
                  <w:tabs>
                    <w:tab w:val="clear" w:pos="720"/>
                    <w:tab w:val="num" w:pos="387"/>
                  </w:tabs>
                  <w:autoSpaceDE w:val="0"/>
                  <w:autoSpaceDN w:val="0"/>
                  <w:adjustRightInd w:val="0"/>
                  <w:spacing w:after="120" w:line="240" w:lineRule="auto"/>
                  <w:ind w:left="387" w:right="384" w:hanging="240"/>
                  <w:contextualSpacing w:val="0"/>
                  <w:jc w:val="both"/>
                  <w:rPr>
                    <w:rFonts w:cs="Arial"/>
                    <w:b w:val="0"/>
                    <w:sz w:val="20"/>
                    <w:szCs w:val="16"/>
                    <w:lang w:val="en-AU"/>
                  </w:rPr>
                </w:pPr>
                <w:r w:rsidRPr="00417375">
                  <w:rPr>
                    <w:rFonts w:cs="Arial"/>
                    <w:b w:val="0"/>
                    <w:sz w:val="20"/>
                    <w:szCs w:val="16"/>
                    <w:lang w:val="en-AU"/>
                  </w:rPr>
                  <w:t>Consulted with experts (public health experts, INFORMAS researchers).</w:t>
                </w:r>
              </w:p>
            </w:tc>
          </w:tr>
          <w:tr w:rsidR="00CD160E" w:rsidRPr="00417375" w14:paraId="5EEB60F8" w14:textId="77777777" w:rsidTr="00CD160E">
            <w:trPr>
              <w:trHeight w:val="1959"/>
            </w:trPr>
            <w:tc>
              <w:tcPr>
                <w:tcW w:w="2302" w:type="dxa"/>
              </w:tcPr>
              <w:p w14:paraId="7FCC9320" w14:textId="5A768F10" w:rsidR="009A1BDD" w:rsidRPr="00417375" w:rsidRDefault="00875B36" w:rsidP="009A1BDD">
                <w:pPr>
                  <w:autoSpaceDE w:val="0"/>
                  <w:autoSpaceDN w:val="0"/>
                  <w:adjustRightInd w:val="0"/>
                  <w:ind w:left="284"/>
                  <w:jc w:val="center"/>
                  <w:rPr>
                    <w:rFonts w:cs="Arial"/>
                    <w:bCs/>
                    <w:lang w:val="en-AU"/>
                  </w:rPr>
                </w:pPr>
                <w:r w:rsidRPr="00417375">
                  <w:rPr>
                    <w:rFonts w:cs="Arial"/>
                    <w:b/>
                    <w:bCs/>
                    <w:noProof/>
                    <w:lang w:val="en-AU"/>
                  </w:rPr>
                  <mc:AlternateContent>
                    <mc:Choice Requires="wps">
                      <w:drawing>
                        <wp:anchor distT="0" distB="0" distL="114300" distR="114300" simplePos="0" relativeHeight="251657216" behindDoc="1" locked="0" layoutInCell="1" allowOverlap="1" wp14:anchorId="115B35F4" wp14:editId="28D7A9F3">
                          <wp:simplePos x="0" y="0"/>
                          <wp:positionH relativeFrom="column">
                            <wp:posOffset>22225</wp:posOffset>
                          </wp:positionH>
                          <wp:positionV relativeFrom="paragraph">
                            <wp:posOffset>45720</wp:posOffset>
                          </wp:positionV>
                          <wp:extent cx="1420495" cy="1322070"/>
                          <wp:effectExtent l="11113" t="26987" r="13017" b="25718"/>
                          <wp:wrapNone/>
                          <wp:docPr id="1383350898" name="Arrow: Chevron 1"/>
                          <wp:cNvGraphicFramePr/>
                          <a:graphic xmlns:a="http://schemas.openxmlformats.org/drawingml/2006/main">
                            <a:graphicData uri="http://schemas.microsoft.com/office/word/2010/wordprocessingShape">
                              <wps:wsp>
                                <wps:cNvSpPr/>
                                <wps:spPr>
                                  <a:xfrm rot="5400000">
                                    <a:off x="0" y="0"/>
                                    <a:ext cx="1420495" cy="1322070"/>
                                  </a:xfrm>
                                  <a:prstGeom prst="chevron">
                                    <a:avLst>
                                      <a:gd name="adj" fmla="val 1652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5BAEF" id="Arrow: Chevron 1" o:spid="_x0000_s1026" type="#_x0000_t55" style="position:absolute;margin-left:1.75pt;margin-top:3.6pt;width:111.85pt;height:104.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WpggIAAFEFAAAOAAAAZHJzL2Uyb0RvYy54bWysVN9PGzEMfp+0/yHK+7gfa2FUXFEFYpqE&#13;&#10;AAETzyGXcDclcZakvXZ//ZzkemWDp2n3cLJj+7P9xc7Z+VYrshHO92AaWh2VlAjDoe3NS0O/P159&#13;&#10;+kKJD8y0TIERDd0JT8+XHz+cDXYhauhAtcIRBDF+MdiGdiHYRVF43gnN/BFYYdAowWkWUHUvRevY&#13;&#10;gOhaFXVZHhcDuNY64MJ7PL3MRrpM+FIKHm6l9CIQ1VCsLaS/S//n+C+WZ2zx4pjtej6Wwf6hCs16&#13;&#10;g0knqEsWGFm7/g2U7rkDDzIccdAFSNlzkXrAbqryr24eOmZF6gXJ8Xaiyf8/WH6zebB3DmkYrF94&#13;&#10;FGMXW+k0cYBszWdl/FJvWC3ZJup2E3ViGwjHw2pWl7PTOSUcbdXnui5PErlFBoug1vnwVYAmUWgo&#13;&#10;3vDGQWaNba59SPS1xDCNc8LaH5RIrfAyNkyR6nhez+NlId7ojNIeEY8P1Scp7JSIeMrcC0n6Fius&#13;&#10;Uw9psMSFcgRhMQ3nwoQqmzrWinxczWPPOd0UkZInwIgse6Um7BEgDu1b7Awz+sdQkeZyCs7kTmn+&#13;&#10;LCwHTxEpM5gwBevegHuvM4VdjZmz/56kTE1k6Rna3Z3L94y74S2/6vFqrpkPd8wh83iIqx1u8ScV&#13;&#10;DA2FUaKkA/frvfPoj9OJVkoGXKuG+p9r5gQl6pvBuT2tZrO4h0mZzU9qVNxry/Nri1nrC8BrqlJ1&#13;&#10;SYz+Qe1F6UA/4QuwilnRxAzH3Dhcwe2Vi5DXHd8QLlar5Ia7Z1m4Ng+WR/DIapylx+0Tc3acz4Cj&#13;&#10;fQP7FRzHLjN68I2RBlbrALIP0XjgdVRwb9PgjG9MfBhe68nr8BIufwMAAP//AwBQSwMEFAAGAAgA&#13;&#10;AAAhAElcEXfjAAAADQEAAA8AAABkcnMvZG93bnJldi54bWxMT01PwzAMvSPxHyIjcUFb2k50W9d0&#13;&#10;gvF1QmIbF25pY9qKxilNthV+PeYEF8tPz34f+Xq0nTji4FtHCuJpBAKpcqalWsHr/mGyAOGDJqM7&#13;&#10;R6jgCz2si/OzXGfGnWiLx12oBYuQz7SCJoQ+k9JXDVrtp65HYu7dDVYHhkMtzaBPLG47mURRKq1u&#13;&#10;iR0a3eOmwepjd7AKvuuunC+eovv08/GZbt9eys3yaq7U5cV4t+JxswIRcAx/H/DbgfNDwcFKdyDj&#13;&#10;Rcc4nvGlgkkKgukkXl6DKHlJZjHIIpf/WxQ/AAAA//8DAFBLAQItABQABgAIAAAAIQC2gziS/gAA&#13;&#10;AOEBAAATAAAAAAAAAAAAAAAAAAAAAABbQ29udGVudF9UeXBlc10ueG1sUEsBAi0AFAAGAAgAAAAh&#13;&#10;ADj9If/WAAAAlAEAAAsAAAAAAAAAAAAAAAAALwEAAF9yZWxzLy5yZWxzUEsBAi0AFAAGAAgAAAAh&#13;&#10;AFH+5amCAgAAUQUAAA4AAAAAAAAAAAAAAAAALgIAAGRycy9lMm9Eb2MueG1sUEsBAi0AFAAGAAgA&#13;&#10;AAAhAElcEXfjAAAADQEAAA8AAAAAAAAAAAAAAAAA3AQAAGRycy9kb3ducmV2LnhtbFBLBQYAAAAA&#13;&#10;BAAEAPMAAADsBQAAAAA=&#13;&#10;" adj="18278" fillcolor="#f3d569 [3204]" strokecolor="#2f2603 [484]" strokeweight="2pt"/>
                      </w:pict>
                    </mc:Fallback>
                  </mc:AlternateContent>
                </w:r>
              </w:p>
              <w:p w14:paraId="20B82E87" w14:textId="01639C84" w:rsidR="009A1BDD" w:rsidRPr="00417375" w:rsidRDefault="009A1BDD" w:rsidP="00B91DB7">
                <w:pPr>
                  <w:autoSpaceDE w:val="0"/>
                  <w:autoSpaceDN w:val="0"/>
                  <w:adjustRightInd w:val="0"/>
                  <w:spacing w:line="480" w:lineRule="auto"/>
                  <w:ind w:left="284"/>
                  <w:jc w:val="center"/>
                  <w:rPr>
                    <w:rFonts w:cs="Arial"/>
                    <w:bCs/>
                    <w:lang w:val="en-AU"/>
                  </w:rPr>
                </w:pPr>
              </w:p>
              <w:p w14:paraId="6B3F59FB" w14:textId="244B3883" w:rsidR="00670377" w:rsidRPr="00417375" w:rsidRDefault="00670377" w:rsidP="008A7DEA">
                <w:pPr>
                  <w:autoSpaceDE w:val="0"/>
                  <w:autoSpaceDN w:val="0"/>
                  <w:adjustRightInd w:val="0"/>
                  <w:ind w:left="142"/>
                  <w:jc w:val="center"/>
                  <w:rPr>
                    <w:rFonts w:cs="Arial"/>
                    <w:bCs/>
                    <w:lang w:val="en-AU"/>
                  </w:rPr>
                </w:pPr>
                <w:r w:rsidRPr="00417375">
                  <w:rPr>
                    <w:rFonts w:cs="Arial"/>
                    <w:bCs/>
                    <w:lang w:val="en-AU"/>
                  </w:rPr>
                  <w:t>2. Development</w:t>
                </w:r>
              </w:p>
            </w:tc>
            <w:tc>
              <w:tcPr>
                <w:tcW w:w="7566" w:type="dxa"/>
                <w:tcBorders>
                  <w:top w:val="single" w:sz="36" w:space="0" w:color="FFFFFF" w:themeColor="background1"/>
                  <w:bottom w:val="single" w:sz="36" w:space="0" w:color="FFFFFF" w:themeColor="background1"/>
                  <w:right w:val="single" w:sz="36" w:space="0" w:color="FFFFFF" w:themeColor="background1"/>
                </w:tcBorders>
                <w:shd w:val="clear" w:color="auto" w:fill="FAEEC2" w:themeFill="accent1" w:themeFillTint="66"/>
              </w:tcPr>
              <w:p w14:paraId="709FEA4E" w14:textId="77777777" w:rsidR="009E51B4" w:rsidRPr="00417375" w:rsidRDefault="009E51B4" w:rsidP="00115151">
                <w:pPr>
                  <w:numPr>
                    <w:ilvl w:val="0"/>
                    <w:numId w:val="36"/>
                  </w:numPr>
                  <w:tabs>
                    <w:tab w:val="clear" w:pos="720"/>
                    <w:tab w:val="num" w:pos="387"/>
                  </w:tabs>
                  <w:autoSpaceDE w:val="0"/>
                  <w:autoSpaceDN w:val="0"/>
                  <w:adjustRightInd w:val="0"/>
                  <w:spacing w:after="120" w:line="240" w:lineRule="auto"/>
                  <w:ind w:left="387" w:right="384" w:hanging="240"/>
                  <w:contextualSpacing w:val="0"/>
                  <w:jc w:val="both"/>
                  <w:rPr>
                    <w:rFonts w:cs="Arial"/>
                    <w:bCs/>
                    <w:sz w:val="20"/>
                    <w:szCs w:val="16"/>
                    <w:lang w:val="en-AU"/>
                  </w:rPr>
                </w:pPr>
                <w:r w:rsidRPr="00417375">
                  <w:rPr>
                    <w:rFonts w:cs="Arial"/>
                    <w:bCs/>
                    <w:sz w:val="20"/>
                    <w:szCs w:val="16"/>
                    <w:lang w:val="en-AU"/>
                  </w:rPr>
                  <w:t>Developed Local Food-EPI draft based on findings from step 1.</w:t>
                </w:r>
              </w:p>
              <w:p w14:paraId="41ECAC8B" w14:textId="77777777" w:rsidR="009E51B4" w:rsidRPr="00417375" w:rsidRDefault="009E51B4" w:rsidP="00115151">
                <w:pPr>
                  <w:numPr>
                    <w:ilvl w:val="0"/>
                    <w:numId w:val="36"/>
                  </w:numPr>
                  <w:tabs>
                    <w:tab w:val="clear" w:pos="720"/>
                    <w:tab w:val="num" w:pos="387"/>
                  </w:tabs>
                  <w:autoSpaceDE w:val="0"/>
                  <w:autoSpaceDN w:val="0"/>
                  <w:adjustRightInd w:val="0"/>
                  <w:spacing w:after="120" w:line="240" w:lineRule="auto"/>
                  <w:ind w:left="387" w:right="384" w:hanging="240"/>
                  <w:contextualSpacing w:val="0"/>
                  <w:jc w:val="both"/>
                  <w:rPr>
                    <w:rFonts w:cs="Arial"/>
                    <w:bCs/>
                    <w:sz w:val="20"/>
                    <w:szCs w:val="16"/>
                    <w:lang w:val="en-AU"/>
                  </w:rPr>
                </w:pPr>
                <w:r w:rsidRPr="00417375">
                  <w:rPr>
                    <w:rFonts w:cs="Arial"/>
                    <w:bCs/>
                    <w:sz w:val="20"/>
                    <w:szCs w:val="16"/>
                    <w:lang w:val="en-AU"/>
                  </w:rPr>
                  <w:t xml:space="preserve">Interviewed key informants (strategic sample of 26 key informants from 10 local government jurisdictions and two local government experts) to verify policies and advise on draft tool. </w:t>
                </w:r>
              </w:p>
              <w:p w14:paraId="2FA4343A" w14:textId="77777777" w:rsidR="009E51B4" w:rsidRPr="00417375" w:rsidRDefault="009E51B4" w:rsidP="00115151">
                <w:pPr>
                  <w:numPr>
                    <w:ilvl w:val="0"/>
                    <w:numId w:val="36"/>
                  </w:numPr>
                  <w:tabs>
                    <w:tab w:val="clear" w:pos="720"/>
                    <w:tab w:val="num" w:pos="387"/>
                  </w:tabs>
                  <w:autoSpaceDE w:val="0"/>
                  <w:autoSpaceDN w:val="0"/>
                  <w:adjustRightInd w:val="0"/>
                  <w:spacing w:after="120" w:line="240" w:lineRule="auto"/>
                  <w:ind w:left="387" w:right="384" w:hanging="240"/>
                  <w:contextualSpacing w:val="0"/>
                  <w:jc w:val="both"/>
                  <w:rPr>
                    <w:rFonts w:cs="Arial"/>
                    <w:bCs/>
                    <w:sz w:val="20"/>
                    <w:szCs w:val="16"/>
                    <w:lang w:val="en-AU"/>
                  </w:rPr>
                </w:pPr>
                <w:r w:rsidRPr="00417375">
                  <w:rPr>
                    <w:rFonts w:cs="Arial"/>
                    <w:bCs/>
                    <w:sz w:val="20"/>
                    <w:szCs w:val="16"/>
                    <w:lang w:val="en-AU"/>
                  </w:rPr>
                  <w:t>Revised draft of Local Food-EPI tool.</w:t>
                </w:r>
              </w:p>
              <w:p w14:paraId="786BE98B" w14:textId="231AE0A6" w:rsidR="00670377" w:rsidRPr="00417375" w:rsidRDefault="009E51B4" w:rsidP="00115151">
                <w:pPr>
                  <w:numPr>
                    <w:ilvl w:val="0"/>
                    <w:numId w:val="36"/>
                  </w:numPr>
                  <w:tabs>
                    <w:tab w:val="clear" w:pos="720"/>
                    <w:tab w:val="num" w:pos="387"/>
                  </w:tabs>
                  <w:autoSpaceDE w:val="0"/>
                  <w:autoSpaceDN w:val="0"/>
                  <w:adjustRightInd w:val="0"/>
                  <w:spacing w:after="120" w:line="240" w:lineRule="auto"/>
                  <w:ind w:left="387" w:right="384" w:hanging="240"/>
                  <w:contextualSpacing w:val="0"/>
                  <w:jc w:val="both"/>
                  <w:rPr>
                    <w:rFonts w:cs="Arial"/>
                    <w:bCs/>
                    <w:sz w:val="20"/>
                    <w:szCs w:val="16"/>
                    <w:lang w:val="en-AU"/>
                  </w:rPr>
                </w:pPr>
                <w:r w:rsidRPr="00417375">
                  <w:rPr>
                    <w:rFonts w:cs="Arial"/>
                    <w:bCs/>
                    <w:sz w:val="20"/>
                    <w:szCs w:val="16"/>
                    <w:lang w:val="en-AU"/>
                  </w:rPr>
                  <w:t>Draft sent out for peer review, followed by further revision.</w:t>
                </w:r>
              </w:p>
            </w:tc>
          </w:tr>
          <w:tr w:rsidR="00CD160E" w:rsidRPr="00417375" w14:paraId="084A7B14" w14:textId="77777777" w:rsidTr="00CD160E">
            <w:trPr>
              <w:trHeight w:val="1959"/>
            </w:trPr>
            <w:tc>
              <w:tcPr>
                <w:tcW w:w="2302" w:type="dxa"/>
              </w:tcPr>
              <w:p w14:paraId="5614ABB5" w14:textId="070E872C" w:rsidR="009A1BDD" w:rsidRPr="00417375" w:rsidRDefault="009A1BDD" w:rsidP="009A1BDD">
                <w:pPr>
                  <w:autoSpaceDE w:val="0"/>
                  <w:autoSpaceDN w:val="0"/>
                  <w:adjustRightInd w:val="0"/>
                  <w:ind w:left="284"/>
                  <w:jc w:val="center"/>
                  <w:rPr>
                    <w:rFonts w:cs="Arial"/>
                    <w:bCs/>
                    <w:lang w:val="en-AU"/>
                  </w:rPr>
                </w:pPr>
              </w:p>
              <w:p w14:paraId="58D2A5F4" w14:textId="07BFAAB7" w:rsidR="009A1BDD" w:rsidRPr="00417375" w:rsidRDefault="009A1BDD" w:rsidP="009A1BDD">
                <w:pPr>
                  <w:autoSpaceDE w:val="0"/>
                  <w:autoSpaceDN w:val="0"/>
                  <w:adjustRightInd w:val="0"/>
                  <w:ind w:left="284"/>
                  <w:jc w:val="center"/>
                  <w:rPr>
                    <w:rFonts w:cs="Arial"/>
                    <w:bCs/>
                    <w:lang w:val="en-AU"/>
                  </w:rPr>
                </w:pPr>
              </w:p>
              <w:p w14:paraId="469CE221" w14:textId="738E8B2A" w:rsidR="00670377" w:rsidRPr="00417375" w:rsidRDefault="00670377" w:rsidP="008A7DEA">
                <w:pPr>
                  <w:autoSpaceDE w:val="0"/>
                  <w:autoSpaceDN w:val="0"/>
                  <w:adjustRightInd w:val="0"/>
                  <w:ind w:left="142"/>
                  <w:jc w:val="center"/>
                  <w:rPr>
                    <w:rFonts w:cs="Arial"/>
                    <w:bCs/>
                    <w:lang w:val="en-AU"/>
                  </w:rPr>
                </w:pPr>
                <w:r w:rsidRPr="00417375">
                  <w:rPr>
                    <w:rFonts w:cs="Arial"/>
                    <w:bCs/>
                    <w:lang w:val="en-AU"/>
                  </w:rPr>
                  <w:t>3. Testing</w:t>
                </w:r>
              </w:p>
              <w:p w14:paraId="06F40475" w14:textId="5C1A5284" w:rsidR="00670377" w:rsidRPr="00417375" w:rsidRDefault="00670377" w:rsidP="009A1BDD">
                <w:pPr>
                  <w:autoSpaceDE w:val="0"/>
                  <w:autoSpaceDN w:val="0"/>
                  <w:adjustRightInd w:val="0"/>
                  <w:ind w:left="284"/>
                  <w:jc w:val="center"/>
                  <w:rPr>
                    <w:rFonts w:cs="Arial"/>
                    <w:bCs/>
                    <w:lang w:val="en-AU"/>
                  </w:rPr>
                </w:pPr>
              </w:p>
            </w:tc>
            <w:tc>
              <w:tcPr>
                <w:tcW w:w="7566" w:type="dxa"/>
                <w:tcBorders>
                  <w:top w:val="single" w:sz="36" w:space="0" w:color="FFFFFF" w:themeColor="background1"/>
                  <w:bottom w:val="single" w:sz="36" w:space="0" w:color="FFFFFF" w:themeColor="background1"/>
                  <w:right w:val="single" w:sz="36" w:space="0" w:color="FFFFFF" w:themeColor="background1"/>
                </w:tcBorders>
                <w:shd w:val="clear" w:color="auto" w:fill="FAEEC2" w:themeFill="accent1" w:themeFillTint="66"/>
              </w:tcPr>
              <w:p w14:paraId="5415C16E" w14:textId="77777777" w:rsidR="000C4E0D" w:rsidRPr="00417375" w:rsidRDefault="000C4E0D" w:rsidP="00115151">
                <w:pPr>
                  <w:numPr>
                    <w:ilvl w:val="0"/>
                    <w:numId w:val="37"/>
                  </w:numPr>
                  <w:tabs>
                    <w:tab w:val="clear" w:pos="720"/>
                    <w:tab w:val="num" w:pos="387"/>
                  </w:tabs>
                  <w:autoSpaceDE w:val="0"/>
                  <w:autoSpaceDN w:val="0"/>
                  <w:adjustRightInd w:val="0"/>
                  <w:spacing w:after="120" w:line="240" w:lineRule="auto"/>
                  <w:ind w:left="387" w:right="384" w:hanging="240"/>
                  <w:contextualSpacing w:val="0"/>
                  <w:jc w:val="both"/>
                  <w:rPr>
                    <w:rFonts w:cs="Arial"/>
                    <w:bCs/>
                    <w:sz w:val="20"/>
                    <w:szCs w:val="16"/>
                    <w:lang w:val="en-AU"/>
                  </w:rPr>
                </w:pPr>
                <w:r w:rsidRPr="00417375">
                  <w:rPr>
                    <w:rFonts w:cs="Arial"/>
                    <w:bCs/>
                    <w:sz w:val="20"/>
                    <w:szCs w:val="16"/>
                    <w:lang w:val="en-AU"/>
                  </w:rPr>
                  <w:t>Tested Local Food-EPI with local council and gathered feedback. Workshop held with council representatives and community representatives. Participants ranked council progress, identified and ranked priority actions, and provided feedback (via brief survey) on the tool and process.</w:t>
                </w:r>
              </w:p>
              <w:p w14:paraId="61AA756C" w14:textId="77777777" w:rsidR="000C4E0D" w:rsidRPr="00417375" w:rsidRDefault="000C4E0D" w:rsidP="00115151">
                <w:pPr>
                  <w:numPr>
                    <w:ilvl w:val="0"/>
                    <w:numId w:val="37"/>
                  </w:numPr>
                  <w:tabs>
                    <w:tab w:val="clear" w:pos="720"/>
                    <w:tab w:val="num" w:pos="387"/>
                  </w:tabs>
                  <w:autoSpaceDE w:val="0"/>
                  <w:autoSpaceDN w:val="0"/>
                  <w:adjustRightInd w:val="0"/>
                  <w:spacing w:after="120" w:line="240" w:lineRule="auto"/>
                  <w:ind w:left="387" w:right="384" w:hanging="240"/>
                  <w:contextualSpacing w:val="0"/>
                  <w:jc w:val="both"/>
                  <w:rPr>
                    <w:rFonts w:cs="Arial"/>
                    <w:bCs/>
                    <w:sz w:val="20"/>
                    <w:szCs w:val="16"/>
                    <w:lang w:val="en-AU"/>
                  </w:rPr>
                </w:pPr>
                <w:r w:rsidRPr="00417375">
                  <w:rPr>
                    <w:rFonts w:cs="Arial"/>
                    <w:bCs/>
                    <w:sz w:val="20"/>
                    <w:szCs w:val="16"/>
                    <w:lang w:val="en-AU"/>
                  </w:rPr>
                  <w:t>Produced summary tables and report for council.</w:t>
                </w:r>
              </w:p>
              <w:p w14:paraId="5A5BA15E" w14:textId="067D360B" w:rsidR="00670377" w:rsidRPr="00417375" w:rsidRDefault="000C4E0D" w:rsidP="00115151">
                <w:pPr>
                  <w:numPr>
                    <w:ilvl w:val="0"/>
                    <w:numId w:val="37"/>
                  </w:numPr>
                  <w:tabs>
                    <w:tab w:val="clear" w:pos="720"/>
                    <w:tab w:val="num" w:pos="387"/>
                  </w:tabs>
                  <w:autoSpaceDE w:val="0"/>
                  <w:autoSpaceDN w:val="0"/>
                  <w:adjustRightInd w:val="0"/>
                  <w:spacing w:after="120" w:line="240" w:lineRule="auto"/>
                  <w:ind w:left="387" w:right="384" w:hanging="240"/>
                  <w:contextualSpacing w:val="0"/>
                  <w:jc w:val="both"/>
                  <w:rPr>
                    <w:rFonts w:cs="Arial"/>
                    <w:bCs/>
                    <w:sz w:val="20"/>
                    <w:szCs w:val="16"/>
                    <w:lang w:val="en-AU"/>
                  </w:rPr>
                </w:pPr>
                <w:r w:rsidRPr="00417375">
                  <w:rPr>
                    <w:rFonts w:cs="Arial"/>
                    <w:bCs/>
                    <w:sz w:val="20"/>
                    <w:szCs w:val="16"/>
                    <w:lang w:val="en-AU"/>
                  </w:rPr>
                  <w:t>Refined tool/process based on feedback.</w:t>
                </w:r>
              </w:p>
            </w:tc>
          </w:tr>
          <w:tr w:rsidR="00CD160E" w:rsidRPr="00417375" w14:paraId="3BF708DA" w14:textId="77777777" w:rsidTr="00CD160E">
            <w:trPr>
              <w:trHeight w:val="1959"/>
            </w:trPr>
            <w:tc>
              <w:tcPr>
                <w:tcW w:w="2302" w:type="dxa"/>
              </w:tcPr>
              <w:p w14:paraId="334D0D97" w14:textId="7561F76C" w:rsidR="009A1BDD" w:rsidRPr="00417375" w:rsidRDefault="0000482C" w:rsidP="009A1BDD">
                <w:pPr>
                  <w:autoSpaceDE w:val="0"/>
                  <w:autoSpaceDN w:val="0"/>
                  <w:adjustRightInd w:val="0"/>
                  <w:ind w:left="284"/>
                  <w:jc w:val="center"/>
                  <w:rPr>
                    <w:rFonts w:cs="Arial"/>
                    <w:bCs/>
                    <w:lang w:val="en-AU"/>
                  </w:rPr>
                </w:pPr>
                <w:r w:rsidRPr="00417375">
                  <w:rPr>
                    <w:rFonts w:cs="Arial"/>
                    <w:b/>
                    <w:bCs/>
                    <w:noProof/>
                    <w:lang w:val="en-AU"/>
                  </w:rPr>
                  <mc:AlternateContent>
                    <mc:Choice Requires="wps">
                      <w:drawing>
                        <wp:anchor distT="0" distB="0" distL="114300" distR="114300" simplePos="0" relativeHeight="251663360" behindDoc="1" locked="0" layoutInCell="1" allowOverlap="1" wp14:anchorId="53E01B1D" wp14:editId="14AD797C">
                          <wp:simplePos x="0" y="0"/>
                          <wp:positionH relativeFrom="column">
                            <wp:posOffset>24130</wp:posOffset>
                          </wp:positionH>
                          <wp:positionV relativeFrom="paragraph">
                            <wp:posOffset>17780</wp:posOffset>
                          </wp:positionV>
                          <wp:extent cx="1417320" cy="1320800"/>
                          <wp:effectExtent l="10160" t="27940" r="15240" b="27940"/>
                          <wp:wrapNone/>
                          <wp:docPr id="889065257" name="Arrow: Chevron 1"/>
                          <wp:cNvGraphicFramePr/>
                          <a:graphic xmlns:a="http://schemas.openxmlformats.org/drawingml/2006/main">
                            <a:graphicData uri="http://schemas.microsoft.com/office/word/2010/wordprocessingShape">
                              <wps:wsp>
                                <wps:cNvSpPr/>
                                <wps:spPr>
                                  <a:xfrm rot="5400000">
                                    <a:off x="0" y="0"/>
                                    <a:ext cx="1417320" cy="1320800"/>
                                  </a:xfrm>
                                  <a:prstGeom prst="chevron">
                                    <a:avLst>
                                      <a:gd name="adj" fmla="val 1652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F7002" id="Arrow: Chevron 1" o:spid="_x0000_s1026" type="#_x0000_t55" style="position:absolute;margin-left:1.9pt;margin-top:1.4pt;width:111.6pt;height:104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f4ygQIAAFEFAAAOAAAAZHJzL2Uyb0RvYy54bWysVMFu2zAMvQ/YPwi6L46zpO2COkXQosOA&#13;&#10;og3aDj0rslR7kERNUuJkXz9Kcpxs7WmYDwYlko/kI6nLq51WZCucb8FUtByNKRGGQ92a14p+f779&#13;&#10;dEGJD8zUTIERFd0LT68WHz9cdnYuJtCAqoUjCGL8vLMVbUKw86LwvBGa+RFYYVApwWkW8Ohei9qx&#13;&#10;DtG1Kibj8VnRgautAy68x9ubrKSLhC+l4OFBSi8CURXF3EL6u/Rfx3+xuGTzV8ds0/I+DfYPWWjW&#13;&#10;Ggw6QN2wwMjGtW+gdMsdeJBhxEEXIGXLRaoBqynHf1Xz1DArUi1IjrcDTf7/wfL77ZNdOaShs37u&#13;&#10;UYxV7KTTxAGyNZuO45dqw2zJLlG3H6gTu0A4XpbT8vzzBBnmqCtRukAnRC0yWAS1zoevAjSJQkWx&#13;&#10;w1sHmTW2vfMh0VcTwzTOCat/UCK1wmZsmSLl2Wwy6/F6Y0Q+IGKYY/ZJCnslIp4yj0KStsYMJ6mG&#13;&#10;NFjiWjmCsBiGc2FCmVUNq0W+Lmex5pz+4JGKSYARWbZKDdg9QBzat9gZprePriLN5eCcyR3C/JlY&#13;&#10;dh48UmQwYXDWrQH3XmUKq+ojZ/sDSZmayNIa6v3K5T5j57zlty225o75sGIOmcdLXO3wgD+poKso&#13;&#10;9BIlDbhf791He5xO1FLS4VpV1P/cMCcoUd8Mzu2XcjqNe5gO09l5HBl3qlmfasxGXwO2qUzZJTHa&#13;&#10;B3UQpQP9gi/AMkZFFTMcY+NwBXc4XIe87viGcLFcJjPcPcvCnXmyPIJHVuMsPe9emLP9fAYc7Xs4&#13;&#10;rCCbp7HLjB5to6eB5SaAbENUHnntD7i3aXD6NyY+DKfnZHV8CRe/AQAA//8DAFBLAwQUAAYACAAA&#13;&#10;ACEAD3pi8d4AAAAOAQAADwAAAGRycy9kb3ducmV2LnhtbExPwU7DMAy9I/EPkZG4bWmngkbXdJpA&#13;&#10;SFw3polj2pi2InFKkq3l7/FOcLH8/Ozn96rt7Ky4YIiDJwX5MgOB1HozUKfg+P66WIOISZPR1hMq&#13;&#10;+MEI2/r2ptKl8RPt8XJInWARiqVW0Kc0llLGtken49KPSMx9+uB0Yhg6aYKeWNxZucqyR+n0QPyh&#13;&#10;1yM+99h+Hc5OwbdBd3L7pg0fxYN8G8KuO9pJqfu7+WXDZbcBkXBOfxdwzcD+oWZjjT+TicIyzgve&#13;&#10;VLAoOAbzq/yJB821WRcg60r+j1H/AgAA//8DAFBLAQItABQABgAIAAAAIQC2gziS/gAAAOEBAAAT&#13;&#10;AAAAAAAAAAAAAAAAAAAAAABbQ29udGVudF9UeXBlc10ueG1sUEsBAi0AFAAGAAgAAAAhADj9If/W&#13;&#10;AAAAlAEAAAsAAAAAAAAAAAAAAAAALwEAAF9yZWxzLy5yZWxzUEsBAi0AFAAGAAgAAAAhAFjl/jKB&#13;&#10;AgAAUQUAAA4AAAAAAAAAAAAAAAAALgIAAGRycy9lMm9Eb2MueG1sUEsBAi0AFAAGAAgAAAAhAA96&#13;&#10;YvHeAAAADgEAAA8AAAAAAAAAAAAAAAAA2wQAAGRycy9kb3ducmV2LnhtbFBLBQYAAAAABAAEAPMA&#13;&#10;AADmBQAAAAA=&#13;&#10;" adj="18274" fillcolor="#f3d569 [3204]" strokecolor="#2f2603 [484]" strokeweight="2pt"/>
                      </w:pict>
                    </mc:Fallback>
                  </mc:AlternateContent>
                </w:r>
                <w:r w:rsidR="000C7311" w:rsidRPr="00417375">
                  <w:rPr>
                    <w:rFonts w:cs="Arial"/>
                    <w:b/>
                    <w:bCs/>
                    <w:noProof/>
                    <w:lang w:val="en-AU"/>
                  </w:rPr>
                  <mc:AlternateContent>
                    <mc:Choice Requires="wps">
                      <w:drawing>
                        <wp:anchor distT="0" distB="0" distL="114300" distR="114300" simplePos="0" relativeHeight="251660288" behindDoc="1" locked="0" layoutInCell="1" allowOverlap="1" wp14:anchorId="538E8A87" wp14:editId="17A4B54F">
                          <wp:simplePos x="0" y="0"/>
                          <wp:positionH relativeFrom="column">
                            <wp:posOffset>27940</wp:posOffset>
                          </wp:positionH>
                          <wp:positionV relativeFrom="paragraph">
                            <wp:posOffset>-1278890</wp:posOffset>
                          </wp:positionV>
                          <wp:extent cx="1420495" cy="1320165"/>
                          <wp:effectExtent l="12065" t="26035" r="13970" b="26670"/>
                          <wp:wrapNone/>
                          <wp:docPr id="1351559184" name="Arrow: Chevron 1"/>
                          <wp:cNvGraphicFramePr/>
                          <a:graphic xmlns:a="http://schemas.openxmlformats.org/drawingml/2006/main">
                            <a:graphicData uri="http://schemas.microsoft.com/office/word/2010/wordprocessingShape">
                              <wps:wsp>
                                <wps:cNvSpPr/>
                                <wps:spPr>
                                  <a:xfrm rot="5400000">
                                    <a:off x="0" y="0"/>
                                    <a:ext cx="1420495" cy="1320165"/>
                                  </a:xfrm>
                                  <a:prstGeom prst="chevron">
                                    <a:avLst>
                                      <a:gd name="adj" fmla="val 1652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0475" id="Arrow: Chevron 1" o:spid="_x0000_s1026" type="#_x0000_t55" style="position:absolute;margin-left:2.2pt;margin-top:-100.7pt;width:111.85pt;height:103.9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9/gQIAAFEFAAAOAAAAZHJzL2Uyb0RvYy54bWysVMFu2zAMvQ/YPwi6r46zpFuDOEXQosOA&#13;&#10;oA2WDj0rslR7kERNUuJkXz9Kcpxu7WmYDwYpko/kE6n59UErshfOt2AqWl6MKBGGQ92a54p+f7z7&#13;&#10;8JkSH5ipmQIjKnoUnl4v3r+bd3YmxtCAqoUjCGL8rLMVbUKws6LwvBGa+QuwwqBRgtMsoOqei9qx&#13;&#10;DtG1Ksaj0WXRgautAy68x9PbbKSLhC+l4OFBSi8CURXF2kL6u/Tfxn+xmLPZs2O2aXlfBvuHKjRr&#13;&#10;DSYdoG5ZYGTn2ldQuuUOPMhwwUEXIGXLReoBuylHf3WzaZgVqRckx9uBJv//YPn9fmPXDmnorJ95&#13;&#10;FGMXB+k0cYBsTSej+KXesFpySNQdB+rEIRCOh+VkPJpcTSnhaCs/YjOX00hukcEiqHU+fBGgSRQq&#13;&#10;ije8d5BZY/uVD4m+mhimcU5Y/YMSqRVexp4pgmjjE17vjMgnRExzrj5J4ahExFPmm5CkrbHCceoh&#13;&#10;DZa4UY4gLKbhXJhQZlPDapGPy2nsOZc/RKRmEmBElq1SA3YPEIf2NXaG6f1jqEhzOQRncoc0fxaW&#13;&#10;g4eIlBlMGIJ1a8C91ZnCrvrM2f9EUqYmsrSF+rh2+Z5xN7zldy1ezYr5sGYOmcdDXO3wgD+poKso&#13;&#10;9BIlDbhfb51Hf5xOtFLS4VpV1P/cMScoUV8Nzu1VOZnEPUzKZPppjIp7adm+tJidvgG8pjJVl8To&#13;&#10;H9RJlA70E74Ay5gVTcxwzI3DFdxJuQl53fEN4WK5TG64e5aFldlYHsEjq3GWHg9PzNl+PgOO9j2c&#13;&#10;VpDN0thlRs++MdLAchdAtiEaz7z2Cu5tGpz+jYkPw0s9eZ1fwsVvAAAA//8DAFBLAwQUAAYACAAA&#13;&#10;ACEAPHD03eAAAAAPAQAADwAAAGRycy9kb3ducmV2LnhtbExPQU7DMBC8I/EHa5G4tXZNhdI0ToVA&#13;&#10;HCpOtJCza5skary2YqcNv2c5wWW1o5mdnal2sx/YxY2pD6hgtRTAHJpge2wVfBxfFwWwlDVaPQR0&#13;&#10;Cr5dgl19e1Pp0oYrvrvLIbeMTDCVWkGXcyw5T6ZzXqdliA6J+wqj15ng2HI76iuZ+4FLIR651z3S&#13;&#10;h05H99w5cz5MXsG+Kd7MedPoiFMR4urTR7NvlLq/m1+2NJ62wLKb898F/Hag/FBTsFOY0CY2EJYP&#13;&#10;pFSwkGJDGymkFBLYiaj1Gnhd8f896h8AAAD//wMAUEsBAi0AFAAGAAgAAAAhALaDOJL+AAAA4QEA&#13;&#10;ABMAAAAAAAAAAAAAAAAAAAAAAFtDb250ZW50X1R5cGVzXS54bWxQSwECLQAUAAYACAAAACEAOP0h&#13;&#10;/9YAAACUAQAACwAAAAAAAAAAAAAAAAAvAQAAX3JlbHMvLnJlbHNQSwECLQAUAAYACAAAACEATPhv&#13;&#10;f4ECAABRBQAADgAAAAAAAAAAAAAAAAAuAgAAZHJzL2Uyb0RvYy54bWxQSwECLQAUAAYACAAAACEA&#13;&#10;PHD03eAAAAAPAQAADwAAAAAAAAAAAAAAAADbBAAAZHJzL2Rvd25yZXYueG1sUEsFBgAAAAAEAAQA&#13;&#10;8wAAAOgFAAAAAA==&#13;&#10;" adj="18283" fillcolor="#f3d569 [3204]" strokecolor="#2f2603 [484]" strokeweight="2pt"/>
                      </w:pict>
                    </mc:Fallback>
                  </mc:AlternateContent>
                </w:r>
              </w:p>
              <w:p w14:paraId="13DB17E8" w14:textId="318ADDDC" w:rsidR="009A1BDD" w:rsidRPr="00417375" w:rsidRDefault="009A1BDD" w:rsidP="009A1BDD">
                <w:pPr>
                  <w:autoSpaceDE w:val="0"/>
                  <w:autoSpaceDN w:val="0"/>
                  <w:adjustRightInd w:val="0"/>
                  <w:ind w:left="284"/>
                  <w:jc w:val="center"/>
                  <w:rPr>
                    <w:rFonts w:cs="Arial"/>
                    <w:bCs/>
                    <w:lang w:val="en-AU"/>
                  </w:rPr>
                </w:pPr>
              </w:p>
              <w:p w14:paraId="6164A483" w14:textId="718D4C8F" w:rsidR="00670377" w:rsidRPr="00417375" w:rsidRDefault="00670377" w:rsidP="0030739C">
                <w:pPr>
                  <w:autoSpaceDE w:val="0"/>
                  <w:autoSpaceDN w:val="0"/>
                  <w:adjustRightInd w:val="0"/>
                  <w:ind w:left="142"/>
                  <w:jc w:val="center"/>
                  <w:rPr>
                    <w:rFonts w:cs="Arial"/>
                    <w:bCs/>
                    <w:lang w:val="en-AU"/>
                  </w:rPr>
                </w:pPr>
                <w:r w:rsidRPr="00417375">
                  <w:rPr>
                    <w:rFonts w:cs="Arial"/>
                    <w:bCs/>
                    <w:lang w:val="en-AU"/>
                  </w:rPr>
                  <w:t>4. Dissemination</w:t>
                </w:r>
              </w:p>
              <w:p w14:paraId="796C44C3" w14:textId="77777777" w:rsidR="00670377" w:rsidRPr="00417375" w:rsidRDefault="00670377" w:rsidP="009A1BDD">
                <w:pPr>
                  <w:autoSpaceDE w:val="0"/>
                  <w:autoSpaceDN w:val="0"/>
                  <w:adjustRightInd w:val="0"/>
                  <w:ind w:left="284"/>
                  <w:jc w:val="center"/>
                  <w:rPr>
                    <w:rFonts w:cs="Arial"/>
                    <w:bCs/>
                    <w:lang w:val="en-AU"/>
                  </w:rPr>
                </w:pPr>
              </w:p>
            </w:tc>
            <w:tc>
              <w:tcPr>
                <w:tcW w:w="7566" w:type="dxa"/>
                <w:tcBorders>
                  <w:top w:val="single" w:sz="36" w:space="0" w:color="FFFFFF" w:themeColor="background1"/>
                  <w:bottom w:val="single" w:sz="36" w:space="0" w:color="FFFFFF" w:themeColor="background1"/>
                  <w:right w:val="single" w:sz="36" w:space="0" w:color="FFFFFF" w:themeColor="background1"/>
                </w:tcBorders>
                <w:shd w:val="clear" w:color="auto" w:fill="FAEEC2" w:themeFill="accent1" w:themeFillTint="66"/>
              </w:tcPr>
              <w:p w14:paraId="4106F33D" w14:textId="77777777" w:rsidR="00844FC6" w:rsidRPr="00417375" w:rsidRDefault="00844FC6" w:rsidP="00115151">
                <w:pPr>
                  <w:numPr>
                    <w:ilvl w:val="0"/>
                    <w:numId w:val="38"/>
                  </w:numPr>
                  <w:tabs>
                    <w:tab w:val="clear" w:pos="720"/>
                    <w:tab w:val="num" w:pos="387"/>
                  </w:tabs>
                  <w:autoSpaceDE w:val="0"/>
                  <w:autoSpaceDN w:val="0"/>
                  <w:adjustRightInd w:val="0"/>
                  <w:spacing w:after="120" w:line="240" w:lineRule="auto"/>
                  <w:ind w:left="387" w:right="384" w:hanging="240"/>
                  <w:contextualSpacing w:val="0"/>
                  <w:jc w:val="both"/>
                  <w:rPr>
                    <w:rFonts w:cs="Arial"/>
                    <w:bCs/>
                    <w:sz w:val="20"/>
                    <w:szCs w:val="16"/>
                    <w:lang w:val="en-AU"/>
                  </w:rPr>
                </w:pPr>
                <w:r w:rsidRPr="00417375">
                  <w:rPr>
                    <w:rFonts w:cs="Arial"/>
                    <w:bCs/>
                    <w:sz w:val="20"/>
                    <w:szCs w:val="16"/>
                    <w:lang w:val="en-AU"/>
                  </w:rPr>
                  <w:t>Local Food-EPI tool and related information made available for use (including database of existing local council initiatives and future updates)</w:t>
                </w:r>
              </w:p>
              <w:p w14:paraId="4996DF08" w14:textId="77777777" w:rsidR="00670377" w:rsidRPr="00417375" w:rsidRDefault="00670377" w:rsidP="0003620B">
                <w:pPr>
                  <w:tabs>
                    <w:tab w:val="num" w:pos="387"/>
                  </w:tabs>
                  <w:autoSpaceDE w:val="0"/>
                  <w:autoSpaceDN w:val="0"/>
                  <w:adjustRightInd w:val="0"/>
                  <w:spacing w:line="240" w:lineRule="auto"/>
                  <w:ind w:left="387" w:hanging="240"/>
                  <w:jc w:val="both"/>
                  <w:rPr>
                    <w:rFonts w:cs="Arial"/>
                    <w:bCs/>
                    <w:sz w:val="20"/>
                    <w:szCs w:val="16"/>
                    <w:lang w:val="en-AU"/>
                  </w:rPr>
                </w:pPr>
              </w:p>
            </w:tc>
          </w:tr>
        </w:tbl>
        <w:p w14:paraId="2F1778A6" w14:textId="417AE37F" w:rsidR="00A87B11" w:rsidRPr="00417375" w:rsidRDefault="00A87B11" w:rsidP="00A87B11">
          <w:pPr>
            <w:jc w:val="both"/>
            <w:rPr>
              <w:rFonts w:cs="Arial"/>
              <w:lang w:val="en-AU"/>
            </w:rPr>
          </w:pPr>
        </w:p>
        <w:p w14:paraId="327C451B" w14:textId="77777777" w:rsidR="00A87B11" w:rsidRPr="00417375" w:rsidRDefault="00A87B11" w:rsidP="00BD3D21">
          <w:pPr>
            <w:rPr>
              <w:b/>
              <w:bCs/>
              <w:lang w:val="en-AU"/>
            </w:rPr>
          </w:pPr>
          <w:r w:rsidRPr="00417375">
            <w:rPr>
              <w:b/>
              <w:bCs/>
              <w:lang w:val="en-AU"/>
            </w:rPr>
            <w:t>Figure 1. Development of Local Food-EPI tool</w:t>
          </w:r>
        </w:p>
        <w:p w14:paraId="726F9FED" w14:textId="77777777" w:rsidR="009A1BDD" w:rsidRPr="00417375" w:rsidRDefault="009A1BDD">
          <w:pPr>
            <w:spacing w:after="180" w:line="336" w:lineRule="auto"/>
            <w:contextualSpacing w:val="0"/>
            <w:rPr>
              <w:rFonts w:asciiTheme="majorHAnsi" w:eastAsiaTheme="majorEastAsia" w:hAnsiTheme="majorHAnsi" w:cstheme="majorBidi"/>
              <w:b/>
              <w:bCs/>
              <w:sz w:val="28"/>
              <w:lang w:val="en-AU"/>
            </w:rPr>
          </w:pPr>
          <w:r w:rsidRPr="00417375">
            <w:rPr>
              <w:lang w:val="en-AU"/>
            </w:rPr>
            <w:br w:type="page"/>
          </w:r>
        </w:p>
        <w:p w14:paraId="6473FD9D" w14:textId="61F44107" w:rsidR="00A87B11" w:rsidRPr="00417375" w:rsidRDefault="00A87B11" w:rsidP="008C480D">
          <w:pPr>
            <w:pStyle w:val="Heading2"/>
            <w:spacing w:after="240"/>
            <w:contextualSpacing w:val="0"/>
            <w:rPr>
              <w:lang w:val="en-AU"/>
            </w:rPr>
          </w:pPr>
          <w:r w:rsidRPr="00417375">
            <w:rPr>
              <w:lang w:val="en-AU"/>
            </w:rPr>
            <w:lastRenderedPageBreak/>
            <w:t>Relevant legislative frameworks</w:t>
          </w:r>
        </w:p>
        <w:p w14:paraId="3C74C2CF" w14:textId="77777777" w:rsidR="00FE5422" w:rsidRPr="00417375" w:rsidRDefault="00FE5422" w:rsidP="007D7DA3">
          <w:pPr>
            <w:spacing w:after="120"/>
            <w:jc w:val="both"/>
            <w:rPr>
              <w:sz w:val="22"/>
              <w:szCs w:val="18"/>
              <w:lang w:val="en-AU"/>
            </w:rPr>
          </w:pPr>
          <w:r w:rsidRPr="00417375">
            <w:rPr>
              <w:sz w:val="22"/>
              <w:szCs w:val="18"/>
              <w:lang w:val="en-AU"/>
            </w:rPr>
            <w:t xml:space="preserve">The LGA states that the purpose of local government is to: </w:t>
          </w:r>
        </w:p>
        <w:p w14:paraId="66624C13" w14:textId="77777777" w:rsidR="00FE5422" w:rsidRPr="00417375" w:rsidRDefault="00FE5422" w:rsidP="007D7DA3">
          <w:pPr>
            <w:numPr>
              <w:ilvl w:val="0"/>
              <w:numId w:val="33"/>
            </w:numPr>
            <w:spacing w:after="120"/>
            <w:jc w:val="both"/>
            <w:rPr>
              <w:sz w:val="22"/>
              <w:szCs w:val="18"/>
              <w:lang w:val="en-AU"/>
            </w:rPr>
          </w:pPr>
          <w:r w:rsidRPr="00417375">
            <w:rPr>
              <w:sz w:val="22"/>
              <w:szCs w:val="18"/>
              <w:lang w:val="en-AU"/>
            </w:rPr>
            <w:t>Enable democratic local decision-making and action by, and on behalf of, communities; and</w:t>
          </w:r>
        </w:p>
        <w:p w14:paraId="640D5CAD" w14:textId="77777777" w:rsidR="00FE5422" w:rsidRPr="00417375" w:rsidRDefault="00FE5422" w:rsidP="007D7DA3">
          <w:pPr>
            <w:numPr>
              <w:ilvl w:val="0"/>
              <w:numId w:val="33"/>
            </w:numPr>
            <w:spacing w:after="240"/>
            <w:ind w:left="714" w:hanging="357"/>
            <w:contextualSpacing w:val="0"/>
            <w:jc w:val="both"/>
            <w:rPr>
              <w:sz w:val="22"/>
              <w:szCs w:val="18"/>
              <w:lang w:val="en-AU"/>
            </w:rPr>
          </w:pPr>
          <w:r w:rsidRPr="00417375">
            <w:rPr>
              <w:sz w:val="22"/>
              <w:szCs w:val="18"/>
              <w:lang w:val="en-AU"/>
            </w:rPr>
            <w:t>Promote the social, economic, environmental, and cultural well-being of communities in the present and for the future.</w:t>
          </w:r>
        </w:p>
        <w:p w14:paraId="6FA948A3" w14:textId="77777777" w:rsidR="00FE5422" w:rsidRPr="00417375" w:rsidRDefault="00FE5422" w:rsidP="001D3BE0">
          <w:pPr>
            <w:spacing w:after="240"/>
            <w:contextualSpacing w:val="0"/>
            <w:jc w:val="both"/>
            <w:rPr>
              <w:sz w:val="22"/>
              <w:szCs w:val="18"/>
              <w:lang w:val="en-AU"/>
            </w:rPr>
          </w:pPr>
          <w:r w:rsidRPr="00417375">
            <w:rPr>
              <w:sz w:val="22"/>
              <w:szCs w:val="18"/>
              <w:lang w:val="en-AU"/>
            </w:rPr>
            <w:t>Also relevant under the LGA are principles relating to local authorities, provisions on processes for deciding on governance issues, and powers relating to making regulations and bylaws. Section 145 provides a general bylaw-making power for territorial authorities. These may be made for purposes such as (b) protecting, promoting, and maintaining public health and safety.</w:t>
          </w:r>
        </w:p>
        <w:p w14:paraId="4C5495B7" w14:textId="77777777" w:rsidR="00FE5422" w:rsidRPr="00417375" w:rsidRDefault="00FE5422" w:rsidP="001D3BE0">
          <w:pPr>
            <w:spacing w:after="240"/>
            <w:contextualSpacing w:val="0"/>
            <w:jc w:val="both"/>
            <w:rPr>
              <w:sz w:val="22"/>
              <w:szCs w:val="18"/>
              <w:lang w:val="en-AU"/>
            </w:rPr>
          </w:pPr>
          <w:r w:rsidRPr="00417375">
            <w:rPr>
              <w:sz w:val="22"/>
              <w:szCs w:val="18"/>
              <w:lang w:val="en-AU"/>
            </w:rPr>
            <w:t>There are also provisions on the functions of local authorities under the Health Act 1956. Section 23 of the HA includes: “‘General powers and duties of local authorities in respect of public health” .... “it shall be the duty of every local authority to improve, promote, and protect public health within its district, and for that purpose every local authority is hereby empowered and directed to appoint all such environmental health officers and other officers” …; “and (e) to make bylaws under and for the purposes of this Act or any other Act authorising the making of bylaws for the protection of public health.”</w:t>
          </w:r>
        </w:p>
        <w:p w14:paraId="64007B19" w14:textId="77777777" w:rsidR="00FE5422" w:rsidRPr="00417375" w:rsidRDefault="00FE5422" w:rsidP="001D3BE0">
          <w:pPr>
            <w:spacing w:after="240"/>
            <w:contextualSpacing w:val="0"/>
            <w:jc w:val="both"/>
            <w:rPr>
              <w:sz w:val="22"/>
              <w:szCs w:val="18"/>
              <w:lang w:val="en-AU"/>
            </w:rPr>
          </w:pPr>
          <w:r w:rsidRPr="00417375">
            <w:rPr>
              <w:sz w:val="22"/>
              <w:szCs w:val="18"/>
              <w:lang w:val="en-AU"/>
            </w:rPr>
            <w:t xml:space="preserve">Additional legislative frameworks that are relevant to the functions of local government in relation to food and healthier environments include the Resource Management Act 1991, the Waste Minimisation Act 2008, and the Food Act 2014. The Resource Management Act 1991 promotes the sustainable management of natural and physical resources “in a way or at a rate which enables people and communities to provide for their social, economic, and cultural well-being and for their health and safety…”. This makes the Resource Management Act 1991 relevant in the context of this Local Food-EPI, particularly in relation to sustainable food production and land management. The Waste Minimisation Act 2008 is relevant to initiatives that seek to reduce waste (e.g. food surplus re-use and redistribution and food waste reduction policy area). The focus of the Food Act 2014, however, is on food from the safe/unsafe (e.g. bacteria, water-borne pathogens, toxins) perspective and does not seek to promote nutritionally healthier food or healthier food environments (the focus of this Local Food-EPI). </w:t>
          </w:r>
        </w:p>
        <w:p w14:paraId="0E4554BF" w14:textId="4B4B08DE" w:rsidR="00A87B11" w:rsidRPr="00417375" w:rsidRDefault="00FE5422" w:rsidP="001D3BE0">
          <w:pPr>
            <w:spacing w:after="240"/>
            <w:contextualSpacing w:val="0"/>
            <w:jc w:val="both"/>
            <w:rPr>
              <w:sz w:val="22"/>
              <w:szCs w:val="18"/>
              <w:lang w:val="en-AU"/>
            </w:rPr>
          </w:pPr>
          <w:r w:rsidRPr="00417375">
            <w:rPr>
              <w:sz w:val="22"/>
              <w:szCs w:val="18"/>
              <w:lang w:val="en-AU"/>
            </w:rPr>
            <w:t xml:space="preserve">In addition to statutory law, there are other areas of law that apply to how local authorities operate, make decisions, and carry out their functions. These areas include public administrative law (e.g. decisions must be made fairly); and contract law (e.g. when councils </w:t>
          </w:r>
          <w:proofErr w:type="gramStart"/>
          <w:r w:rsidRPr="00417375">
            <w:rPr>
              <w:sz w:val="22"/>
              <w:szCs w:val="18"/>
              <w:lang w:val="en-AU"/>
            </w:rPr>
            <w:t>enter into</w:t>
          </w:r>
          <w:proofErr w:type="gramEnd"/>
          <w:r w:rsidRPr="00417375">
            <w:rPr>
              <w:sz w:val="22"/>
              <w:szCs w:val="18"/>
              <w:lang w:val="en-AU"/>
            </w:rPr>
            <w:t xml:space="preserve"> contracts, including sponsorship arrangements). </w:t>
          </w:r>
        </w:p>
        <w:p w14:paraId="14D0D7EA" w14:textId="77777777" w:rsidR="00A87B11" w:rsidRPr="00417375" w:rsidRDefault="00A87B11" w:rsidP="00CA11C5">
          <w:pPr>
            <w:pStyle w:val="Heading2"/>
            <w:spacing w:after="240"/>
            <w:contextualSpacing w:val="0"/>
            <w:rPr>
              <w:lang w:val="en-AU"/>
            </w:rPr>
          </w:pPr>
          <w:r w:rsidRPr="00417375">
            <w:rPr>
              <w:lang w:val="en-AU"/>
            </w:rPr>
            <w:lastRenderedPageBreak/>
            <w:t>Future use and ongoing development</w:t>
          </w:r>
        </w:p>
        <w:p w14:paraId="67200427" w14:textId="77777777" w:rsidR="00BF7604" w:rsidRPr="00417375" w:rsidRDefault="00BF7604" w:rsidP="00103FC3">
          <w:pPr>
            <w:keepLines/>
            <w:spacing w:after="240"/>
            <w:contextualSpacing w:val="0"/>
            <w:jc w:val="both"/>
            <w:rPr>
              <w:sz w:val="23"/>
              <w:szCs w:val="23"/>
              <w:lang w:val="en-AU"/>
            </w:rPr>
          </w:pPr>
          <w:r w:rsidRPr="00417375">
            <w:rPr>
              <w:sz w:val="23"/>
              <w:szCs w:val="23"/>
              <w:lang w:val="en-AU"/>
            </w:rPr>
            <w:t>The Local Food-EPI tool should undergo regular updates to include current best practice examples and be responsive to feedback. Participants in this process can provide feedback on the tool and indicators for consideration in the ongoing improvement and maintenance of the tool.</w:t>
          </w:r>
        </w:p>
      </w:sdtContent>
    </w:sdt>
    <w:p w14:paraId="5ABF15FD" w14:textId="1B63EB23" w:rsidR="00A87B11" w:rsidRPr="00417375" w:rsidRDefault="00A87B11" w:rsidP="00CA11C5">
      <w:pPr>
        <w:pStyle w:val="Heading2"/>
        <w:spacing w:after="240"/>
        <w:contextualSpacing w:val="0"/>
        <w:rPr>
          <w:lang w:val="en-AU"/>
        </w:rPr>
      </w:pPr>
      <w:r w:rsidRPr="00417375">
        <w:rPr>
          <w:lang w:val="en-AU"/>
        </w:rPr>
        <w:t>Resources</w:t>
      </w:r>
    </w:p>
    <w:p w14:paraId="76F47448" w14:textId="77777777" w:rsidR="00E36E10" w:rsidRPr="00417375" w:rsidRDefault="00E36E10" w:rsidP="00103FC3">
      <w:pPr>
        <w:pStyle w:val="ListParagraph"/>
        <w:numPr>
          <w:ilvl w:val="0"/>
          <w:numId w:val="47"/>
        </w:numPr>
        <w:spacing w:after="120" w:line="360" w:lineRule="auto"/>
        <w:ind w:left="284" w:hanging="284"/>
        <w:contextualSpacing w:val="0"/>
        <w:jc w:val="both"/>
        <w:rPr>
          <w:rFonts w:asciiTheme="minorHAnsi" w:hAnsiTheme="minorHAnsi" w:cstheme="minorHAnsi"/>
          <w:sz w:val="24"/>
          <w:szCs w:val="24"/>
          <w:lang w:val="en-AU"/>
        </w:rPr>
      </w:pPr>
      <w:r w:rsidRPr="00417375">
        <w:rPr>
          <w:rFonts w:asciiTheme="minorHAnsi" w:hAnsiTheme="minorHAnsi" w:cstheme="minorHAnsi"/>
          <w:color w:val="262140" w:themeColor="text1"/>
          <w:sz w:val="24"/>
          <w:szCs w:val="24"/>
          <w:lang w:val="en-AU"/>
        </w:rPr>
        <w:t xml:space="preserve">Cancer Society New Zealand </w:t>
      </w:r>
      <w:hyperlink r:id="rId82" w:history="1">
        <w:r w:rsidRPr="00417375">
          <w:rPr>
            <w:rStyle w:val="Hyperlink"/>
            <w:rFonts w:asciiTheme="minorHAnsi" w:hAnsiTheme="minorHAnsi" w:cstheme="minorHAnsi"/>
            <w:sz w:val="24"/>
            <w:szCs w:val="24"/>
            <w:lang w:val="en-AU"/>
          </w:rPr>
          <w:t>Preventing cancer caused by unhealthy diet and excess weight position statement</w:t>
        </w:r>
      </w:hyperlink>
    </w:p>
    <w:p w14:paraId="1B1DD6AF" w14:textId="77777777" w:rsidR="00E36E10" w:rsidRPr="00417375" w:rsidRDefault="00E36E10" w:rsidP="00103FC3">
      <w:pPr>
        <w:pStyle w:val="ListParagraph"/>
        <w:numPr>
          <w:ilvl w:val="0"/>
          <w:numId w:val="47"/>
        </w:numPr>
        <w:spacing w:after="120" w:line="360" w:lineRule="auto"/>
        <w:ind w:left="284" w:hanging="284"/>
        <w:contextualSpacing w:val="0"/>
        <w:jc w:val="both"/>
        <w:rPr>
          <w:rFonts w:asciiTheme="minorHAnsi" w:hAnsiTheme="minorHAnsi" w:cstheme="minorHAnsi"/>
          <w:sz w:val="24"/>
          <w:szCs w:val="24"/>
          <w:lang w:val="en-AU"/>
        </w:rPr>
      </w:pPr>
      <w:r w:rsidRPr="00417375">
        <w:rPr>
          <w:rFonts w:asciiTheme="minorHAnsi" w:hAnsiTheme="minorHAnsi" w:cstheme="minorHAnsi"/>
          <w:color w:val="262140" w:themeColor="text1"/>
          <w:sz w:val="24"/>
          <w:szCs w:val="24"/>
          <w:lang w:val="en-AU"/>
        </w:rPr>
        <w:t xml:space="preserve">Cancer Council – Western Australia. </w:t>
      </w:r>
      <w:hyperlink r:id="rId83" w:history="1">
        <w:r w:rsidRPr="00417375">
          <w:rPr>
            <w:rStyle w:val="Hyperlink"/>
            <w:rFonts w:asciiTheme="minorHAnsi" w:hAnsiTheme="minorHAnsi" w:cstheme="minorHAnsi"/>
            <w:sz w:val="24"/>
            <w:szCs w:val="24"/>
            <w:lang w:val="en-AU"/>
          </w:rPr>
          <w:t>Local Governments, public health, and cancer prevention. Taking action to improve the health and wellbeing of our local communities</w:t>
        </w:r>
      </w:hyperlink>
      <w:r w:rsidRPr="00417375">
        <w:rPr>
          <w:rFonts w:asciiTheme="minorHAnsi" w:hAnsiTheme="minorHAnsi" w:cstheme="minorHAnsi"/>
          <w:sz w:val="24"/>
          <w:szCs w:val="24"/>
          <w:lang w:val="en-AU"/>
        </w:rPr>
        <w:t xml:space="preserve"> </w:t>
      </w:r>
    </w:p>
    <w:p w14:paraId="62C1BA09" w14:textId="77777777" w:rsidR="00E36E10" w:rsidRPr="00417375" w:rsidRDefault="00E36E10" w:rsidP="00103FC3">
      <w:pPr>
        <w:pStyle w:val="ListParagraph"/>
        <w:numPr>
          <w:ilvl w:val="0"/>
          <w:numId w:val="47"/>
        </w:numPr>
        <w:spacing w:after="120" w:line="360" w:lineRule="auto"/>
        <w:ind w:left="284" w:hanging="284"/>
        <w:contextualSpacing w:val="0"/>
        <w:jc w:val="both"/>
        <w:rPr>
          <w:rFonts w:asciiTheme="minorHAnsi" w:eastAsia="Times New Roman" w:hAnsiTheme="minorHAnsi" w:cstheme="minorHAnsi"/>
          <w:sz w:val="24"/>
          <w:szCs w:val="24"/>
          <w:lang w:val="en-AU" w:eastAsia="en-GB"/>
        </w:rPr>
      </w:pPr>
      <w:r w:rsidRPr="00417375">
        <w:rPr>
          <w:rFonts w:asciiTheme="minorHAnsi" w:eastAsia="Times New Roman" w:hAnsiTheme="minorHAnsi" w:cstheme="minorHAnsi"/>
          <w:color w:val="262140" w:themeColor="text1"/>
          <w:sz w:val="24"/>
          <w:szCs w:val="24"/>
          <w:lang w:val="en-AU" w:eastAsia="en-GB"/>
        </w:rPr>
        <w:t xml:space="preserve">Peniamina, R., McNoe, B., Signal, L. (2023). </w:t>
      </w:r>
      <w:hyperlink r:id="rId84" w:history="1">
        <w:r w:rsidRPr="00417375">
          <w:rPr>
            <w:rStyle w:val="Hyperlink"/>
            <w:rFonts w:asciiTheme="minorHAnsi" w:eastAsia="Times New Roman" w:hAnsiTheme="minorHAnsi" w:cstheme="minorHAnsi"/>
            <w:sz w:val="24"/>
            <w:szCs w:val="24"/>
            <w:lang w:val="en-AU" w:eastAsia="en-GB"/>
          </w:rPr>
          <w:t>Public awareness of cancer risk factors &amp; support for prevention policies in Aotearoa New Zealand: A focus on alcohol and diet.</w:t>
        </w:r>
      </w:hyperlink>
      <w:r w:rsidRPr="00417375">
        <w:rPr>
          <w:rFonts w:asciiTheme="minorHAnsi" w:eastAsia="Times New Roman" w:hAnsiTheme="minorHAnsi" w:cstheme="minorHAnsi"/>
          <w:sz w:val="24"/>
          <w:szCs w:val="24"/>
          <w:lang w:val="en-AU" w:eastAsia="en-GB"/>
        </w:rPr>
        <w:t xml:space="preserve"> </w:t>
      </w:r>
      <w:r w:rsidRPr="00417375">
        <w:rPr>
          <w:rFonts w:asciiTheme="minorHAnsi" w:eastAsia="Times New Roman" w:hAnsiTheme="minorHAnsi" w:cstheme="minorHAnsi"/>
          <w:color w:val="262140" w:themeColor="text1"/>
          <w:sz w:val="24"/>
          <w:szCs w:val="24"/>
          <w:lang w:val="en-AU" w:eastAsia="en-GB"/>
        </w:rPr>
        <w:t xml:space="preserve">Te Rōpū Rangahau ō Te Kāhui Matepukupuku (Cancer Society Research Collaboration), University of Otago, Dunedin, New Zealand. </w:t>
      </w:r>
    </w:p>
    <w:p w14:paraId="3D0AC988" w14:textId="77777777" w:rsidR="00E36E10" w:rsidRPr="00417375" w:rsidRDefault="00E36E10" w:rsidP="00103FC3">
      <w:pPr>
        <w:pStyle w:val="ListParagraph"/>
        <w:numPr>
          <w:ilvl w:val="0"/>
          <w:numId w:val="47"/>
        </w:numPr>
        <w:spacing w:after="120" w:line="360" w:lineRule="auto"/>
        <w:ind w:left="284" w:hanging="284"/>
        <w:contextualSpacing w:val="0"/>
        <w:jc w:val="both"/>
        <w:rPr>
          <w:rFonts w:asciiTheme="minorHAnsi" w:eastAsia="Times New Roman" w:hAnsiTheme="minorHAnsi" w:cstheme="minorHAnsi"/>
          <w:sz w:val="24"/>
          <w:szCs w:val="24"/>
          <w:lang w:val="en-AU" w:eastAsia="en-GB"/>
        </w:rPr>
      </w:pPr>
      <w:hyperlink r:id="rId85" w:history="1">
        <w:r w:rsidRPr="00417375">
          <w:rPr>
            <w:rStyle w:val="Hyperlink"/>
            <w:rFonts w:asciiTheme="minorHAnsi" w:eastAsia="Times New Roman" w:hAnsiTheme="minorHAnsi" w:cstheme="minorHAnsi"/>
            <w:sz w:val="24"/>
            <w:szCs w:val="24"/>
            <w:lang w:val="en-AU" w:eastAsia="en-GB"/>
          </w:rPr>
          <w:t>Aotearoa’s Food Environment Dashboard</w:t>
        </w:r>
      </w:hyperlink>
    </w:p>
    <w:p w14:paraId="61E22D36" w14:textId="77777777" w:rsidR="00E36E10" w:rsidRPr="00417375" w:rsidRDefault="00E36E10" w:rsidP="00103FC3">
      <w:pPr>
        <w:pStyle w:val="ListParagraph"/>
        <w:numPr>
          <w:ilvl w:val="0"/>
          <w:numId w:val="47"/>
        </w:numPr>
        <w:spacing w:after="120" w:line="360" w:lineRule="auto"/>
        <w:ind w:left="284" w:hanging="284"/>
        <w:contextualSpacing w:val="0"/>
        <w:jc w:val="both"/>
        <w:rPr>
          <w:rFonts w:asciiTheme="minorHAnsi" w:eastAsia="Times New Roman" w:hAnsiTheme="minorHAnsi" w:cstheme="minorHAnsi"/>
          <w:color w:val="262140" w:themeColor="text1"/>
          <w:sz w:val="24"/>
          <w:szCs w:val="24"/>
          <w:lang w:val="en-AU" w:eastAsia="en-GB"/>
        </w:rPr>
      </w:pPr>
      <w:r w:rsidRPr="00417375">
        <w:rPr>
          <w:rFonts w:asciiTheme="minorHAnsi" w:eastAsia="Times New Roman" w:hAnsiTheme="minorHAnsi" w:cstheme="minorHAnsi"/>
          <w:color w:val="262140" w:themeColor="text1"/>
          <w:sz w:val="24"/>
          <w:szCs w:val="24"/>
          <w:lang w:val="en-AU" w:eastAsia="en-GB"/>
        </w:rPr>
        <w:t xml:space="preserve">City of Greater Bendigo </w:t>
      </w:r>
      <w:hyperlink r:id="rId86" w:history="1">
        <w:r w:rsidRPr="00417375">
          <w:rPr>
            <w:rStyle w:val="Hyperlink"/>
            <w:rFonts w:asciiTheme="minorHAnsi" w:eastAsia="Times New Roman" w:hAnsiTheme="minorHAnsi" w:cstheme="minorHAnsi"/>
            <w:sz w:val="24"/>
            <w:szCs w:val="24"/>
            <w:lang w:val="en-AU" w:eastAsia="en-GB"/>
          </w:rPr>
          <w:t>Local Food-EPI: Assessment of local government policies for creating healthy, equitable and environmentally sustainable food systems</w:t>
        </w:r>
      </w:hyperlink>
      <w:r w:rsidRPr="00417375">
        <w:rPr>
          <w:rFonts w:asciiTheme="minorHAnsi" w:eastAsia="Times New Roman" w:hAnsiTheme="minorHAnsi" w:cstheme="minorHAnsi"/>
          <w:sz w:val="24"/>
          <w:szCs w:val="24"/>
          <w:lang w:val="en-AU" w:eastAsia="en-GB"/>
        </w:rPr>
        <w:t xml:space="preserve"> </w:t>
      </w:r>
      <w:r w:rsidRPr="00417375">
        <w:rPr>
          <w:rFonts w:asciiTheme="minorHAnsi" w:eastAsia="Times New Roman" w:hAnsiTheme="minorHAnsi" w:cstheme="minorHAnsi"/>
          <w:color w:val="262140" w:themeColor="text1"/>
          <w:sz w:val="24"/>
          <w:szCs w:val="24"/>
          <w:lang w:val="en-AU" w:eastAsia="en-GB"/>
        </w:rPr>
        <w:t>(2022).</w:t>
      </w:r>
    </w:p>
    <w:p w14:paraId="3CED6368" w14:textId="77777777" w:rsidR="00E36E10" w:rsidRPr="00417375" w:rsidRDefault="00E36E10" w:rsidP="00103FC3">
      <w:pPr>
        <w:pStyle w:val="ListParagraph"/>
        <w:numPr>
          <w:ilvl w:val="0"/>
          <w:numId w:val="47"/>
        </w:numPr>
        <w:spacing w:after="120" w:line="360" w:lineRule="auto"/>
        <w:ind w:left="284" w:hanging="284"/>
        <w:contextualSpacing w:val="0"/>
        <w:jc w:val="both"/>
        <w:rPr>
          <w:rFonts w:asciiTheme="minorHAnsi" w:eastAsia="Times New Roman" w:hAnsiTheme="minorHAnsi" w:cstheme="minorHAnsi"/>
          <w:sz w:val="24"/>
          <w:szCs w:val="24"/>
          <w:lang w:val="en-AU" w:eastAsia="en-GB"/>
        </w:rPr>
      </w:pPr>
      <w:r w:rsidRPr="00417375">
        <w:rPr>
          <w:rFonts w:asciiTheme="minorHAnsi" w:eastAsia="Times New Roman" w:hAnsiTheme="minorHAnsi" w:cstheme="minorHAnsi"/>
          <w:color w:val="262140" w:themeColor="text1"/>
          <w:sz w:val="24"/>
          <w:szCs w:val="24"/>
          <w:lang w:val="en-AU" w:eastAsia="en-GB"/>
        </w:rPr>
        <w:t xml:space="preserve">Healthy Families NZ </w:t>
      </w:r>
      <w:hyperlink r:id="rId87" w:history="1">
        <w:r w:rsidRPr="00417375">
          <w:rPr>
            <w:rStyle w:val="Hyperlink"/>
            <w:rFonts w:asciiTheme="minorHAnsi" w:eastAsia="Times New Roman" w:hAnsiTheme="minorHAnsi" w:cstheme="minorHAnsi"/>
            <w:sz w:val="24"/>
            <w:szCs w:val="24"/>
            <w:lang w:val="en-AU" w:eastAsia="en-GB"/>
          </w:rPr>
          <w:t>Local Government and community co-designing healthier futures for all</w:t>
        </w:r>
      </w:hyperlink>
      <w:r w:rsidRPr="00417375">
        <w:rPr>
          <w:rFonts w:asciiTheme="minorHAnsi" w:eastAsia="Times New Roman" w:hAnsiTheme="minorHAnsi" w:cstheme="minorHAnsi"/>
          <w:sz w:val="24"/>
          <w:szCs w:val="24"/>
          <w:lang w:val="en-AU" w:eastAsia="en-GB"/>
        </w:rPr>
        <w:t>.</w:t>
      </w:r>
    </w:p>
    <w:p w14:paraId="1E8391E3" w14:textId="77777777" w:rsidR="00B52ED1" w:rsidRPr="00417375" w:rsidRDefault="00B52ED1">
      <w:pPr>
        <w:spacing w:after="180" w:line="336" w:lineRule="auto"/>
        <w:contextualSpacing w:val="0"/>
        <w:rPr>
          <w:rFonts w:asciiTheme="majorHAnsi" w:eastAsiaTheme="majorEastAsia" w:hAnsiTheme="majorHAnsi" w:cstheme="majorBidi"/>
          <w:b/>
          <w:bCs/>
          <w:sz w:val="28"/>
          <w:lang w:val="en-AU"/>
        </w:rPr>
      </w:pPr>
      <w:r w:rsidRPr="00417375">
        <w:rPr>
          <w:lang w:val="en-AU"/>
        </w:rPr>
        <w:br w:type="page"/>
      </w:r>
    </w:p>
    <w:p w14:paraId="0090C998" w14:textId="025553FC" w:rsidR="00BD3D21" w:rsidRPr="00417375" w:rsidRDefault="00A87B11" w:rsidP="00F73A99">
      <w:pPr>
        <w:pStyle w:val="Heading2"/>
        <w:spacing w:after="240"/>
        <w:contextualSpacing w:val="0"/>
        <w:rPr>
          <w:lang w:val="en-AU"/>
        </w:rPr>
      </w:pPr>
      <w:r w:rsidRPr="00417375">
        <w:rPr>
          <w:lang w:val="en-AU"/>
        </w:rPr>
        <w:lastRenderedPageBreak/>
        <w:t xml:space="preserve">References </w:t>
      </w:r>
    </w:p>
    <w:p w14:paraId="41565217" w14:textId="6C5215CC" w:rsidR="00D21813" w:rsidRPr="00417375" w:rsidRDefault="00D21813" w:rsidP="00103FC3">
      <w:pPr>
        <w:pStyle w:val="ListParagraph"/>
        <w:numPr>
          <w:ilvl w:val="0"/>
          <w:numId w:val="48"/>
        </w:numPr>
        <w:spacing w:after="120"/>
        <w:ind w:left="425" w:hanging="425"/>
        <w:contextualSpacing w:val="0"/>
        <w:jc w:val="both"/>
        <w:rPr>
          <w:rFonts w:asciiTheme="minorHAnsi" w:hAnsiTheme="minorHAnsi" w:cstheme="minorHAnsi"/>
          <w:szCs w:val="20"/>
          <w:lang w:val="en-AU"/>
        </w:rPr>
      </w:pPr>
      <w:r w:rsidRPr="00417375">
        <w:rPr>
          <w:rFonts w:asciiTheme="minorHAnsi" w:hAnsiTheme="minorHAnsi" w:cstheme="minorHAnsi"/>
          <w:szCs w:val="20"/>
          <w:lang w:val="en-AU"/>
        </w:rPr>
        <w:t xml:space="preserve">Swinburn, B.A., Sacks, G., Hall, K.D., McPherson, K., Finegood, D.T., Moodie, M.L., Gortmaker, S.L., </w:t>
      </w:r>
      <w:hyperlink r:id="rId88" w:history="1">
        <w:r w:rsidRPr="00417375">
          <w:rPr>
            <w:rStyle w:val="Hyperlink"/>
            <w:rFonts w:asciiTheme="minorHAnsi" w:hAnsiTheme="minorHAnsi" w:cstheme="minorHAnsi"/>
            <w:i/>
            <w:szCs w:val="20"/>
            <w:lang w:val="en-AU"/>
          </w:rPr>
          <w:t>The global obesity pandemic: shaped by global drivers and local environments</w:t>
        </w:r>
      </w:hyperlink>
      <w:r w:rsidRPr="00417375">
        <w:rPr>
          <w:rFonts w:asciiTheme="minorHAnsi" w:hAnsiTheme="minorHAnsi" w:cstheme="minorHAnsi"/>
          <w:i/>
          <w:szCs w:val="20"/>
          <w:lang w:val="en-AU"/>
        </w:rPr>
        <w:t>.</w:t>
      </w:r>
      <w:r w:rsidRPr="00417375">
        <w:rPr>
          <w:rFonts w:asciiTheme="minorHAnsi" w:hAnsiTheme="minorHAnsi" w:cstheme="minorHAnsi"/>
          <w:szCs w:val="20"/>
          <w:lang w:val="en-AU"/>
        </w:rPr>
        <w:t xml:space="preserve"> Lancet. 2011 Aug 27;</w:t>
      </w:r>
      <w:r w:rsidRPr="00417375">
        <w:rPr>
          <w:rFonts w:asciiTheme="minorHAnsi" w:hAnsiTheme="minorHAnsi" w:cstheme="minorHAnsi"/>
          <w:b/>
          <w:bCs/>
          <w:szCs w:val="20"/>
          <w:lang w:val="en-AU"/>
        </w:rPr>
        <w:t>378</w:t>
      </w:r>
      <w:r w:rsidRPr="00417375">
        <w:rPr>
          <w:rFonts w:asciiTheme="minorHAnsi" w:hAnsiTheme="minorHAnsi" w:cstheme="minorHAnsi"/>
          <w:szCs w:val="20"/>
          <w:lang w:val="en-AU"/>
        </w:rPr>
        <w:t xml:space="preserve">(9793):804-14. doi: 10.1016/S0140-6736(11)60813-1. </w:t>
      </w:r>
    </w:p>
    <w:p w14:paraId="27982495" w14:textId="1FDD02C2" w:rsidR="00D21813" w:rsidRPr="00417375" w:rsidRDefault="00D21813" w:rsidP="00103FC3">
      <w:pPr>
        <w:pStyle w:val="ListParagraph"/>
        <w:numPr>
          <w:ilvl w:val="0"/>
          <w:numId w:val="48"/>
        </w:numPr>
        <w:spacing w:after="120"/>
        <w:ind w:left="425" w:hanging="425"/>
        <w:contextualSpacing w:val="0"/>
        <w:jc w:val="both"/>
        <w:rPr>
          <w:rFonts w:asciiTheme="minorHAnsi" w:hAnsiTheme="minorHAnsi" w:cstheme="minorHAnsi"/>
          <w:szCs w:val="20"/>
          <w:lang w:val="en-AU"/>
        </w:rPr>
      </w:pPr>
      <w:r w:rsidRPr="00417375">
        <w:rPr>
          <w:rFonts w:asciiTheme="minorHAnsi" w:hAnsiTheme="minorHAnsi" w:cstheme="minorHAnsi"/>
          <w:szCs w:val="20"/>
          <w:lang w:val="en-AU"/>
        </w:rPr>
        <w:t xml:space="preserve">Global Burden of Disease Collaborative Network, </w:t>
      </w:r>
      <w:r w:rsidRPr="00417375">
        <w:rPr>
          <w:rFonts w:asciiTheme="minorHAnsi" w:hAnsiTheme="minorHAnsi" w:cstheme="minorHAnsi"/>
          <w:i/>
          <w:szCs w:val="20"/>
          <w:lang w:val="en-AU"/>
        </w:rPr>
        <w:t>Global Burden of Disease Study 2019 (GBD 2019) Results</w:t>
      </w:r>
      <w:r w:rsidRPr="00417375">
        <w:rPr>
          <w:rFonts w:asciiTheme="minorHAnsi" w:hAnsiTheme="minorHAnsi" w:cstheme="minorHAnsi"/>
          <w:szCs w:val="20"/>
          <w:lang w:val="en-AU"/>
        </w:rPr>
        <w:t xml:space="preserve">. 2020, Institute for Health Metrics and Evaluation (IHME): Seattle, United States. Available from: </w:t>
      </w:r>
      <w:hyperlink r:id="rId89" w:history="1">
        <w:r w:rsidRPr="00417375">
          <w:rPr>
            <w:rStyle w:val="Hyperlink"/>
            <w:rFonts w:asciiTheme="minorHAnsi" w:hAnsiTheme="minorHAnsi" w:cstheme="minorHAnsi"/>
            <w:szCs w:val="20"/>
            <w:lang w:val="en-AU"/>
          </w:rPr>
          <w:t>https://vizhub.healthdata.org/gbd-results/</w:t>
        </w:r>
      </w:hyperlink>
      <w:r w:rsidRPr="00417375">
        <w:rPr>
          <w:rFonts w:asciiTheme="minorHAnsi" w:hAnsiTheme="minorHAnsi" w:cstheme="minorHAnsi"/>
          <w:szCs w:val="20"/>
          <w:lang w:val="en-AU"/>
        </w:rPr>
        <w:t>.</w:t>
      </w:r>
    </w:p>
    <w:p w14:paraId="12C03502" w14:textId="5252F2AF" w:rsidR="00D21813" w:rsidRPr="00417375" w:rsidRDefault="00D21813" w:rsidP="00103FC3">
      <w:pPr>
        <w:pStyle w:val="ListParagraph"/>
        <w:numPr>
          <w:ilvl w:val="0"/>
          <w:numId w:val="48"/>
        </w:numPr>
        <w:spacing w:after="120"/>
        <w:ind w:left="425" w:hanging="425"/>
        <w:contextualSpacing w:val="0"/>
        <w:jc w:val="both"/>
        <w:rPr>
          <w:rFonts w:asciiTheme="minorHAnsi" w:hAnsiTheme="minorHAnsi" w:cstheme="minorHAnsi"/>
          <w:szCs w:val="20"/>
          <w:lang w:val="en-AU"/>
        </w:rPr>
      </w:pPr>
      <w:r w:rsidRPr="00417375">
        <w:rPr>
          <w:rFonts w:asciiTheme="minorHAnsi" w:hAnsiTheme="minorHAnsi" w:cstheme="minorHAnsi"/>
          <w:szCs w:val="20"/>
          <w:lang w:val="en-AU"/>
        </w:rPr>
        <w:t xml:space="preserve">Te Whatu Ora, </w:t>
      </w:r>
      <w:hyperlink r:id="rId90" w:history="1">
        <w:r w:rsidRPr="00417375">
          <w:rPr>
            <w:rStyle w:val="Hyperlink"/>
            <w:rFonts w:asciiTheme="minorHAnsi" w:hAnsiTheme="minorHAnsi" w:cstheme="minorHAnsi"/>
            <w:i/>
            <w:szCs w:val="20"/>
            <w:lang w:val="en-AU"/>
          </w:rPr>
          <w:t>Mortality data web tool</w:t>
        </w:r>
      </w:hyperlink>
      <w:r w:rsidRPr="00417375">
        <w:rPr>
          <w:rFonts w:asciiTheme="minorHAnsi" w:hAnsiTheme="minorHAnsi" w:cstheme="minorHAnsi"/>
          <w:szCs w:val="20"/>
          <w:lang w:val="en-AU"/>
        </w:rPr>
        <w:t>. Mortality Summary 2022.</w:t>
      </w:r>
    </w:p>
    <w:p w14:paraId="72BE4F23" w14:textId="7F240354" w:rsidR="00D21813" w:rsidRPr="00417375" w:rsidRDefault="00D21813" w:rsidP="00103FC3">
      <w:pPr>
        <w:pStyle w:val="ListParagraph"/>
        <w:numPr>
          <w:ilvl w:val="0"/>
          <w:numId w:val="48"/>
        </w:numPr>
        <w:spacing w:after="120"/>
        <w:ind w:left="425" w:hanging="425"/>
        <w:contextualSpacing w:val="0"/>
        <w:jc w:val="both"/>
        <w:rPr>
          <w:rFonts w:asciiTheme="minorHAnsi" w:hAnsiTheme="minorHAnsi" w:cstheme="minorHAnsi"/>
          <w:szCs w:val="20"/>
          <w:lang w:val="en-AU"/>
        </w:rPr>
      </w:pPr>
      <w:r w:rsidRPr="00417375">
        <w:rPr>
          <w:rFonts w:asciiTheme="minorHAnsi" w:hAnsiTheme="minorHAnsi" w:cstheme="minorHAnsi"/>
          <w:szCs w:val="20"/>
          <w:lang w:val="en-AU"/>
        </w:rPr>
        <w:t xml:space="preserve">OECD, </w:t>
      </w:r>
      <w:r w:rsidRPr="00417375">
        <w:rPr>
          <w:rFonts w:asciiTheme="minorHAnsi" w:hAnsiTheme="minorHAnsi" w:cstheme="minorHAnsi"/>
          <w:i/>
          <w:iCs/>
          <w:szCs w:val="20"/>
          <w:lang w:val="en-AU"/>
        </w:rPr>
        <w:t>OECD Data Explorer</w:t>
      </w:r>
      <w:r w:rsidRPr="00417375">
        <w:rPr>
          <w:rFonts w:asciiTheme="minorHAnsi" w:hAnsiTheme="minorHAnsi" w:cstheme="minorHAnsi"/>
          <w:szCs w:val="20"/>
          <w:lang w:val="en-AU"/>
        </w:rPr>
        <w:t xml:space="preserve">. </w:t>
      </w:r>
      <w:hyperlink r:id="rId91" w:history="1">
        <w:r w:rsidRPr="00417375">
          <w:rPr>
            <w:rStyle w:val="Hyperlink"/>
            <w:rFonts w:asciiTheme="minorHAnsi" w:hAnsiTheme="minorHAnsi" w:cstheme="minorHAnsi"/>
            <w:iCs/>
            <w:szCs w:val="20"/>
            <w:lang w:val="en-AU"/>
          </w:rPr>
          <w:t>Overweight or obese population in New Zealand</w:t>
        </w:r>
      </w:hyperlink>
      <w:r w:rsidRPr="00417375">
        <w:rPr>
          <w:rFonts w:asciiTheme="minorHAnsi" w:hAnsiTheme="minorHAnsi" w:cstheme="minorHAnsi"/>
          <w:iCs/>
          <w:szCs w:val="20"/>
          <w:lang w:val="en-AU"/>
        </w:rPr>
        <w:t>.</w:t>
      </w:r>
      <w:r w:rsidRPr="00417375">
        <w:rPr>
          <w:rFonts w:asciiTheme="minorHAnsi" w:hAnsiTheme="minorHAnsi" w:cstheme="minorHAnsi"/>
          <w:szCs w:val="20"/>
          <w:lang w:val="en-AU"/>
        </w:rPr>
        <w:t xml:space="preserve"> </w:t>
      </w:r>
    </w:p>
    <w:p w14:paraId="09EEE183" w14:textId="49CF13A7" w:rsidR="00D21813" w:rsidRPr="00417375" w:rsidRDefault="00D21813" w:rsidP="00103FC3">
      <w:pPr>
        <w:pStyle w:val="ListParagraph"/>
        <w:numPr>
          <w:ilvl w:val="0"/>
          <w:numId w:val="48"/>
        </w:numPr>
        <w:spacing w:after="120"/>
        <w:ind w:left="425" w:hanging="425"/>
        <w:contextualSpacing w:val="0"/>
        <w:jc w:val="both"/>
        <w:rPr>
          <w:rFonts w:asciiTheme="minorHAnsi" w:hAnsiTheme="minorHAnsi" w:cstheme="minorHAnsi"/>
          <w:szCs w:val="20"/>
          <w:lang w:val="en-AU"/>
        </w:rPr>
      </w:pPr>
      <w:r w:rsidRPr="00417375">
        <w:rPr>
          <w:rFonts w:asciiTheme="minorHAnsi" w:hAnsiTheme="minorHAnsi" w:cstheme="minorHAnsi"/>
          <w:szCs w:val="20"/>
          <w:lang w:val="en-AU"/>
        </w:rPr>
        <w:t xml:space="preserve">Ministry of Health, </w:t>
      </w:r>
      <w:hyperlink r:id="rId92" w:history="1">
        <w:r w:rsidRPr="00417375">
          <w:rPr>
            <w:rStyle w:val="Hyperlink"/>
            <w:rFonts w:asciiTheme="minorHAnsi" w:hAnsiTheme="minorHAnsi" w:cstheme="minorHAnsi"/>
            <w:i/>
            <w:szCs w:val="20"/>
            <w:lang w:val="en-AU"/>
          </w:rPr>
          <w:t>Annual update of key results 2023/24: New Zealand Health Survey</w:t>
        </w:r>
      </w:hyperlink>
      <w:r w:rsidRPr="00417375">
        <w:rPr>
          <w:rFonts w:asciiTheme="minorHAnsi" w:hAnsiTheme="minorHAnsi" w:cstheme="minorHAnsi"/>
          <w:szCs w:val="20"/>
          <w:lang w:val="en-AU"/>
        </w:rPr>
        <w:t>. 2024: Wellington.</w:t>
      </w:r>
    </w:p>
    <w:p w14:paraId="2C4E125E" w14:textId="2E09C73A" w:rsidR="00D21813" w:rsidRPr="00417375" w:rsidRDefault="00D21813" w:rsidP="00103FC3">
      <w:pPr>
        <w:pStyle w:val="ListParagraph"/>
        <w:numPr>
          <w:ilvl w:val="0"/>
          <w:numId w:val="48"/>
        </w:numPr>
        <w:spacing w:after="120"/>
        <w:ind w:left="425" w:hanging="425"/>
        <w:contextualSpacing w:val="0"/>
        <w:jc w:val="both"/>
        <w:rPr>
          <w:rFonts w:asciiTheme="minorHAnsi" w:hAnsiTheme="minorHAnsi" w:cstheme="minorHAnsi"/>
          <w:szCs w:val="20"/>
          <w:lang w:val="en-AU"/>
        </w:rPr>
      </w:pPr>
      <w:r w:rsidRPr="00417375">
        <w:rPr>
          <w:rFonts w:asciiTheme="minorHAnsi" w:hAnsiTheme="minorHAnsi" w:cstheme="minorHAnsi"/>
          <w:szCs w:val="20"/>
          <w:lang w:val="en-AU"/>
        </w:rPr>
        <w:t xml:space="preserve">Ministry of Health, </w:t>
      </w:r>
      <w:hyperlink r:id="rId93" w:history="1">
        <w:r w:rsidRPr="00417375">
          <w:rPr>
            <w:rStyle w:val="Hyperlink"/>
            <w:rFonts w:asciiTheme="minorHAnsi" w:hAnsiTheme="minorHAnsi" w:cstheme="minorHAnsi"/>
            <w:i/>
            <w:iCs/>
            <w:szCs w:val="20"/>
            <w:lang w:val="en-AU"/>
          </w:rPr>
          <w:t>Understanding Excess Body Weight: New Zealand</w:t>
        </w:r>
        <w:r w:rsidRPr="00417375">
          <w:rPr>
            <w:rStyle w:val="Hyperlink"/>
            <w:rFonts w:asciiTheme="minorHAnsi" w:hAnsiTheme="minorHAnsi" w:cstheme="minorHAnsi"/>
            <w:szCs w:val="20"/>
            <w:lang w:val="en-AU"/>
          </w:rPr>
          <w:t xml:space="preserve"> </w:t>
        </w:r>
        <w:r w:rsidRPr="00417375">
          <w:rPr>
            <w:rStyle w:val="Hyperlink"/>
            <w:rFonts w:asciiTheme="minorHAnsi" w:hAnsiTheme="minorHAnsi" w:cstheme="minorHAnsi"/>
            <w:i/>
            <w:iCs/>
            <w:szCs w:val="20"/>
            <w:lang w:val="en-AU"/>
          </w:rPr>
          <w:t>Health Survey</w:t>
        </w:r>
      </w:hyperlink>
      <w:r w:rsidRPr="00417375">
        <w:rPr>
          <w:rFonts w:asciiTheme="minorHAnsi" w:hAnsiTheme="minorHAnsi" w:cstheme="minorHAnsi"/>
          <w:szCs w:val="20"/>
          <w:lang w:val="en-AU"/>
        </w:rPr>
        <w:t>. 2015: Wellington.</w:t>
      </w:r>
    </w:p>
    <w:p w14:paraId="4A236754" w14:textId="7589A0F8" w:rsidR="00D21813" w:rsidRPr="00417375" w:rsidRDefault="00D21813" w:rsidP="00103FC3">
      <w:pPr>
        <w:pStyle w:val="ListParagraph"/>
        <w:numPr>
          <w:ilvl w:val="0"/>
          <w:numId w:val="48"/>
        </w:numPr>
        <w:spacing w:after="120"/>
        <w:ind w:left="425" w:hanging="425"/>
        <w:contextualSpacing w:val="0"/>
        <w:jc w:val="both"/>
        <w:rPr>
          <w:rFonts w:asciiTheme="minorHAnsi" w:hAnsiTheme="minorHAnsi" w:cstheme="minorHAnsi"/>
          <w:szCs w:val="20"/>
          <w:lang w:val="en-AU"/>
        </w:rPr>
      </w:pPr>
      <w:r w:rsidRPr="00417375">
        <w:rPr>
          <w:rFonts w:asciiTheme="minorHAnsi" w:hAnsiTheme="minorHAnsi" w:cstheme="minorHAnsi"/>
          <w:szCs w:val="20"/>
          <w:lang w:val="en-AU"/>
        </w:rPr>
        <w:t xml:space="preserve">Swinburn, B., Dominick, C.H., Vandevijvere, S., </w:t>
      </w:r>
      <w:hyperlink r:id="rId94" w:history="1">
        <w:r w:rsidRPr="00417375">
          <w:rPr>
            <w:rStyle w:val="Hyperlink"/>
            <w:rFonts w:asciiTheme="minorHAnsi" w:hAnsiTheme="minorHAnsi" w:cstheme="minorHAnsi"/>
            <w:i/>
            <w:iCs/>
            <w:szCs w:val="20"/>
            <w:lang w:val="en-AU"/>
          </w:rPr>
          <w:t>Benchmarking Food Environments: Experts’ assessments of policy gaps and priorities for the New Zealand Government</w:t>
        </w:r>
      </w:hyperlink>
      <w:r w:rsidRPr="00417375">
        <w:rPr>
          <w:rFonts w:asciiTheme="minorHAnsi" w:hAnsiTheme="minorHAnsi" w:cstheme="minorHAnsi"/>
          <w:szCs w:val="20"/>
          <w:lang w:val="en-AU"/>
        </w:rPr>
        <w:t xml:space="preserve">, 2014: University of Auckland, Auckland. </w:t>
      </w:r>
    </w:p>
    <w:p w14:paraId="4B3FF0C9" w14:textId="488E59CB" w:rsidR="00D21813" w:rsidRPr="00417375" w:rsidRDefault="00D21813" w:rsidP="00103FC3">
      <w:pPr>
        <w:pStyle w:val="ListParagraph"/>
        <w:numPr>
          <w:ilvl w:val="0"/>
          <w:numId w:val="48"/>
        </w:numPr>
        <w:spacing w:after="120"/>
        <w:ind w:left="425" w:hanging="425"/>
        <w:contextualSpacing w:val="0"/>
        <w:jc w:val="both"/>
        <w:rPr>
          <w:rFonts w:asciiTheme="minorHAnsi" w:hAnsiTheme="minorHAnsi" w:cstheme="minorHAnsi"/>
          <w:szCs w:val="20"/>
          <w:lang w:val="en-AU"/>
        </w:rPr>
      </w:pPr>
      <w:r w:rsidRPr="00417375">
        <w:rPr>
          <w:rFonts w:asciiTheme="minorHAnsi" w:hAnsiTheme="minorHAnsi" w:cstheme="minorHAnsi"/>
          <w:szCs w:val="20"/>
          <w:lang w:val="en-AU"/>
        </w:rPr>
        <w:t xml:space="preserve">Vandevijvere, S., Mackay, S., D’Souza, E., Swinburn, B., </w:t>
      </w:r>
      <w:hyperlink r:id="rId95" w:history="1">
        <w:r w:rsidRPr="00417375">
          <w:rPr>
            <w:rStyle w:val="Hyperlink"/>
            <w:rFonts w:asciiTheme="minorHAnsi" w:hAnsiTheme="minorHAnsi" w:cstheme="minorHAnsi"/>
            <w:i/>
            <w:szCs w:val="20"/>
            <w:lang w:val="en-AU"/>
          </w:rPr>
          <w:t>How healthy are New Zealand food environments? A comprehensive assessment 2014-2017</w:t>
        </w:r>
      </w:hyperlink>
      <w:r w:rsidRPr="00417375">
        <w:rPr>
          <w:rFonts w:asciiTheme="minorHAnsi" w:hAnsiTheme="minorHAnsi" w:cstheme="minorHAnsi"/>
          <w:szCs w:val="20"/>
          <w:lang w:val="en-AU"/>
        </w:rPr>
        <w:t xml:space="preserve">. 2018: The University of Auckland, Auckland. </w:t>
      </w:r>
    </w:p>
    <w:p w14:paraId="6F051EBE" w14:textId="7316D78E" w:rsidR="00D21813" w:rsidRPr="00417375" w:rsidRDefault="00D21813" w:rsidP="00103FC3">
      <w:pPr>
        <w:pStyle w:val="ListParagraph"/>
        <w:numPr>
          <w:ilvl w:val="0"/>
          <w:numId w:val="48"/>
        </w:numPr>
        <w:spacing w:after="120"/>
        <w:ind w:left="425" w:hanging="425"/>
        <w:contextualSpacing w:val="0"/>
        <w:jc w:val="both"/>
        <w:rPr>
          <w:rFonts w:asciiTheme="minorHAnsi" w:hAnsiTheme="minorHAnsi" w:cstheme="minorHAnsi"/>
          <w:szCs w:val="20"/>
          <w:lang w:val="en-AU"/>
        </w:rPr>
      </w:pPr>
      <w:r w:rsidRPr="00417375">
        <w:rPr>
          <w:rFonts w:asciiTheme="minorHAnsi" w:hAnsiTheme="minorHAnsi" w:cstheme="minorHAnsi"/>
          <w:szCs w:val="20"/>
          <w:lang w:val="en-AU"/>
        </w:rPr>
        <w:t xml:space="preserve">Ministry of Health, </w:t>
      </w:r>
      <w:hyperlink r:id="rId96" w:history="1">
        <w:r w:rsidRPr="00417375">
          <w:rPr>
            <w:rStyle w:val="Hyperlink"/>
            <w:rFonts w:asciiTheme="minorHAnsi" w:hAnsiTheme="minorHAnsi" w:cstheme="minorHAnsi"/>
            <w:i/>
            <w:szCs w:val="20"/>
            <w:lang w:val="en-AU"/>
          </w:rPr>
          <w:t>Household food insecurity among children: New Zealand health survey</w:t>
        </w:r>
      </w:hyperlink>
      <w:r w:rsidRPr="00417375">
        <w:rPr>
          <w:rFonts w:asciiTheme="minorHAnsi" w:hAnsiTheme="minorHAnsi" w:cstheme="minorHAnsi"/>
          <w:szCs w:val="20"/>
          <w:lang w:val="en-AU"/>
        </w:rPr>
        <w:t>. 2019: Wellington.</w:t>
      </w:r>
    </w:p>
    <w:p w14:paraId="3279430E" w14:textId="442CF3B7" w:rsidR="00D21813" w:rsidRPr="00417375" w:rsidRDefault="00D21813" w:rsidP="00103FC3">
      <w:pPr>
        <w:pStyle w:val="ListParagraph"/>
        <w:numPr>
          <w:ilvl w:val="0"/>
          <w:numId w:val="48"/>
        </w:numPr>
        <w:spacing w:after="120"/>
        <w:ind w:left="425" w:hanging="425"/>
        <w:contextualSpacing w:val="0"/>
        <w:jc w:val="both"/>
        <w:rPr>
          <w:rFonts w:asciiTheme="minorHAnsi" w:hAnsiTheme="minorHAnsi" w:cstheme="minorHAnsi"/>
          <w:szCs w:val="20"/>
          <w:lang w:val="en-AU"/>
        </w:rPr>
      </w:pPr>
      <w:r w:rsidRPr="00417375">
        <w:rPr>
          <w:rFonts w:asciiTheme="minorHAnsi" w:hAnsiTheme="minorHAnsi" w:cstheme="minorHAnsi"/>
          <w:szCs w:val="20"/>
          <w:lang w:val="en-AU"/>
        </w:rPr>
        <w:t xml:space="preserve">McKee, M. and Stuckler, D., </w:t>
      </w:r>
      <w:hyperlink r:id="rId97" w:history="1">
        <w:r w:rsidRPr="00417375">
          <w:rPr>
            <w:rStyle w:val="Hyperlink"/>
            <w:rFonts w:asciiTheme="minorHAnsi" w:hAnsiTheme="minorHAnsi" w:cstheme="minorHAnsi"/>
            <w:i/>
            <w:szCs w:val="20"/>
            <w:lang w:val="en-AU"/>
          </w:rPr>
          <w:t>Revisiting the Corporate and Commercial Determinants of Health</w:t>
        </w:r>
      </w:hyperlink>
      <w:r w:rsidRPr="00417375">
        <w:rPr>
          <w:rFonts w:asciiTheme="minorHAnsi" w:hAnsiTheme="minorHAnsi" w:cstheme="minorHAnsi"/>
          <w:i/>
          <w:szCs w:val="20"/>
          <w:lang w:val="en-AU"/>
        </w:rPr>
        <w:t>.</w:t>
      </w:r>
      <w:r w:rsidRPr="00417375">
        <w:rPr>
          <w:rFonts w:asciiTheme="minorHAnsi" w:hAnsiTheme="minorHAnsi" w:cstheme="minorHAnsi"/>
          <w:szCs w:val="20"/>
          <w:lang w:val="en-AU"/>
        </w:rPr>
        <w:t xml:space="preserve"> American Journal of Public Health, 2018. </w:t>
      </w:r>
      <w:r w:rsidRPr="00417375">
        <w:rPr>
          <w:rFonts w:asciiTheme="minorHAnsi" w:hAnsiTheme="minorHAnsi" w:cstheme="minorHAnsi"/>
          <w:b/>
          <w:szCs w:val="20"/>
          <w:lang w:val="en-AU"/>
        </w:rPr>
        <w:t>108</w:t>
      </w:r>
      <w:r w:rsidRPr="00417375">
        <w:rPr>
          <w:rFonts w:asciiTheme="minorHAnsi" w:hAnsiTheme="minorHAnsi" w:cstheme="minorHAnsi"/>
          <w:szCs w:val="20"/>
          <w:lang w:val="en-AU"/>
        </w:rPr>
        <w:t>(9): p. 1167-1170.</w:t>
      </w:r>
    </w:p>
    <w:p w14:paraId="710E3671" w14:textId="5CAFCA80" w:rsidR="00D21813" w:rsidRPr="00417375" w:rsidRDefault="00D21813" w:rsidP="00103FC3">
      <w:pPr>
        <w:pStyle w:val="ListParagraph"/>
        <w:numPr>
          <w:ilvl w:val="0"/>
          <w:numId w:val="48"/>
        </w:numPr>
        <w:spacing w:after="120"/>
        <w:ind w:left="425" w:hanging="425"/>
        <w:contextualSpacing w:val="0"/>
        <w:jc w:val="both"/>
        <w:rPr>
          <w:rFonts w:asciiTheme="minorHAnsi" w:hAnsiTheme="minorHAnsi" w:cstheme="minorHAnsi"/>
          <w:szCs w:val="20"/>
          <w:lang w:val="en-AU"/>
        </w:rPr>
      </w:pPr>
      <w:r w:rsidRPr="00417375">
        <w:rPr>
          <w:rFonts w:asciiTheme="minorHAnsi" w:hAnsiTheme="minorHAnsi" w:cstheme="minorHAnsi"/>
          <w:szCs w:val="20"/>
          <w:lang w:val="en-AU"/>
        </w:rPr>
        <w:t xml:space="preserve">Thomson, G. and Wilson, N., </w:t>
      </w:r>
      <w:hyperlink r:id="rId98" w:history="1">
        <w:r w:rsidRPr="00417375">
          <w:rPr>
            <w:rStyle w:val="Hyperlink"/>
            <w:rFonts w:asciiTheme="minorHAnsi" w:hAnsiTheme="minorHAnsi" w:cstheme="minorHAnsi"/>
            <w:i/>
            <w:szCs w:val="20"/>
            <w:lang w:val="en-AU"/>
          </w:rPr>
          <w:t>Local and regional smokefree and tobacco-free action in New Zealand: highlights and directions</w:t>
        </w:r>
      </w:hyperlink>
      <w:r w:rsidRPr="00417375">
        <w:rPr>
          <w:rFonts w:asciiTheme="minorHAnsi" w:hAnsiTheme="minorHAnsi" w:cstheme="minorHAnsi"/>
          <w:i/>
          <w:szCs w:val="20"/>
          <w:lang w:val="en-AU"/>
        </w:rPr>
        <w:t>.</w:t>
      </w:r>
      <w:r w:rsidRPr="00417375">
        <w:rPr>
          <w:rFonts w:asciiTheme="minorHAnsi" w:hAnsiTheme="minorHAnsi" w:cstheme="minorHAnsi"/>
          <w:szCs w:val="20"/>
          <w:lang w:val="en-AU"/>
        </w:rPr>
        <w:t xml:space="preserve"> The New Zealand Medical Journal, 2017. </w:t>
      </w:r>
      <w:r w:rsidRPr="00417375">
        <w:rPr>
          <w:rFonts w:asciiTheme="minorHAnsi" w:hAnsiTheme="minorHAnsi" w:cstheme="minorHAnsi"/>
          <w:b/>
          <w:szCs w:val="20"/>
          <w:lang w:val="en-AU"/>
        </w:rPr>
        <w:t>130</w:t>
      </w:r>
      <w:r w:rsidRPr="00417375">
        <w:rPr>
          <w:rFonts w:asciiTheme="minorHAnsi" w:hAnsiTheme="minorHAnsi" w:cstheme="minorHAnsi"/>
          <w:szCs w:val="20"/>
          <w:lang w:val="en-AU"/>
        </w:rPr>
        <w:t>(1462): p. 89.</w:t>
      </w:r>
    </w:p>
    <w:p w14:paraId="494B7C65" w14:textId="41AAE76B" w:rsidR="00D21813" w:rsidRPr="00417375" w:rsidRDefault="00D21813" w:rsidP="00103FC3">
      <w:pPr>
        <w:pStyle w:val="ListParagraph"/>
        <w:numPr>
          <w:ilvl w:val="0"/>
          <w:numId w:val="48"/>
        </w:numPr>
        <w:spacing w:after="120"/>
        <w:ind w:left="425" w:hanging="425"/>
        <w:contextualSpacing w:val="0"/>
        <w:jc w:val="both"/>
        <w:rPr>
          <w:rFonts w:asciiTheme="minorHAnsi" w:hAnsiTheme="minorHAnsi" w:cstheme="minorHAnsi"/>
          <w:szCs w:val="20"/>
          <w:lang w:val="en-AU"/>
        </w:rPr>
      </w:pPr>
      <w:r w:rsidRPr="00417375">
        <w:rPr>
          <w:rFonts w:asciiTheme="minorHAnsi" w:hAnsiTheme="minorHAnsi" w:cstheme="minorHAnsi"/>
          <w:szCs w:val="20"/>
          <w:lang w:val="en-AU"/>
        </w:rPr>
        <w:t xml:space="preserve">Cullerton, K., Donnet, T., Lee, A., Gallegos, D., </w:t>
      </w:r>
      <w:hyperlink r:id="rId99" w:history="1">
        <w:r w:rsidRPr="00417375">
          <w:rPr>
            <w:rStyle w:val="Hyperlink"/>
            <w:rFonts w:asciiTheme="minorHAnsi" w:hAnsiTheme="minorHAnsi" w:cstheme="minorHAnsi"/>
            <w:i/>
            <w:szCs w:val="20"/>
            <w:lang w:val="en-AU"/>
          </w:rPr>
          <w:t>Playing the policy game: a review of the barriers to and enablers of nutrition policy change</w:t>
        </w:r>
      </w:hyperlink>
      <w:r w:rsidRPr="00417375">
        <w:rPr>
          <w:rFonts w:asciiTheme="minorHAnsi" w:hAnsiTheme="minorHAnsi" w:cstheme="minorHAnsi"/>
          <w:i/>
          <w:szCs w:val="20"/>
          <w:lang w:val="en-AU"/>
        </w:rPr>
        <w:t>.</w:t>
      </w:r>
      <w:r w:rsidRPr="00417375">
        <w:rPr>
          <w:rFonts w:asciiTheme="minorHAnsi" w:hAnsiTheme="minorHAnsi" w:cstheme="minorHAnsi"/>
          <w:szCs w:val="20"/>
          <w:lang w:val="en-AU"/>
        </w:rPr>
        <w:t xml:space="preserve"> Public Health Nutrition, 2016. </w:t>
      </w:r>
      <w:r w:rsidRPr="00417375">
        <w:rPr>
          <w:rFonts w:asciiTheme="minorHAnsi" w:hAnsiTheme="minorHAnsi" w:cstheme="minorHAnsi"/>
          <w:b/>
          <w:szCs w:val="20"/>
          <w:lang w:val="en-AU"/>
        </w:rPr>
        <w:t>19</w:t>
      </w:r>
      <w:r w:rsidRPr="00417375">
        <w:rPr>
          <w:rFonts w:asciiTheme="minorHAnsi" w:hAnsiTheme="minorHAnsi" w:cstheme="minorHAnsi"/>
          <w:szCs w:val="20"/>
          <w:lang w:val="en-AU"/>
        </w:rPr>
        <w:t>(14): p. 2643-2653.</w:t>
      </w:r>
    </w:p>
    <w:p w14:paraId="6FF00588" w14:textId="0F1AD756" w:rsidR="00D21813" w:rsidRPr="00417375" w:rsidRDefault="00D21813" w:rsidP="00103FC3">
      <w:pPr>
        <w:pStyle w:val="ListParagraph"/>
        <w:numPr>
          <w:ilvl w:val="0"/>
          <w:numId w:val="48"/>
        </w:numPr>
        <w:spacing w:after="120"/>
        <w:ind w:left="425" w:hanging="425"/>
        <w:contextualSpacing w:val="0"/>
        <w:jc w:val="both"/>
        <w:rPr>
          <w:rFonts w:asciiTheme="minorHAnsi" w:hAnsiTheme="minorHAnsi" w:cstheme="minorHAnsi"/>
          <w:szCs w:val="20"/>
          <w:lang w:val="en-AU"/>
        </w:rPr>
      </w:pPr>
      <w:r w:rsidRPr="00417375">
        <w:rPr>
          <w:rFonts w:asciiTheme="minorHAnsi" w:hAnsiTheme="minorHAnsi" w:cstheme="minorHAnsi"/>
          <w:szCs w:val="20"/>
          <w:lang w:val="en-AU"/>
        </w:rPr>
        <w:t xml:space="preserve">Peniamina, R., McNoe, B., Signal, L., </w:t>
      </w:r>
      <w:r w:rsidRPr="00417375">
        <w:rPr>
          <w:rFonts w:asciiTheme="minorHAnsi" w:hAnsiTheme="minorHAnsi" w:cstheme="minorHAnsi"/>
          <w:i/>
          <w:szCs w:val="20"/>
          <w:lang w:val="en-AU"/>
        </w:rPr>
        <w:t>Public awareness of cancer risk factors &amp; support for prevention policies in Aotearoa New Zealand: A focus on alcohol and diet</w:t>
      </w:r>
      <w:r w:rsidRPr="00417375">
        <w:rPr>
          <w:rFonts w:asciiTheme="minorHAnsi" w:hAnsiTheme="minorHAnsi" w:cstheme="minorHAnsi"/>
          <w:szCs w:val="20"/>
          <w:lang w:val="en-AU"/>
        </w:rPr>
        <w:t xml:space="preserve">. 2023, Te Rōpū Rangahau ō Te Kāhui Matepukupuku (Cancer Society Research Collaboration), University of Otago: Dunedin, New Zealand. Available from: </w:t>
      </w:r>
      <w:hyperlink r:id="rId100" w:history="1">
        <w:r w:rsidRPr="00417375">
          <w:rPr>
            <w:rStyle w:val="Hyperlink"/>
            <w:rFonts w:asciiTheme="minorHAnsi" w:hAnsiTheme="minorHAnsi" w:cstheme="minorHAnsi"/>
            <w:szCs w:val="20"/>
            <w:lang w:val="en-AU"/>
          </w:rPr>
          <w:t>https://www.otago.ac.nz/__data/assets/pdf_file/0017/510425/Awareness-fullreport-Oct2023.pdf</w:t>
        </w:r>
      </w:hyperlink>
      <w:r w:rsidRPr="00417375">
        <w:rPr>
          <w:rFonts w:asciiTheme="minorHAnsi" w:hAnsiTheme="minorHAnsi" w:cstheme="minorHAnsi"/>
          <w:szCs w:val="20"/>
          <w:lang w:val="en-AU"/>
        </w:rPr>
        <w:t>.</w:t>
      </w:r>
    </w:p>
    <w:p w14:paraId="66112040" w14:textId="0FB0CBF6" w:rsidR="00D21813" w:rsidRPr="00417375" w:rsidRDefault="00D21813" w:rsidP="00103FC3">
      <w:pPr>
        <w:pStyle w:val="ListParagraph"/>
        <w:numPr>
          <w:ilvl w:val="0"/>
          <w:numId w:val="48"/>
        </w:numPr>
        <w:spacing w:after="120"/>
        <w:ind w:left="425" w:hanging="425"/>
        <w:contextualSpacing w:val="0"/>
        <w:jc w:val="both"/>
        <w:rPr>
          <w:rFonts w:asciiTheme="minorHAnsi" w:hAnsiTheme="minorHAnsi" w:cstheme="minorHAnsi"/>
          <w:szCs w:val="20"/>
          <w:lang w:val="en-AU"/>
        </w:rPr>
      </w:pPr>
      <w:r w:rsidRPr="00417375">
        <w:rPr>
          <w:rFonts w:asciiTheme="minorHAnsi" w:hAnsiTheme="minorHAnsi" w:cstheme="minorHAnsi"/>
          <w:szCs w:val="20"/>
          <w:lang w:val="en-AU"/>
        </w:rPr>
        <w:t xml:space="preserve">Swinburn, B., Sacks, G., Vandevijvere, S., Kumanyika, S., Lobstein, T., Neal, B., Barquera, S., Friel, S., Hawkes, C., Kelly, B., L'abbé, M., Lee, A., Ma, J., Macmullan, J., Mohan, S., Monteiro, C., Rayner, M., Sanders, D., Snowdon, W., Walker, C.; INFORMAS, </w:t>
      </w:r>
      <w:hyperlink r:id="rId101" w:history="1">
        <w:r w:rsidRPr="00417375">
          <w:rPr>
            <w:rStyle w:val="Hyperlink"/>
            <w:rFonts w:asciiTheme="minorHAnsi" w:hAnsiTheme="minorHAnsi" w:cstheme="minorHAnsi"/>
            <w:i/>
            <w:szCs w:val="20"/>
            <w:lang w:val="en-AU"/>
          </w:rPr>
          <w:t>INFORMAS (International Network for Food and Obesity/non-communicable diseases Research, Monitoring and Action Support): overview and key principles</w:t>
        </w:r>
      </w:hyperlink>
      <w:r w:rsidRPr="00417375">
        <w:rPr>
          <w:rFonts w:asciiTheme="minorHAnsi" w:hAnsiTheme="minorHAnsi" w:cstheme="minorHAnsi"/>
          <w:i/>
          <w:szCs w:val="20"/>
          <w:lang w:val="en-AU"/>
        </w:rPr>
        <w:t>.</w:t>
      </w:r>
      <w:r w:rsidRPr="00417375">
        <w:rPr>
          <w:rFonts w:asciiTheme="minorHAnsi" w:hAnsiTheme="minorHAnsi" w:cstheme="minorHAnsi"/>
          <w:szCs w:val="20"/>
          <w:lang w:val="en-AU"/>
        </w:rPr>
        <w:t xml:space="preserve"> Obesity Reviews, 2013. </w:t>
      </w:r>
      <w:r w:rsidRPr="00417375">
        <w:rPr>
          <w:rFonts w:asciiTheme="minorHAnsi" w:hAnsiTheme="minorHAnsi" w:cstheme="minorHAnsi"/>
          <w:b/>
          <w:szCs w:val="20"/>
          <w:lang w:val="en-AU"/>
        </w:rPr>
        <w:t>14</w:t>
      </w:r>
      <w:r w:rsidRPr="00417375">
        <w:rPr>
          <w:rFonts w:asciiTheme="minorHAnsi" w:hAnsiTheme="minorHAnsi" w:cstheme="minorHAnsi"/>
          <w:szCs w:val="20"/>
          <w:lang w:val="en-AU"/>
        </w:rPr>
        <w:t>: p. 1-12.</w:t>
      </w:r>
    </w:p>
    <w:p w14:paraId="3A0F1C2E" w14:textId="0C1C335E" w:rsidR="00D21813" w:rsidRPr="00417375" w:rsidRDefault="00D21813" w:rsidP="00103FC3">
      <w:pPr>
        <w:pStyle w:val="ListParagraph"/>
        <w:numPr>
          <w:ilvl w:val="0"/>
          <w:numId w:val="48"/>
        </w:numPr>
        <w:spacing w:after="120"/>
        <w:ind w:left="425" w:hanging="425"/>
        <w:contextualSpacing w:val="0"/>
        <w:jc w:val="both"/>
        <w:rPr>
          <w:rFonts w:asciiTheme="minorHAnsi" w:hAnsiTheme="minorHAnsi" w:cstheme="minorHAnsi"/>
          <w:szCs w:val="20"/>
          <w:lang w:val="en-AU"/>
        </w:rPr>
      </w:pPr>
      <w:r w:rsidRPr="00417375">
        <w:rPr>
          <w:rFonts w:asciiTheme="minorHAnsi" w:hAnsiTheme="minorHAnsi" w:cstheme="minorHAnsi"/>
          <w:szCs w:val="20"/>
          <w:lang w:val="en-AU"/>
        </w:rPr>
        <w:t xml:space="preserve">Vandevijvere, S., Monteiro, C., Krebs-Smith, S.M., Lee, A., Swinburn, B., Kelly, B., Neal, B., Snowdon, W., Sacks, G.; INFORMAS, </w:t>
      </w:r>
      <w:hyperlink r:id="rId102" w:history="1">
        <w:r w:rsidRPr="00417375">
          <w:rPr>
            <w:rStyle w:val="Hyperlink"/>
            <w:rFonts w:asciiTheme="minorHAnsi" w:hAnsiTheme="minorHAnsi" w:cstheme="minorHAnsi"/>
            <w:i/>
            <w:szCs w:val="20"/>
            <w:lang w:val="en-AU"/>
          </w:rPr>
          <w:t>Monitoring and Benchmarking Population Diet Quality Globally: A Step-Wise Approach</w:t>
        </w:r>
      </w:hyperlink>
      <w:r w:rsidRPr="00417375">
        <w:rPr>
          <w:rFonts w:asciiTheme="minorHAnsi" w:hAnsiTheme="minorHAnsi" w:cstheme="minorHAnsi"/>
          <w:i/>
          <w:szCs w:val="20"/>
          <w:lang w:val="en-AU"/>
        </w:rPr>
        <w:t>.</w:t>
      </w:r>
      <w:r w:rsidRPr="00417375">
        <w:rPr>
          <w:rFonts w:asciiTheme="minorHAnsi" w:hAnsiTheme="minorHAnsi" w:cstheme="minorHAnsi"/>
          <w:szCs w:val="20"/>
          <w:lang w:val="en-AU"/>
        </w:rPr>
        <w:t xml:space="preserve"> Obes Rev. 2013 Oct;</w:t>
      </w:r>
      <w:r w:rsidRPr="00417375">
        <w:rPr>
          <w:rFonts w:asciiTheme="minorHAnsi" w:hAnsiTheme="minorHAnsi" w:cstheme="minorHAnsi"/>
          <w:b/>
          <w:bCs/>
          <w:szCs w:val="20"/>
          <w:lang w:val="en-AU"/>
        </w:rPr>
        <w:t>14</w:t>
      </w:r>
      <w:r w:rsidRPr="00417375">
        <w:rPr>
          <w:rFonts w:asciiTheme="minorHAnsi" w:hAnsiTheme="minorHAnsi" w:cstheme="minorHAnsi"/>
          <w:szCs w:val="20"/>
          <w:lang w:val="en-AU"/>
        </w:rPr>
        <w:t xml:space="preserve"> Suppl 1: p. 135-49. doi: 10.1111/obr.12082.</w:t>
      </w:r>
    </w:p>
    <w:p w14:paraId="70B8DDE2" w14:textId="731EC5AD" w:rsidR="00D21813" w:rsidRPr="00417375" w:rsidRDefault="00D21813" w:rsidP="00103FC3">
      <w:pPr>
        <w:pStyle w:val="ListParagraph"/>
        <w:numPr>
          <w:ilvl w:val="0"/>
          <w:numId w:val="48"/>
        </w:numPr>
        <w:spacing w:after="120"/>
        <w:ind w:left="425" w:hanging="425"/>
        <w:contextualSpacing w:val="0"/>
        <w:jc w:val="both"/>
        <w:rPr>
          <w:rFonts w:asciiTheme="minorHAnsi" w:hAnsiTheme="minorHAnsi" w:cstheme="minorHAnsi"/>
          <w:szCs w:val="20"/>
          <w:lang w:val="en-AU"/>
        </w:rPr>
      </w:pPr>
      <w:r w:rsidRPr="00417375">
        <w:rPr>
          <w:rFonts w:asciiTheme="minorHAnsi" w:hAnsiTheme="minorHAnsi" w:cstheme="minorHAnsi"/>
          <w:szCs w:val="20"/>
          <w:lang w:val="en-AU"/>
        </w:rPr>
        <w:t xml:space="preserve">Karbasy, K., L. Vanderlee, and M. L’Abbe, </w:t>
      </w:r>
      <w:r w:rsidRPr="00417375">
        <w:rPr>
          <w:rFonts w:asciiTheme="minorHAnsi" w:hAnsiTheme="minorHAnsi" w:cstheme="minorHAnsi"/>
          <w:i/>
          <w:szCs w:val="20"/>
          <w:lang w:val="en-AU"/>
        </w:rPr>
        <w:t>Supporting healthier food environments in the City of Toronto: Current policies and priority actions</w:t>
      </w:r>
      <w:r w:rsidRPr="00417375">
        <w:rPr>
          <w:rFonts w:asciiTheme="minorHAnsi" w:hAnsiTheme="minorHAnsi" w:cstheme="minorHAnsi"/>
          <w:szCs w:val="20"/>
          <w:lang w:val="en-AU"/>
        </w:rPr>
        <w:t xml:space="preserve">. 2019: University of Toronto, Toronto. Available at: </w:t>
      </w:r>
      <w:hyperlink r:id="rId103" w:history="1">
        <w:r w:rsidRPr="00417375">
          <w:rPr>
            <w:rStyle w:val="Hyperlink"/>
            <w:rFonts w:asciiTheme="minorHAnsi" w:hAnsiTheme="minorHAnsi" w:cstheme="minorHAnsi"/>
            <w:szCs w:val="20"/>
            <w:lang w:val="en-AU"/>
          </w:rPr>
          <w:t>www.labbelab.utoronto.ca/Local-Food-EPI-2019</w:t>
        </w:r>
      </w:hyperlink>
      <w:r w:rsidRPr="00417375">
        <w:rPr>
          <w:rFonts w:asciiTheme="minorHAnsi" w:hAnsiTheme="minorHAnsi" w:cstheme="minorHAnsi"/>
          <w:szCs w:val="20"/>
          <w:lang w:val="en-AU"/>
        </w:rPr>
        <w:t xml:space="preserve"> </w:t>
      </w:r>
    </w:p>
    <w:p w14:paraId="5682C9D5" w14:textId="40BFD994" w:rsidR="00870E88" w:rsidRPr="00417375" w:rsidRDefault="00A87B11" w:rsidP="00210F27">
      <w:pPr>
        <w:rPr>
          <w:rFonts w:cstheme="minorHAnsi"/>
          <w:sz w:val="28"/>
          <w:szCs w:val="22"/>
          <w:lang w:val="en-AU"/>
        </w:rPr>
      </w:pPr>
      <w:r w:rsidRPr="00417375">
        <w:rPr>
          <w:rFonts w:cstheme="minorHAnsi"/>
          <w:color w:val="auto"/>
          <w:sz w:val="22"/>
          <w:szCs w:val="24"/>
          <w:lang w:val="en-AU" w:eastAsia="en-US"/>
        </w:rPr>
        <w:fldChar w:fldCharType="begin"/>
      </w:r>
      <w:r w:rsidRPr="00417375">
        <w:rPr>
          <w:rFonts w:cstheme="minorHAnsi"/>
          <w:sz w:val="22"/>
          <w:szCs w:val="24"/>
          <w:lang w:val="en-AU"/>
        </w:rPr>
        <w:instrText xml:space="preserve"> ADDIN EN.REFLIST </w:instrText>
      </w:r>
      <w:r w:rsidRPr="00417375">
        <w:rPr>
          <w:rFonts w:cstheme="minorHAnsi"/>
          <w:color w:val="auto"/>
          <w:sz w:val="22"/>
          <w:szCs w:val="24"/>
          <w:lang w:val="en-AU" w:eastAsia="en-US"/>
        </w:rPr>
        <w:fldChar w:fldCharType="separate"/>
      </w:r>
      <w:r w:rsidRPr="00417375">
        <w:rPr>
          <w:rFonts w:cstheme="minorHAnsi"/>
          <w:sz w:val="28"/>
          <w:szCs w:val="22"/>
          <w:lang w:val="en-AU"/>
        </w:rPr>
        <w:fldChar w:fldCharType="end"/>
      </w:r>
    </w:p>
    <w:p w14:paraId="6671BD3C" w14:textId="77777777" w:rsidR="00870E88" w:rsidRPr="00417375" w:rsidRDefault="00870E88">
      <w:pPr>
        <w:spacing w:after="180" w:line="336" w:lineRule="auto"/>
        <w:contextualSpacing w:val="0"/>
        <w:rPr>
          <w:rFonts w:cstheme="minorHAnsi"/>
          <w:sz w:val="28"/>
          <w:szCs w:val="22"/>
          <w:lang w:val="en-AU"/>
        </w:rPr>
      </w:pPr>
      <w:r w:rsidRPr="00417375">
        <w:rPr>
          <w:rFonts w:cstheme="minorHAnsi"/>
          <w:sz w:val="28"/>
          <w:szCs w:val="22"/>
          <w:lang w:val="en-AU"/>
        </w:rPr>
        <w:br w:type="page"/>
      </w:r>
    </w:p>
    <w:p w14:paraId="4C9AB9B9" w14:textId="34759ADD" w:rsidR="00A87B11" w:rsidRPr="00417375" w:rsidRDefault="00870E88" w:rsidP="00A87B11">
      <w:pPr>
        <w:ind w:left="425" w:hanging="425"/>
        <w:jc w:val="both"/>
        <w:rPr>
          <w:rFonts w:cs="Arial"/>
          <w:lang w:val="en-AU"/>
        </w:rPr>
      </w:pPr>
      <w:r w:rsidRPr="00417375">
        <w:rPr>
          <w:rStyle w:val="Heading1Char"/>
          <w:rFonts w:asciiTheme="minorHAnsi" w:eastAsiaTheme="minorHAnsi" w:hAnsiTheme="minorHAnsi" w:cstheme="minorBidi"/>
          <w:b w:val="0"/>
          <w:bCs w:val="0"/>
          <w:caps w:val="0"/>
          <w:noProof/>
          <w:sz w:val="24"/>
          <w:lang w:val="en-AU"/>
        </w:rPr>
        <w:lastRenderedPageBreak/>
        <mc:AlternateContent>
          <mc:Choice Requires="wps">
            <w:drawing>
              <wp:anchor distT="0" distB="0" distL="114300" distR="114300" simplePos="0" relativeHeight="251666432" behindDoc="1" locked="0" layoutInCell="1" allowOverlap="1" wp14:anchorId="1EC2D1A0" wp14:editId="7E2BBC3F">
                <wp:simplePos x="0" y="0"/>
                <wp:positionH relativeFrom="column">
                  <wp:posOffset>-807720</wp:posOffset>
                </wp:positionH>
                <wp:positionV relativeFrom="page">
                  <wp:posOffset>-19050</wp:posOffset>
                </wp:positionV>
                <wp:extent cx="8636635" cy="10795000"/>
                <wp:effectExtent l="0" t="0" r="0" b="6350"/>
                <wp:wrapNone/>
                <wp:docPr id="1102084077" name="Rectangle 1102084077" descr="colored contents page background"/>
                <wp:cNvGraphicFramePr/>
                <a:graphic xmlns:a="http://schemas.openxmlformats.org/drawingml/2006/main">
                  <a:graphicData uri="http://schemas.microsoft.com/office/word/2010/wordprocessingShape">
                    <wps:wsp>
                      <wps:cNvSpPr/>
                      <wps:spPr>
                        <a:xfrm>
                          <a:off x="0" y="0"/>
                          <a:ext cx="8636635" cy="10795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44F92" id="Rectangle 1102084077" o:spid="_x0000_s1026" alt="colored contents page background" style="position:absolute;margin-left:-63.6pt;margin-top:-1.5pt;width:680.05pt;height:85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XoaQIAAC0FAAAOAAAAZHJzL2Uyb0RvYy54bWysVFFP2zAQfp+0/2D5fSQtUKBqiqoipkkI&#10;EDDx7Dp2E8nxeWe3affrd3bSFAHaw7QXx/bdfXf35TvPrneNYVuFvgZb8NFJzpmyEsrargv+8+X2&#10;2yVnPghbCgNWFXyvPL+ef/0ya91UjaECUypkBGL9tHUFr0Jw0yzzslKN8CfglCWjBmxEoCOusxJF&#10;S+iNycZ5PslawNIhSOU93d50Rj5P+ForGR609iowU3CqLaQV07qKazafiekahatq2Zch/qGKRtSW&#10;kg5QNyIItsH6A1RTSwQPOpxIaDLQupYq9UDdjPJ33TxXwqnUC5Hj3UCT/3+w8n777B6RaGidn3ra&#10;xi52Gpv4pfrYLpG1H8hSu8AkXV5OTieT03POJNlG+cXVeZ4nPrNjvEMfvitoWNwUHOl3JJbE9s4H&#10;ykmuB5eYzti4Writjems8SY7VpZ2YW9U5/2kNKtLqmWcUJNo1NIg2wr63UJKZcOoM1WiVN11LPNQ&#10;5xCRSjGWACOypvwDdg8QBfkRu6uy94+hKmluCM7/VlgXPESkzGDDENzUFvAzAENd9Zk7/wNJHTWR&#10;pRWU+0dkCJ3ivZO3Nf2DO+HDo0CSOA0DjW14oEUbaAsO/Y6zCvD3Z/fRn5RHVs5aGpmC+18bgYoz&#10;88OSJq9GZ2dxxtLh7PxiTAd8a1m9tdhNswT6TSN6IJxM2+gfzGGrEZpXmu5FzEomYSXlLrgMeDgs&#10;QzfK9D5ItVgkN5orJ8KdfXYygkdWo8Zedq8CXS/EQCK+h8N4iek7PXa+MdLCYhNA10msR157vmkm&#10;k3D69yMO/dtz8jq+cvM/AAAA//8DAFBLAwQUAAYACAAAACEACWlw4uEAAAANAQAADwAAAGRycy9k&#10;b3ducmV2LnhtbEyPzU7DMBCE70i8g7VI3FqnrkhpiFMBEj1DqRDc3HgbR8Q/ip0m5enZnuA2o/00&#10;O1NuJtuxE/ax9U7CYp4BQ1d73bpGwv79ZXYPLCbltOq8QwlnjLCprq9KVWg/ujc87VLDKMTFQkkw&#10;KYWC81gbtCrOfUBHt6PvrUpk+4brXo0UbjsusiznVrWOPhgV8Nlg/b0brISw3b9+Hc1TGPPzx912&#10;aobPn3aQ8vZmenwAlnBKfzBc6lN1qKjTwQ9OR9ZJmC3EShBLakmjLoRYijWwA6l8vcqAVyX/v6L6&#10;BQAA//8DAFBLAQItABQABgAIAAAAIQC2gziS/gAAAOEBAAATAAAAAAAAAAAAAAAAAAAAAABbQ29u&#10;dGVudF9UeXBlc10ueG1sUEsBAi0AFAAGAAgAAAAhADj9If/WAAAAlAEAAAsAAAAAAAAAAAAAAAAA&#10;LwEAAF9yZWxzLy5yZWxzUEsBAi0AFAAGAAgAAAAhAJfmpehpAgAALQUAAA4AAAAAAAAAAAAAAAAA&#10;LgIAAGRycy9lMm9Eb2MueG1sUEsBAi0AFAAGAAgAAAAhAAlpcOLhAAAADQEAAA8AAAAAAAAAAAAA&#10;AAAAwwQAAGRycy9kb3ducmV2LnhtbFBLBQYAAAAABAAEAPMAAADRBQAAAAA=&#10;" fillcolor="#f3d569 [3204]" stroked="f" strokeweight="2pt">
                <w10:wrap anchory="page"/>
              </v:rect>
            </w:pict>
          </mc:Fallback>
        </mc:AlternateContent>
      </w:r>
    </w:p>
    <w:sectPr w:rsidR="00A87B11" w:rsidRPr="00417375" w:rsidSect="00804537">
      <w:headerReference w:type="default" r:id="rId104"/>
      <w:headerReference w:type="first" r:id="rId105"/>
      <w:pgSz w:w="11900" w:h="16840"/>
      <w:pgMar w:top="720" w:right="1152" w:bottom="720" w:left="1152"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AB8B6" w14:textId="77777777" w:rsidR="003D5145" w:rsidRDefault="003D5145" w:rsidP="00A91D75">
      <w:r>
        <w:separator/>
      </w:r>
    </w:p>
  </w:endnote>
  <w:endnote w:type="continuationSeparator" w:id="0">
    <w:p w14:paraId="777DC651" w14:textId="77777777" w:rsidR="003D5145" w:rsidRDefault="003D5145"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660DD" w14:textId="77777777" w:rsidR="00275987" w:rsidRDefault="00275987" w:rsidP="00275987">
    <w:pPr>
      <w:pStyle w:val="Footer"/>
      <w:ind w:right="-69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C4B44" w14:textId="28177218" w:rsidR="00275987" w:rsidRDefault="007A7C1C">
    <w:pPr>
      <w:pStyle w:val="Footer"/>
    </w:pPr>
    <w:r>
      <w:rPr>
        <w:noProof/>
      </w:rPr>
      <mc:AlternateContent>
        <mc:Choice Requires="wps">
          <w:drawing>
            <wp:anchor distT="0" distB="0" distL="114300" distR="114300" simplePos="0" relativeHeight="251663360" behindDoc="0" locked="0" layoutInCell="1" allowOverlap="1" wp14:anchorId="3C42A58C" wp14:editId="14C431E4">
              <wp:simplePos x="0" y="0"/>
              <wp:positionH relativeFrom="column">
                <wp:posOffset>9154391</wp:posOffset>
              </wp:positionH>
              <wp:positionV relativeFrom="page">
                <wp:posOffset>72736</wp:posOffset>
              </wp:positionV>
              <wp:extent cx="540327" cy="314960"/>
              <wp:effectExtent l="0" t="0" r="6350" b="2540"/>
              <wp:wrapNone/>
              <wp:docPr id="1347101295" name="Text Box 1347101295"/>
              <wp:cNvGraphicFramePr/>
              <a:graphic xmlns:a="http://schemas.openxmlformats.org/drawingml/2006/main">
                <a:graphicData uri="http://schemas.microsoft.com/office/word/2010/wordprocessingShape">
                  <wps:wsp>
                    <wps:cNvSpPr txBox="1"/>
                    <wps:spPr>
                      <a:xfrm>
                        <a:off x="0" y="0"/>
                        <a:ext cx="540327"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6F46A" w14:textId="77777777" w:rsidR="00275987" w:rsidRPr="00D476F7" w:rsidRDefault="00275987" w:rsidP="00275987">
                          <w:pPr>
                            <w:pStyle w:val="Subtitle"/>
                            <w:ind w:right="-410"/>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2A58C" id="_x0000_t202" coordsize="21600,21600" o:spt="202" path="m,l,21600r21600,l21600,xe">
              <v:stroke joinstyle="miter"/>
              <v:path gradientshapeok="t" o:connecttype="rect"/>
            </v:shapetype>
            <v:shape id="Text Box 1347101295" o:spid="_x0000_s1028" type="#_x0000_t202" style="position:absolute;left:0;text-align:left;margin-left:720.8pt;margin-top:5.75pt;width:42.55pt;height:2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uboZAIAADMFAAAOAAAAZHJzL2Uyb0RvYy54bWysVE1v2zAMvQ/YfxB0X+wkbbYFdYqsRYcB&#13;&#10;RVssHXpWZCkxJosapcTOfn0p2U6KbpcOu8i0+Pj1SOrisq0N2yv0FdiCj0c5Z8pKKCu7KfiPx5sP&#13;&#10;nzjzQdhSGLCq4Afl+eXi/buLxs3VBLZgSoWMnFg/b1zBtyG4eZZ5uVW18CNwypJSA9Yi0C9ushJF&#13;&#10;Q95rk03yfJY1gKVDkMp7ur3ulHyR/GutZLjX2qvATMEpt5BOTOc6ntniQsw3KNy2kn0a4h+yqEVl&#13;&#10;KejR1bUIgu2w+sNVXUkEDzqMJNQZaF1JlWqgasb5q2pWW+FUqoXI8e5Ik/9/buXdfuUekIX2C7TU&#13;&#10;wEhI4/zc02Wsp9VYxy9lykhPFB6OtKk2MEmX52f5dPKRM0mq6fjs8yzRmp2MHfrwVUHNolBwpK4k&#13;&#10;ssT+1gcKSNABEmNZuKmMSZ0xljUFn03P82Rw1JCFsRGrUo97N6fEkxQORkWMsd+VZlWZ8o8XabrU&#13;&#10;lUG2FzQXQkplQyo9+SV0RGlK4i2GPf6U1VuMuzqGyGDD0biuLGCq/lXa5c8hZd3hicgXdUcxtOuW&#13;&#10;Ci/4ZOjrGsoDtRuh2wTv5E1FTbkVPjwIpNGnDtM6h3s6tAEiH3qJsy3g77/dRzxNJGk5a2iVCu5/&#13;&#10;7QQqzsw3S7Ma924QcBDWg2B39RVQF8b0UDiZRDLAYAZRI9RPtOXLGIVUwkqKVfD1IF6FbqHplZBq&#13;&#10;uUwg2i4nwq1dORldx6bEEXtsnwS6fg4DDfAdDEsm5q/GscNGSwvLXQBdpVmNvHYs9nzTZqYR7l+R&#13;&#10;uPov/xPq9NYtngEAAP//AwBQSwMEFAAGAAgAAAAhAFC47pbjAAAAEAEAAA8AAABkcnMvZG93bnJl&#13;&#10;di54bWxMT8lOwzAQvSPxD9YgcaOOSxNQGqdCRAghcaBlOTvxkESN7Sh2lvL1TE9wGc3TvHlLtltM&#13;&#10;xyYcfOusBLGKgKGtnG5tLeHj/enmHpgPymrVOYsSTuhhl19eZCrVbrZ7nA6hZiRifaokNCH0Kee+&#13;&#10;atAov3I9Wrp9u8GoQHCouR7UTOKm4+soSrhRrSWHRvX42GB1PIxGwttP+Zm8fo2nuXgppj0en8dY&#13;&#10;3Ep5fbUUWxoPW2ABl/D3AecOlB9yCla60WrPOsKbjUiIS5uIgZ0Z8Tq5A1ZKSIQAnmf8f5H8FwAA&#13;&#10;//8DAFBLAQItABQABgAIAAAAIQC2gziS/gAAAOEBAAATAAAAAAAAAAAAAAAAAAAAAABbQ29udGVu&#13;&#10;dF9UeXBlc10ueG1sUEsBAi0AFAAGAAgAAAAhADj9If/WAAAAlAEAAAsAAAAAAAAAAAAAAAAALwEA&#13;&#10;AF9yZWxzLy5yZWxzUEsBAi0AFAAGAAgAAAAhAJVe5uhkAgAAMwUAAA4AAAAAAAAAAAAAAAAALgIA&#13;&#10;AGRycy9lMm9Eb2MueG1sUEsBAi0AFAAGAAgAAAAhAFC47pbjAAAAEAEAAA8AAAAAAAAAAAAAAAAA&#13;&#10;vgQAAGRycy9kb3ducmV2LnhtbFBLBQYAAAAABAAEAPMAAADOBQAAAAA=&#13;&#10;" filled="f" stroked="f" strokeweight=".5pt">
              <v:textbox inset="0,0,0,0">
                <w:txbxContent>
                  <w:p w14:paraId="5006F46A" w14:textId="77777777" w:rsidR="00275987" w:rsidRPr="00D476F7" w:rsidRDefault="00275987" w:rsidP="00275987">
                    <w:pPr>
                      <w:pStyle w:val="Subtitle"/>
                      <w:ind w:right="-410"/>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v:textbox>
              <w10:wrap anchory="page"/>
            </v:shape>
          </w:pict>
        </mc:Fallback>
      </mc:AlternateContent>
    </w:r>
    <w:r w:rsidRPr="00C6323A">
      <w:rPr>
        <w:noProof/>
      </w:rPr>
      <mc:AlternateContent>
        <mc:Choice Requires="wps">
          <w:drawing>
            <wp:anchor distT="0" distB="0" distL="114300" distR="114300" simplePos="0" relativeHeight="251660288" behindDoc="1" locked="0" layoutInCell="1" allowOverlap="1" wp14:anchorId="0B0FB2E1" wp14:editId="185049F7">
              <wp:simplePos x="0" y="0"/>
              <wp:positionH relativeFrom="column">
                <wp:posOffset>8905009</wp:posOffset>
              </wp:positionH>
              <wp:positionV relativeFrom="page">
                <wp:posOffset>-10391</wp:posOffset>
              </wp:positionV>
              <wp:extent cx="1347124" cy="398780"/>
              <wp:effectExtent l="0" t="0" r="0" b="0"/>
              <wp:wrapNone/>
              <wp:docPr id="1624368522" name="Rectangle: Single Corner Snipped 1624368522" descr="colored rectangle"/>
              <wp:cNvGraphicFramePr/>
              <a:graphic xmlns:a="http://schemas.openxmlformats.org/drawingml/2006/main">
                <a:graphicData uri="http://schemas.microsoft.com/office/word/2010/wordprocessingShape">
                  <wps:wsp>
                    <wps:cNvSpPr/>
                    <wps:spPr>
                      <a:xfrm flipH="1" flipV="1">
                        <a:off x="0" y="0"/>
                        <a:ext cx="1347124" cy="398780"/>
                      </a:xfrm>
                      <a:prstGeom prst="snip1Rect">
                        <a:avLst>
                          <a:gd name="adj" fmla="val 50000"/>
                        </a:avLst>
                      </a:prstGeom>
                      <a:solidFill>
                        <a:srgbClr val="060D87"/>
                      </a:solidFill>
                      <a:ln>
                        <a:noFill/>
                      </a:ln>
                    </wps:spPr>
                    <wps:style>
                      <a:lnRef idx="0">
                        <a:scrgbClr r="0" g="0" b="0"/>
                      </a:lnRef>
                      <a:fillRef idx="0">
                        <a:scrgbClr r="0" g="0" b="0"/>
                      </a:fillRef>
                      <a:effectRef idx="0">
                        <a:scrgbClr r="0" g="0" b="0"/>
                      </a:effectRef>
                      <a:fontRef idx="minor">
                        <a:schemeClr val="lt1"/>
                      </a:fontRef>
                    </wps:style>
                    <wps:txbx>
                      <w:txbxContent>
                        <w:p w14:paraId="2ACEAC34" w14:textId="77777777" w:rsidR="00275987" w:rsidRPr="008759A8" w:rsidRDefault="00275987" w:rsidP="00275987">
                          <w:pPr>
                            <w:pStyle w:val="Subtitle"/>
                            <w:ind w:right="-4384"/>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0FB2E1" id="Rectangle: Single Corner Snipped 1624368522" o:spid="_x0000_s1029" alt="colored rectangle" style="position:absolute;left:0;text-align:left;margin-left:701.2pt;margin-top:-.8pt;width:106.05pt;height:31.4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1347124,3987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DMglgIAAJwFAAAOAAAAZHJzL2Uyb0RvYy54bWysVE1PGzEQvVfqf7B8L5sNgYSIDYpAtJUQ&#13;&#10;IKDl7HjtxJXtcW0nm/DrO/buJtD2QtU9rGY8n37zxucXW6PJRvigwFa0PBpQIiyHWtllRb89XX+a&#13;&#10;UBIiszXTYEVFdyLQi9nHD+eNm4ohrEDXwhNMYsO0cRVdxeimRRH4ShgWjsAJi0YJ3rCIql8WtWcN&#13;&#10;Zje6GA4Gp0UDvnYeuAgBT69aI53l/FIKHu+kDCISXVHsLea/z/9F+hezczZdeuZWindtsH/owjBl&#13;&#10;seg+1RWLjKy9+iOVUdxDABmPOJgCpFRc5DvgbcrBb7d5XDEn8l0QnOD2MIX/l5bfbh7dvUcYGhem&#13;&#10;AcV0i630hkit3BecKc3S9yQlG/ZMthnA3R5AsY2E42F5PBqXwxElHG3HZ5PxJCNctBlTtPMhfhZg&#13;&#10;SBIqGqxy5QNOKadmm5sQM4o1scwgXVj9A8sbjTPZME1OBvilmWHGzhmlPmeKDKBVfa20zopfLi61&#13;&#10;JxiKrZ4OribjLviNm7bJ2UIKa3Onk+IASJbiTovkp+2DkETVGYNchXdlWloh75FoPbmwvRyQHCXm&#13;&#10;f2dsF5KiRWbzO+P3Qbk+2LiPN8qCz6jnXRN7nHQsO5Bk699D0QKQsIjbxRYRwBEnz3SygHp374mH&#13;&#10;dsGC49cKB3zDQrxnHqeHkOArEe/wJzU0FYVOomQF/uVv58kfiY5WShrcUGTLzzXzghL91eIKnJWj&#13;&#10;UVrprIxOxkNU/GvL4rXFrs0lIA2QzthdFpN/1L0oPZhnfEzmqSqamOVYu6I8+l65jO2I8TniYj7P&#13;&#10;brjGjsUb++h4vyGJj0/bZ+Zdx/KI+3EL/TZ31G2ZdvBNE7IwX0eQKibjAddOwScApTdvzGs9ex0e&#13;&#10;1dkvAAAA//8DAFBLAwQUAAYACAAAACEA8OgAheEAAAAQAQAADwAAAGRycy9kb3ducmV2LnhtbExP&#13;&#10;PU/DMBDdkfgP1iGxtU7cEFVpnAqBytpSGBjd2HUi4nMUu0nKr+c6wXLS073Pcju7jo1mCK1HCeky&#13;&#10;AWaw9rpFK+HzY7dYAwtRoVadRyPhagJsq/u7UhXaT/huxmO0jEwwFEpCE2NfcB7qxjgVlr43SL+z&#13;&#10;H5yKBAfL9aAmMncdF0mSc6dapIRG9ealMfX38eIkiP1B2dX81rj9dD3svkb7I1ZWyseH+XVD53kD&#13;&#10;LJo5/ingtoH6Q0XFTv6COrCOcJaIjLgSFmkO7MbI0+wJ2ElCngrgVcn/D6l+AQAA//8DAFBLAQIt&#13;&#10;ABQABgAIAAAAIQC2gziS/gAAAOEBAAATAAAAAAAAAAAAAAAAAAAAAABbQ29udGVudF9UeXBlc10u&#13;&#10;eG1sUEsBAi0AFAAGAAgAAAAhADj9If/WAAAAlAEAAAsAAAAAAAAAAAAAAAAALwEAAF9yZWxzLy5y&#13;&#10;ZWxzUEsBAi0AFAAGAAgAAAAhAAEUMyCWAgAAnAUAAA4AAAAAAAAAAAAAAAAALgIAAGRycy9lMm9E&#13;&#10;b2MueG1sUEsBAi0AFAAGAAgAAAAhAPDoAIXhAAAAEAEAAA8AAAAAAAAAAAAAAAAA8AQAAGRycy9k&#13;&#10;b3ducmV2LnhtbFBLBQYAAAAABAAEAPMAAAD+BQAAAAA=&#13;&#10;" adj="-11796480,,5400" path="m,l1147734,r199390,199390l1347124,398780,,398780,,xe" fillcolor="#060d87" stroked="f">
              <v:stroke joinstyle="miter"/>
              <v:formulas/>
              <v:path arrowok="t" o:connecttype="custom" o:connectlocs="0,0;1147734,0;1347124,199390;1347124,398780;0,398780;0,0" o:connectangles="0,0,0,0,0,0" textboxrect="0,0,1347124,398780"/>
              <v:textbox>
                <w:txbxContent>
                  <w:p w14:paraId="2ACEAC34" w14:textId="77777777" w:rsidR="00275987" w:rsidRPr="008759A8" w:rsidRDefault="00275987" w:rsidP="00275987">
                    <w:pPr>
                      <w:pStyle w:val="Subtitle"/>
                      <w:ind w:right="-4384"/>
                      <w:rPr>
                        <w:color w:val="FFFFFF" w:themeColor="background1"/>
                      </w:rPr>
                    </w:pP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EE8E9" w14:textId="77777777" w:rsidR="003D5145" w:rsidRDefault="003D5145" w:rsidP="00A91D75">
      <w:r>
        <w:separator/>
      </w:r>
    </w:p>
  </w:footnote>
  <w:footnote w:type="continuationSeparator" w:id="0">
    <w:p w14:paraId="329D1694" w14:textId="77777777" w:rsidR="003D5145" w:rsidRDefault="003D5145" w:rsidP="00A91D75">
      <w:r>
        <w:continuationSeparator/>
      </w:r>
    </w:p>
  </w:footnote>
  <w:footnote w:id="1">
    <w:p w14:paraId="67A1CC69" w14:textId="77777777" w:rsidR="00CB7887" w:rsidRPr="008772F8" w:rsidRDefault="00CB7887" w:rsidP="00CC156F">
      <w:pPr>
        <w:pStyle w:val="FootnoteText"/>
        <w:jc w:val="both"/>
      </w:pPr>
      <w:r w:rsidRPr="008772F8">
        <w:rPr>
          <w:rStyle w:val="FootnoteReference"/>
          <w:sz w:val="18"/>
          <w:szCs w:val="18"/>
        </w:rPr>
        <w:footnoteRef/>
      </w:r>
      <w:r w:rsidRPr="008772F8">
        <w:t xml:space="preserve"> Throughout this document when we use the term “food” we mean “food and beverages”</w:t>
      </w:r>
      <w:r>
        <w:t>, and “healthy food” refers to food and beverages that are healthy in terms of nutrients and dietary patterns (not whether the food is safe/unsafe in relation to bacteria/pathogens/toxins)</w:t>
      </w:r>
      <w:r w:rsidRPr="008772F8">
        <w:t>.</w:t>
      </w:r>
    </w:p>
  </w:footnote>
  <w:footnote w:id="2">
    <w:p w14:paraId="452BC52A" w14:textId="50817717" w:rsidR="00CB7887" w:rsidRPr="003326C3" w:rsidRDefault="00CB7887" w:rsidP="00CC156F">
      <w:pPr>
        <w:pStyle w:val="FootnoteText"/>
        <w:jc w:val="both"/>
      </w:pPr>
      <w:r w:rsidRPr="003326C3">
        <w:rPr>
          <w:rStyle w:val="FootnoteReference"/>
          <w:sz w:val="18"/>
          <w:szCs w:val="18"/>
        </w:rPr>
        <w:footnoteRef/>
      </w:r>
      <w:r w:rsidRPr="003326C3">
        <w:t xml:space="preserve"> </w:t>
      </w:r>
      <w:proofErr w:type="gramStart"/>
      <w:r w:rsidRPr="003326C3">
        <w:t>For the purpose of</w:t>
      </w:r>
      <w:proofErr w:type="gramEnd"/>
      <w:r w:rsidRPr="003326C3">
        <w:t xml:space="preserve"> this Local Food-EPI</w:t>
      </w:r>
      <w:r w:rsidR="00825856">
        <w:t>,</w:t>
      </w:r>
      <w:r w:rsidRPr="003326C3">
        <w:t xml:space="preserve"> the term “sustainable” </w:t>
      </w:r>
      <w:r>
        <w:t xml:space="preserve">refers to practices that promote sustained equitable access to healthy foods within the community and includes actions that protect the environment and natural resources and minimise waste. </w:t>
      </w:r>
    </w:p>
  </w:footnote>
  <w:footnote w:id="3">
    <w:p w14:paraId="3B37C11D" w14:textId="77777777" w:rsidR="00CB7887" w:rsidRPr="00C62CE0" w:rsidRDefault="00CB7887" w:rsidP="00CC156F">
      <w:pPr>
        <w:pStyle w:val="FootnoteText"/>
        <w:jc w:val="both"/>
        <w:rPr>
          <w:lang w:val="mi-NZ"/>
        </w:rPr>
      </w:pPr>
      <w:r>
        <w:rPr>
          <w:rStyle w:val="FootnoteReference"/>
        </w:rPr>
        <w:footnoteRef/>
      </w:r>
      <w:r>
        <w:t xml:space="preserve"> </w:t>
      </w:r>
      <w:r w:rsidRPr="00C62CE0">
        <w:t>Aggregate of diet low in whole grains, fruit, fibre, legumes, nuts and seeds, omega-3 fatty acids, polyunsaturated fats, vegetables, milk and calcium; and diet high in sodium, trans fats, red or processed meat and sugar-sweetened beverages.</w:t>
      </w:r>
      <w:r w:rsidRPr="00737A9C">
        <w:rPr>
          <w:vertAlign w:val="superscript"/>
        </w:rPr>
        <w:t>[2]</w:t>
      </w:r>
      <w:r w:rsidRPr="00737A9C">
        <w:rPr>
          <w:vertAlign w:val="superscript"/>
          <w:lang w:val="mi-NZ"/>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54CBB589" w14:textId="77777777" w:rsidTr="00A7217A">
      <w:trPr>
        <w:trHeight w:val="1060"/>
      </w:trPr>
      <w:tc>
        <w:tcPr>
          <w:tcW w:w="5861" w:type="dxa"/>
        </w:tcPr>
        <w:p w14:paraId="20940FC5" w14:textId="77777777" w:rsidR="008759A8" w:rsidRDefault="008759A8" w:rsidP="00A7217A">
          <w:pPr>
            <w:pStyle w:val="Header"/>
            <w:spacing w:after="0"/>
          </w:pPr>
          <w:r w:rsidRPr="008759A8">
            <w:rPr>
              <w:noProof/>
            </w:rPr>
            <mc:AlternateContent>
              <mc:Choice Requires="wps">
                <w:drawing>
                  <wp:inline distT="0" distB="0" distL="0" distR="0" wp14:anchorId="06609F8C" wp14:editId="43D584A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4AAD8BB"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262140 [3213]" strokeweight="4.5pt">
                    <w10:anchorlock/>
                  </v:line>
                </w:pict>
              </mc:Fallback>
            </mc:AlternateContent>
          </w:r>
        </w:p>
      </w:tc>
      <w:tc>
        <w:tcPr>
          <w:tcW w:w="6420" w:type="dxa"/>
        </w:tcPr>
        <w:p w14:paraId="6B2DBD80" w14:textId="70C383C6" w:rsidR="008759A8" w:rsidRDefault="00275987" w:rsidP="00275987">
          <w:pPr>
            <w:pStyle w:val="Header"/>
            <w:spacing w:after="0"/>
            <w:ind w:right="-696"/>
            <w:jc w:val="right"/>
          </w:pPr>
          <w:r w:rsidRPr="00C6323A">
            <w:rPr>
              <w:noProof/>
            </w:rPr>
            <mc:AlternateContent>
              <mc:Choice Requires="wps">
                <w:drawing>
                  <wp:anchor distT="0" distB="0" distL="114300" distR="114300" simplePos="0" relativeHeight="251657216" behindDoc="1" locked="0" layoutInCell="1" allowOverlap="1" wp14:anchorId="2EAE76AB" wp14:editId="38D21940">
                    <wp:simplePos x="0" y="0"/>
                    <wp:positionH relativeFrom="column">
                      <wp:posOffset>2808605</wp:posOffset>
                    </wp:positionH>
                    <wp:positionV relativeFrom="paragraph">
                      <wp:posOffset>-23182</wp:posOffset>
                    </wp:positionV>
                    <wp:extent cx="1191260" cy="398780"/>
                    <wp:effectExtent l="0" t="0" r="8890" b="1270"/>
                    <wp:wrapNone/>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rgbClr val="060D87"/>
                            </a:solidFill>
                            <a:ln>
                              <a:noFill/>
                            </a:ln>
                          </wps:spPr>
                          <wps:style>
                            <a:lnRef idx="0">
                              <a:scrgbClr r="0" g="0" b="0"/>
                            </a:lnRef>
                            <a:fillRef idx="0">
                              <a:scrgbClr r="0" g="0" b="0"/>
                            </a:fillRef>
                            <a:effectRef idx="0">
                              <a:scrgbClr r="0" g="0" b="0"/>
                            </a:effectRef>
                            <a:fontRef idx="minor">
                              <a:schemeClr val="lt1"/>
                            </a:fontRef>
                          </wps:style>
                          <wps:txbx>
                            <w:txbxContent>
                              <w:p w14:paraId="6DD390BE"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AE76AB" id="Rectangle: Single Corner Snipped 15" o:spid="_x0000_s1026" alt="colored rectangle" style="position:absolute;left:0;text-align:left;margin-left:221.15pt;margin-top:-1.85pt;width:93.8pt;height:31.4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91260,3987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9oXkgIAAJUFAAAOAAAAZHJzL2Uyb0RvYy54bWysVEtvGyEQvlfqf0Dcm/W6eThW1pHlKG2l&#13;&#10;KImStDljFmwqYChg77q/vgO7aydtL6m6h9UM8+Sbb7i4bI0mW+GDAlvR8mhEibAcamVXFf36dP1h&#13;&#10;QkmIzNZMgxUV3YlAL2fv3100birGsAZdC08wiQ3TxlV0HaObFkXga2FYOAInLBoleMMiqn5V1J41&#13;&#10;mN3oYjwanRYN+Np54CIEPL3qjHSW80speLyTMohIdEWxt5j/Pv+X6V/MLth05ZlbK963wf6hC8OU&#13;&#10;xaL7VFcsMrLx6o9URnEPAWQ84mAKkFJxke+AtylHv93mcc2cyHdBcILbwxT+X1p+u3109x5haFyY&#13;&#10;BhTTLVrpDZFauc84U5qlb0lKNuyZtBnA3R5A0UbC8bAsz8vxKeLM0fbxfHI2yQgXXcYU7XyInwQY&#13;&#10;koSKBqtc+YBTyqnZ9ibEjGJNLDNIF1Z/x/JG40y2TJOTEX5pZpixd0ZpyJkiA2hVXyuts+JXy4X2&#13;&#10;BEOx1dPR1eSsD37lpm1ytpDCutzppDgAkqW40yL5afsgJFF1xiBX4X2ZjlbIewRgIBe2lwOSo8T8&#13;&#10;b4ztQ1K0yGx+Y/w+KNcHG/fxRlnwGfW8a2KPk45lD5Ls/AcoOgASFrFdtj1jllDv7j3x0G1WcPxa&#13;&#10;4WRvWIj3zOPYEAt8HuId/qSGpqLQS5Sswf/823nyR4ajlZIGVxNp8mPDvKBEf7HI/fPy+DjtclaO&#13;&#10;T87GqPiXluVLi92YBeD8kcfYXRaTf9SDKD2YZ3xF5qkqmpjlWLuiPPpBWcRutvgOcTGfZzfcX8fi&#13;&#10;jX10fFiNRMSn9pl519M74mLcwrDGPWc7ih1802gszDcRpIrJmCDucO0V3H2UXj0uL/XsdXhNZ78A&#13;&#10;AAD//wMAUEsDBBQABgAIAAAAIQBc+GoO4QAAAA4BAAAPAAAAZHJzL2Rvd25yZXYueG1sTE87T8Mw&#13;&#10;EN6R+A/WIbG1TtOmkDSXqgIhMbC0MMDmxFc7wo8Qu23495gJlpM+3fest5M17Exj6L1DWMwzYOQ6&#13;&#10;L3unEN5en2b3wEIUTgrjHSF8U4Btc31Vi0r6i9vT+RAVSyYuVAJBxzhUnIdOkxVh7gdy6Xf0oxUx&#13;&#10;wVFxOYpLMreG51m25lb0LiVoMdCDpu7zcLIIXy/P76o1tqDMKn3cBVmMHyXi7c30uElntwEWaYp/&#13;&#10;CvjdkPpDk4q1/uRkYAZhtcqXiYowW94BS4R1XpbAWoSiXABvav5/RvMDAAD//wMAUEsBAi0AFAAG&#13;&#10;AAgAAAAhALaDOJL+AAAA4QEAABMAAAAAAAAAAAAAAAAAAAAAAFtDb250ZW50X1R5cGVzXS54bWxQ&#13;&#10;SwECLQAUAAYACAAAACEAOP0h/9YAAACUAQAACwAAAAAAAAAAAAAAAAAvAQAAX3JlbHMvLnJlbHNQ&#13;&#10;SwECLQAUAAYACAAAACEAsYfaF5ICAACVBQAADgAAAAAAAAAAAAAAAAAuAgAAZHJzL2Uyb0RvYy54&#13;&#10;bWxQSwECLQAUAAYACAAAACEAXPhqDuEAAAAOAQAADwAAAAAAAAAAAAAAAADsBAAAZHJzL2Rvd25y&#13;&#10;ZXYueG1sUEsFBgAAAAAEAAQA8wAAAPoFAAAAAA==&#13;&#10;" adj="-11796480,,5400" path="m,l991870,r199390,199390l1191260,398780,,398780,,xe" fillcolor="#060d87" stroked="f">
                    <v:stroke joinstyle="miter"/>
                    <v:formulas/>
                    <v:path arrowok="t" o:connecttype="custom" o:connectlocs="0,0;991870,0;1191260,199390;1191260,398780;0,398780;0,0" o:connectangles="0,0,0,0,0,0" textboxrect="0,0,1191260,398780"/>
                    <v:textbox>
                      <w:txbxContent>
                        <w:p w14:paraId="6DD390BE" w14:textId="77777777" w:rsidR="008759A8" w:rsidRPr="008759A8" w:rsidRDefault="008759A8" w:rsidP="008759A8">
                          <w:pPr>
                            <w:pStyle w:val="Subtitle"/>
                            <w:rPr>
                              <w:color w:val="FFFFFF" w:themeColor="background1"/>
                            </w:rPr>
                          </w:pP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714F608C" wp14:editId="6AAFBF6A">
                    <wp:simplePos x="0" y="0"/>
                    <wp:positionH relativeFrom="column">
                      <wp:posOffset>2949778</wp:posOffset>
                    </wp:positionH>
                    <wp:positionV relativeFrom="paragraph">
                      <wp:posOffset>75311</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E4450"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F608C" id="_x0000_t202" coordsize="21600,21600" o:spt="202" path="m,l,21600r21600,l21600,xe">
                    <v:stroke joinstyle="miter"/>
                    <v:path gradientshapeok="t" o:connecttype="rect"/>
                  </v:shapetype>
                  <v:shape id="Text Box 20" o:spid="_x0000_s1027" type="#_x0000_t202" style="position:absolute;left:0;text-align:left;margin-left:232.25pt;margin-top:5.95pt;width:64.9pt;height:23.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g+KYAIAADMFAAAOAAAAZHJzL2Uyb0RvYy54bWysVN9v0zAQfkfif7D8TtN2bJSo6VQ2FSFN&#13;&#10;28SG9uw69hrh+MzZbVL++p2dpK0GL0O8OBffd9/99vyyrQ3bKfQV2IJPRmPOlJVQVva54D8eVx9m&#13;&#10;nPkgbCkMWFXwvfL8cvH+3bxxuZrCBkypkBGJ9XnjCr4JweVZ5uVG1cKPwClLSg1Yi0C/+JyVKBpi&#13;&#10;r002HY8vsgawdAhSeU+3152SLxK/1kqGO629CswUnGIL6cR0ruOZLeYif0bhNpXswxD/EEUtKktO&#13;&#10;D1TXIgi2xeoPqrqSCB50GEmoM9C6kirlQNlMxq+yedgIp1IuVBzvDmXy/49W3u4e3D2y0H6BlhoY&#13;&#10;C9I4n3u6jPm0Guv4pUgZ6amE+0PZVBuYpMvZ9OP0jDSSVNPPn2aT88iSHY0d+vBVQc2iUHCkrqRi&#13;&#10;id2NDx10gERfFlaVMakzxrKm4Bdn5+NkcNAQubERq1KPe5pj4EkKe6MixtjvSrOqTPHHizRd6sog&#13;&#10;2wmaCyGlsiGlnngJHVGagniLYY8/RvUW4y6PwTPYcDCuKwuYsn8VdvlzCFl3eKr5Sd5RDO26pcRP&#13;&#10;+rqGck/tRug2wTu5qqgpN8KHe4E0+tRHWudwR4c2QMWHXuJsA/j7b/cRTxNJWs4aWqWC+19bgYoz&#13;&#10;883SrMa9GwQchPUg2G19BdSFCT0UTiaRDDCYQdQI9RNt+TJ6IZWwknwVfD2IV6FbaHolpFouE4i2&#13;&#10;y4lwYx+cjNSxKXHEHtsnga6fw0ADfAvDkon81Th22GhpYbkNoKs0q7GuXRX7etNmpmnvX5G4+qf/&#13;&#10;CXV86xYvAAAA//8DAFBLAwQUAAYACAAAACEANvVE0OMAAAAOAQAADwAAAGRycy9kb3ducmV2Lnht&#13;&#10;bExPTU+DQBC9m/gfNmPizS5YIJSyNEZijImHttqeFxiBlN0l7PJRf73jSS+Tmbw37yPdLapjEw62&#13;&#10;NVqAv/KAoS5N1epawOfHy0MMzDqpK9kZjQKuaGGX3d6kMqnMrA84HV3NSETbRAponOsTzm3ZoJJ2&#13;&#10;ZXrUhH2ZQUlH51DzapAziauOP3pexJVsNTk0ssfnBsvLcVQC9t/FKXo/j9c5f8unA15ex9BfC3F/&#13;&#10;t+RbGk9bYA4X9/cBvx0oP2QUrDCjrizrBARREBKVAH8DjAjhJlgDK2iJY+BZyv/XyH4AAAD//wMA&#13;&#10;UEsBAi0AFAAGAAgAAAAhALaDOJL+AAAA4QEAABMAAAAAAAAAAAAAAAAAAAAAAFtDb250ZW50X1R5&#13;&#10;cGVzXS54bWxQSwECLQAUAAYACAAAACEAOP0h/9YAAACUAQAACwAAAAAAAAAAAAAAAAAvAQAAX3Jl&#13;&#10;bHMvLnJlbHNQSwECLQAUAAYACAAAACEAqFIPimACAAAzBQAADgAAAAAAAAAAAAAAAAAuAgAAZHJz&#13;&#10;L2Uyb0RvYy54bWxQSwECLQAUAAYACAAAACEANvVE0OMAAAAOAQAADwAAAAAAAAAAAAAAAAC6BAAA&#13;&#10;ZHJzL2Rvd25yZXYueG1sUEsFBgAAAAAEAAQA8wAAAMoFAAAAAA==&#13;&#10;" filled="f" stroked="f" strokeweight=".5pt">
                    <v:textbox inset="0,0,0,0">
                      <w:txbxContent>
                        <w:p w14:paraId="6F5E4450"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v:textbox>
                  </v:shape>
                </w:pict>
              </mc:Fallback>
            </mc:AlternateContent>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590" w:type="dxa"/>
      <w:tblInd w:w="-1121" w:type="dxa"/>
      <w:tblCellMar>
        <w:left w:w="0" w:type="dxa"/>
        <w:right w:w="0" w:type="dxa"/>
      </w:tblCellMar>
      <w:tblLook w:val="0000" w:firstRow="0" w:lastRow="0" w:firstColumn="0" w:lastColumn="0" w:noHBand="0" w:noVBand="0"/>
    </w:tblPr>
    <w:tblGrid>
      <w:gridCol w:w="6008"/>
      <w:gridCol w:w="6582"/>
    </w:tblGrid>
    <w:tr w:rsidR="00275987" w14:paraId="0B570DB4" w14:textId="77777777" w:rsidTr="00275987">
      <w:trPr>
        <w:trHeight w:val="536"/>
      </w:trPr>
      <w:tc>
        <w:tcPr>
          <w:tcW w:w="6008" w:type="dxa"/>
        </w:tcPr>
        <w:p w14:paraId="2DA69057" w14:textId="77777777" w:rsidR="00275987" w:rsidRDefault="00275987" w:rsidP="00A7217A">
          <w:pPr>
            <w:pStyle w:val="Header"/>
            <w:spacing w:after="0"/>
          </w:pPr>
          <w:r w:rsidRPr="008759A8">
            <w:rPr>
              <w:noProof/>
            </w:rPr>
            <mc:AlternateContent>
              <mc:Choice Requires="wps">
                <w:drawing>
                  <wp:inline distT="0" distB="0" distL="0" distR="0" wp14:anchorId="25B5590E" wp14:editId="7BA3727F">
                    <wp:extent cx="1442085" cy="0"/>
                    <wp:effectExtent l="19050" t="19050" r="24765" b="38100"/>
                    <wp:docPr id="553263766" name="Straight Connector 553263766"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2B00580" id="Straight Connector 553263766"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262140 [3213]" strokeweight="4.5pt">
                    <w10:anchorlock/>
                  </v:line>
                </w:pict>
              </mc:Fallback>
            </mc:AlternateContent>
          </w:r>
        </w:p>
      </w:tc>
      <w:tc>
        <w:tcPr>
          <w:tcW w:w="6582" w:type="dxa"/>
        </w:tcPr>
        <w:p w14:paraId="69FC33AB" w14:textId="40E488FD" w:rsidR="00275987" w:rsidRDefault="00275987" w:rsidP="00275987">
          <w:pPr>
            <w:pStyle w:val="Header"/>
            <w:spacing w:after="0"/>
            <w:ind w:right="-696"/>
            <w:jc w:val="right"/>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673" w:type="dxa"/>
      <w:tblInd w:w="-1121" w:type="dxa"/>
      <w:tblCellMar>
        <w:left w:w="0" w:type="dxa"/>
        <w:right w:w="0" w:type="dxa"/>
      </w:tblCellMar>
      <w:tblLook w:val="0000" w:firstRow="0" w:lastRow="0" w:firstColumn="0" w:lastColumn="0" w:noHBand="0" w:noVBand="0"/>
    </w:tblPr>
    <w:tblGrid>
      <w:gridCol w:w="6048"/>
      <w:gridCol w:w="6625"/>
    </w:tblGrid>
    <w:tr w:rsidR="00275987" w14:paraId="733F9C63" w14:textId="77777777" w:rsidTr="00275987">
      <w:trPr>
        <w:trHeight w:val="495"/>
      </w:trPr>
      <w:tc>
        <w:tcPr>
          <w:tcW w:w="6048" w:type="dxa"/>
        </w:tcPr>
        <w:p w14:paraId="17B3E4F9" w14:textId="77777777" w:rsidR="00275987" w:rsidRDefault="00275987" w:rsidP="00275987">
          <w:pPr>
            <w:pStyle w:val="Header"/>
            <w:spacing w:after="0"/>
          </w:pPr>
          <w:r w:rsidRPr="008759A8">
            <w:rPr>
              <w:noProof/>
            </w:rPr>
            <mc:AlternateContent>
              <mc:Choice Requires="wps">
                <w:drawing>
                  <wp:inline distT="0" distB="0" distL="0" distR="0" wp14:anchorId="6A261EFE" wp14:editId="486C6527">
                    <wp:extent cx="1442085" cy="0"/>
                    <wp:effectExtent l="19050" t="19050" r="24765" b="38100"/>
                    <wp:docPr id="1003828635" name="Straight Connector 1003828635"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20650ED" id="Straight Connector 1003828635"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262140 [3213]" strokeweight="4.5pt">
                    <w10:anchorlock/>
                  </v:line>
                </w:pict>
              </mc:Fallback>
            </mc:AlternateContent>
          </w:r>
        </w:p>
      </w:tc>
      <w:tc>
        <w:tcPr>
          <w:tcW w:w="6625" w:type="dxa"/>
        </w:tcPr>
        <w:p w14:paraId="6B63EB1D" w14:textId="01A6979F" w:rsidR="00275987" w:rsidRDefault="00275987" w:rsidP="00275987">
          <w:pPr>
            <w:pStyle w:val="Header"/>
            <w:spacing w:after="0"/>
            <w:ind w:left="4181" w:right="-457"/>
            <w:jc w:val="right"/>
          </w:pPr>
          <w:r w:rsidRPr="00C6323A">
            <w:rPr>
              <w:noProof/>
            </w:rPr>
            <mc:AlternateContent>
              <mc:Choice Requires="wps">
                <w:drawing>
                  <wp:anchor distT="0" distB="0" distL="114300" distR="114300" simplePos="0" relativeHeight="251667456" behindDoc="1" locked="0" layoutInCell="1" allowOverlap="1" wp14:anchorId="5E5DEE82" wp14:editId="01715C1E">
                    <wp:simplePos x="0" y="0"/>
                    <wp:positionH relativeFrom="column">
                      <wp:posOffset>5331375</wp:posOffset>
                    </wp:positionH>
                    <wp:positionV relativeFrom="paragraph">
                      <wp:posOffset>0</wp:posOffset>
                    </wp:positionV>
                    <wp:extent cx="1189978" cy="398780"/>
                    <wp:effectExtent l="0" t="0" r="0" b="1270"/>
                    <wp:wrapNone/>
                    <wp:docPr id="987455804" name="Rectangle: Single Corner Snipped 987455804" descr="colored rectangle"/>
                    <wp:cNvGraphicFramePr/>
                    <a:graphic xmlns:a="http://schemas.openxmlformats.org/drawingml/2006/main">
                      <a:graphicData uri="http://schemas.microsoft.com/office/word/2010/wordprocessingShape">
                        <wps:wsp>
                          <wps:cNvSpPr/>
                          <wps:spPr>
                            <a:xfrm flipH="1" flipV="1">
                              <a:off x="0" y="0"/>
                              <a:ext cx="1189978"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6B5370D6" w14:textId="77777777" w:rsidR="00275987" w:rsidRPr="008759A8" w:rsidRDefault="00275987" w:rsidP="00275987">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5DEE82" id="Rectangle: Single Corner Snipped 987455804" o:spid="_x0000_s1030" alt="colored rectangle" style="position:absolute;left:0;text-align:left;margin-left:419.8pt;margin-top:0;width:93.7pt;height:31.4pt;flip:x y;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89978,3987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nCPlQIAAJsFAAAOAAAAZHJzL2Uyb0RvYy54bWysVN9v0zAQfkfif7D8ztKUjrXV0qnaNECa&#13;&#10;2LQN9uw6dmtk+4ztNil/PWcnaTfgZYg8RHe+X/Z33935RWs02QkfFNiKlicjSoTlUCu7rujXx+t3&#13;&#10;U0pCZLZmGqyo6F4EerF4++a8cXMxhg3oWniCSWyYN66imxjdvCgC3wjDwgk4YdEowRsWUfXrovas&#13;&#10;wexGF+PR6EPRgK+dBy5CwNOrzkgXOb+UgsdbKYOIRFcU7xbz3+f/Kv2LxTmbrz1zG8X7a7B/uIVh&#13;&#10;ymLRQ6orFhnZevVHKqO4hwAynnAwBUipuMhvwNeUo99e87BhTuS3IDjBHWAK/y8t/7J7cHceYWhc&#13;&#10;mAcU0yta6Q2RWrlP2FOapW9JSja8M2kzgPsDgKKNhONhWU5nszNsOUfb+9n0bJoRLrqMKdr5ED8K&#13;&#10;MCQJFQ1WufIeu5RTs91NiBnFmlhmkC6s/o7ljcae7JgmpyP8Us8wY++M0pAzRQbQqr5WWmclsUhc&#13;&#10;ak8wuKKxHfexL7y0Tb4WUlSXOp0URzyyFPdaJD9t74Ukqs4QdEX8epVqdKxC2iPPBm7h7XJAcpSY&#13;&#10;/5WxfUiKFpnMr4w/BOX6YOMh3igLPoOeR+0Iko5lD5Ls/AcoOgASFrFdtYhARSfJM52soN7fIQLQ&#13;&#10;zVdw/Fphf29YiHfMY/MQElwS8RZ/UkNTUeglSjbgf/7tPPkjz9FKSYMDimT5sWVeUKI/W5yAWTmZ&#13;&#10;pInOyuT0bIyKf25ZPbfYrbkE5ACyGW+XxeQf9SBKD+YJd8kyVUUTsxxrV5RHPyiXsWsxbiMulsvs&#13;&#10;hlPsWLyxD44PA5Lo+Ng+Me96kkccjy8wDHPP3I5pR9/UIQvLbQSpYjIece0V3AAovVgxz/Xsddyp&#13;&#10;i18AAAD//wMAUEsDBBQABgAIAAAAIQCm15St4wAAAA0BAAAPAAAAZHJzL2Rvd25yZXYueG1sTI9B&#13;&#10;T8MwDIXvSPyHyEjcWEIRXemaTgg0ceDCBgd2yxrTFhqnNNlW+uvxTnCxbD37+X3FcnSdOOAQWk8a&#13;&#10;rmcKBFLlbUu1hrfX1VUGIkRD1nSeUMMPBliW52eFya0/0hoPm1gLNqGQGw1NjH0uZagadCbMfI/E&#13;&#10;2ocfnIk8DrW0gzmyuetkolQqnWmJPzSmx4cGq6/N3mmY1DYL759j/ZJu6XZ6mr7nz6tU68uL8XHB&#13;&#10;5X4BIuIY/y7gxMD5oeRgO78nG0SnIbu5S3lVA2OdZJXMudtpSJMMZFnI/xTlLwAAAP//AwBQSwEC&#13;&#10;LQAUAAYACAAAACEAtoM4kv4AAADhAQAAEwAAAAAAAAAAAAAAAAAAAAAAW0NvbnRlbnRfVHlwZXNd&#13;&#10;LnhtbFBLAQItABQABgAIAAAAIQA4/SH/1gAAAJQBAAALAAAAAAAAAAAAAAAAAC8BAABfcmVscy8u&#13;&#10;cmVsc1BLAQItABQABgAIAAAAIQCBVnCPlQIAAJsFAAAOAAAAAAAAAAAAAAAAAC4CAABkcnMvZTJv&#13;&#10;RG9jLnhtbFBLAQItABQABgAIAAAAIQCm15St4wAAAA0BAAAPAAAAAAAAAAAAAAAAAO8EAABkcnMv&#13;&#10;ZG93bnJldi54bWxQSwUGAAAAAAQABADzAAAA/wUAAAAA&#13;&#10;" adj="-11796480,,5400" path="m,l990588,r199390,199390l1189978,398780,,398780,,xe" fillcolor="#3a3363 [3215]" stroked="f">
                    <v:stroke joinstyle="miter"/>
                    <v:formulas/>
                    <v:path arrowok="t" o:connecttype="custom" o:connectlocs="0,0;990588,0;1189978,199390;1189978,398780;0,398780;0,0" o:connectangles="0,0,0,0,0,0" textboxrect="0,0,1189978,398780"/>
                    <v:textbox>
                      <w:txbxContent>
                        <w:p w14:paraId="6B5370D6" w14:textId="77777777" w:rsidR="00275987" w:rsidRPr="008759A8" w:rsidRDefault="00275987" w:rsidP="00275987">
                          <w:pPr>
                            <w:pStyle w:val="Subtitle"/>
                            <w:rPr>
                              <w:color w:val="FFFFFF" w:themeColor="background1"/>
                            </w:rPr>
                          </w:pPr>
                        </w:p>
                      </w:txbxContent>
                    </v:textbox>
                  </v:shape>
                </w:pict>
              </mc:Fallback>
            </mc:AlternateContent>
          </w:r>
        </w:p>
      </w:tc>
    </w:tr>
  </w:tbl>
  <w:p w14:paraId="6A5F6EAF" w14:textId="6F135220" w:rsidR="00275987" w:rsidRDefault="00275987" w:rsidP="00275987">
    <w:pPr>
      <w:pStyle w:val="Header"/>
      <w:tabs>
        <w:tab w:val="left" w:pos="9180"/>
      </w:tabs>
    </w:pPr>
    <w:r>
      <w:rPr>
        <w:noProof/>
      </w:rPr>
      <mc:AlternateContent>
        <mc:Choice Requires="wps">
          <w:drawing>
            <wp:anchor distT="0" distB="0" distL="114300" distR="114300" simplePos="0" relativeHeight="251666432" behindDoc="0" locked="0" layoutInCell="1" allowOverlap="1" wp14:anchorId="69F2539C" wp14:editId="74E7A14B">
              <wp:simplePos x="0" y="0"/>
              <wp:positionH relativeFrom="column">
                <wp:posOffset>8620772</wp:posOffset>
              </wp:positionH>
              <wp:positionV relativeFrom="paragraph">
                <wp:posOffset>-269288</wp:posOffset>
              </wp:positionV>
              <wp:extent cx="824230" cy="297815"/>
              <wp:effectExtent l="0" t="0" r="13970" b="6985"/>
              <wp:wrapNone/>
              <wp:docPr id="1932515730" name="Text Box 193251573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F3F46" w14:textId="77777777" w:rsidR="00275987" w:rsidRPr="00D476F7" w:rsidRDefault="00275987" w:rsidP="0027598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2539C" id="_x0000_t202" coordsize="21600,21600" o:spt="202" path="m,l,21600r21600,l21600,xe">
              <v:stroke joinstyle="miter"/>
              <v:path gradientshapeok="t" o:connecttype="rect"/>
            </v:shapetype>
            <v:shape id="Text Box 1932515730" o:spid="_x0000_s1031" type="#_x0000_t202" style="position:absolute;margin-left:678.8pt;margin-top:-21.2pt;width:64.9pt;height:2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J0eYQIAADMFAAAOAAAAZHJzL2Uyb0RvYy54bWysVE1v2zAMvQ/YfxB0X5yka5cZcYqsRYcB&#13;&#10;QVusHXpWZCkxJosapcTOfn0p2U6KbpcOu8g0+fjET80v29qwvUJfgS34ZDTmTFkJZWU3Bf/xePNh&#13;&#10;xpkPwpbCgFUFPyjPLxfv380bl6spbMGUChmRWJ83ruDbEFyeZV5uVS38CJyyZNSAtQj0i5usRNEQ&#13;&#10;e22y6Xh8kTWApUOQynvSXndGvkj8WisZ7rT2KjBTcIotpBPTuY5ntpiLfIPCbSvZhyH+IYpaVJYu&#13;&#10;PVJdiyDYDqs/qOpKInjQYSShzkDrSqqUA2UzGb/K5mErnEq5UHG8O5bJ/z9aebt/cPfIQvsFWmpg&#13;&#10;LEjjfO5JGfNpNdbxS5EyslMJD8eyqTYwScrZ9OP0jCySTNPPn2aT88iSnZwd+vBVQc2iUHCkrqRi&#13;&#10;if3Khw46QOJdFm4qY1JnjGVNwS/OzsfJ4WghcmMjVqUe9zSnwJMUDkZFjLHflWZVmeKPijRd6sog&#13;&#10;2wuaCyGlsiGlnngJHVGagniLY48/RfUW5y6P4Waw4ehcVxYwZf8q7PLnELLu8FTzF3lHMbTrlhIv&#13;&#10;eOpI1KyhPFC7EbpN8E7eVNSUlfDhXiCNPvWR1jnc0aENUPGhlzjbAv7+mz7iaSLJyllDq1Rw/2sn&#13;&#10;UHFmvlma1bh3g4CDsB4Eu6uvgLowoYfCySSSAwYziBqhfqItX8ZbyCSspLsKvh7Eq9AtNL0SUi2X&#13;&#10;CUTb5URY2QcnI3VsShyxx/ZJoOvnMNAA38KwZCJ/NY4dNnpaWO4C6CrN6qmKfb1pM9O0969IXP2X&#13;&#10;/wl1eusWzwAAAP//AwBQSwMEFAAGAAgAAAAhAFnOfKPlAAAAEAEAAA8AAABkcnMvZG93bnJldi54&#13;&#10;bWxMT8lOwzAQvSPxD9YgcWudtklapXEqRIQQEgdalrMTD0nU2I5iZylfz/QEl9E8zZu3pIdZt2zE&#13;&#10;3jXWCFgtA2BoSqsaUwn4eH9a7IA5L42SrTUo4IIODtntTSoTZSdzxPHkK0YixiVSQO19l3Duyhq1&#13;&#10;dEvboaHbt+219AT7iqteTiSuW74Ogphr2RhyqGWHjzWW59OgBbz9FJ/x69dwmfKXfDzi+XmIVhsh&#13;&#10;7u/mfE/jYQ/M4+z/PuDagfJDRsEKOxjlWEt4E21j4gpYhOsQ2JUS7ra0FQLCCHiW8v9Fsl8AAAD/&#13;&#10;/wMAUEsBAi0AFAAGAAgAAAAhALaDOJL+AAAA4QEAABMAAAAAAAAAAAAAAAAAAAAAAFtDb250ZW50&#13;&#10;X1R5cGVzXS54bWxQSwECLQAUAAYACAAAACEAOP0h/9YAAACUAQAACwAAAAAAAAAAAAAAAAAvAQAA&#13;&#10;X3JlbHMvLnJlbHNQSwECLQAUAAYACAAAACEArMydHmECAAAzBQAADgAAAAAAAAAAAAAAAAAuAgAA&#13;&#10;ZHJzL2Uyb0RvYy54bWxQSwECLQAUAAYACAAAACEAWc58o+UAAAAQAQAADwAAAAAAAAAAAAAAAAC7&#13;&#10;BAAAZHJzL2Rvd25yZXYueG1sUEsFBgAAAAAEAAQA8wAAAM0FAAAAAA==&#13;&#10;" filled="f" stroked="f" strokeweight=".5pt">
              <v:textbox inset="0,0,0,0">
                <w:txbxContent>
                  <w:p w14:paraId="7D7F3F46" w14:textId="77777777" w:rsidR="00275987" w:rsidRPr="00D476F7" w:rsidRDefault="00275987" w:rsidP="0027598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F84836" w14:paraId="3BBDB4DD" w14:textId="77777777" w:rsidTr="00A7217A">
      <w:trPr>
        <w:trHeight w:val="1060"/>
      </w:trPr>
      <w:tc>
        <w:tcPr>
          <w:tcW w:w="5861" w:type="dxa"/>
        </w:tcPr>
        <w:p w14:paraId="32985123" w14:textId="77777777" w:rsidR="00F84836" w:rsidRDefault="00F84836" w:rsidP="00A7217A">
          <w:pPr>
            <w:pStyle w:val="Header"/>
            <w:spacing w:after="0"/>
          </w:pPr>
          <w:r w:rsidRPr="008759A8">
            <w:rPr>
              <w:noProof/>
            </w:rPr>
            <mc:AlternateContent>
              <mc:Choice Requires="wps">
                <w:drawing>
                  <wp:inline distT="0" distB="0" distL="0" distR="0" wp14:anchorId="77D05454" wp14:editId="7523B580">
                    <wp:extent cx="1442085" cy="0"/>
                    <wp:effectExtent l="19050" t="19050" r="24765" b="38100"/>
                    <wp:docPr id="2038229083" name="Straight Connector 2038229083"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3FA161" id="Straight Connector 2038229083"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262140 [3213]" strokeweight="4.5pt">
                    <w10:anchorlock/>
                  </v:line>
                </w:pict>
              </mc:Fallback>
            </mc:AlternateContent>
          </w:r>
        </w:p>
      </w:tc>
      <w:tc>
        <w:tcPr>
          <w:tcW w:w="6420" w:type="dxa"/>
        </w:tcPr>
        <w:p w14:paraId="740AF904" w14:textId="7F1E4B73" w:rsidR="00F84836" w:rsidRDefault="00BD3D21" w:rsidP="00A7217A">
          <w:pPr>
            <w:pStyle w:val="Header"/>
            <w:spacing w:after="0"/>
            <w:jc w:val="right"/>
          </w:pPr>
          <w:r w:rsidRPr="00C6323A">
            <w:rPr>
              <w:noProof/>
            </w:rPr>
            <mc:AlternateContent>
              <mc:Choice Requires="wps">
                <w:drawing>
                  <wp:anchor distT="0" distB="0" distL="114300" distR="114300" simplePos="0" relativeHeight="251683840" behindDoc="1" locked="0" layoutInCell="1" allowOverlap="1" wp14:anchorId="6A60E60C" wp14:editId="0F5C6A04">
                    <wp:simplePos x="0" y="0"/>
                    <wp:positionH relativeFrom="column">
                      <wp:posOffset>2819400</wp:posOffset>
                    </wp:positionH>
                    <wp:positionV relativeFrom="page">
                      <wp:posOffset>-20320</wp:posOffset>
                    </wp:positionV>
                    <wp:extent cx="1191260" cy="398780"/>
                    <wp:effectExtent l="0" t="0" r="8890" b="1270"/>
                    <wp:wrapNone/>
                    <wp:docPr id="644193879" name="Rectangle: Single Corner Snipped 644193879"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rgbClr val="060D87"/>
                            </a:solidFill>
                            <a:ln>
                              <a:noFill/>
                            </a:ln>
                          </wps:spPr>
                          <wps:style>
                            <a:lnRef idx="0">
                              <a:scrgbClr r="0" g="0" b="0"/>
                            </a:lnRef>
                            <a:fillRef idx="0">
                              <a:scrgbClr r="0" g="0" b="0"/>
                            </a:fillRef>
                            <a:effectRef idx="0">
                              <a:scrgbClr r="0" g="0" b="0"/>
                            </a:effectRef>
                            <a:fontRef idx="minor">
                              <a:schemeClr val="lt1"/>
                            </a:fontRef>
                          </wps:style>
                          <wps:txbx>
                            <w:txbxContent>
                              <w:p w14:paraId="64000B0F" w14:textId="77777777" w:rsidR="00BD3D21" w:rsidRPr="008759A8" w:rsidRDefault="00BD3D21" w:rsidP="00BD3D21">
                                <w:pPr>
                                  <w:pStyle w:val="Subtitle"/>
                                  <w:ind w:right="-4384"/>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60E60C" id="Rectangle: Single Corner Snipped 644193879" o:spid="_x0000_s1032" alt="colored rectangle" style="position:absolute;left:0;text-align:left;margin-left:222pt;margin-top:-1.6pt;width:93.8pt;height:31.4pt;flip:x 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1191260,3987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qYUlQIAAJwFAAAOAAAAZHJzL2Uyb0RvYy54bWysVN9P2zAQfp+0/8Hy+0jTQSkVKapAbJMQ&#13;&#10;IGDj2XXs1pPt82y3SffX7+wkLWx7YVoeojvfT3/3nc8vWqPJVvigwFa0PBpRIiyHWtlVRb8+XX+Y&#13;&#10;UhIiszXTYEVFdyLQi/n7d+eNm4kxrEHXwhNMYsOscRVdx+hmRRH4WhgWjsAJi0YJ3rCIql8VtWcN&#13;&#10;Zje6GI9Gk6IBXzsPXISAp1edkc5zfikFj3dSBhGJrij2FvPf5/8y/Yv5OZutPHNrxfs22D90YZiy&#13;&#10;WHSf6opFRjZe/ZHKKO4hgIxHHEwBUiou8h3wNuXot9s8rpkT+S4ITnB7mML/S8tvt4/u3iMMjQuz&#13;&#10;gGK6RSu9IVIr9xlnSrP0LUnJhj2TNgO42wMo2kg4HpblWTmeIM4cbR/PpqfTjHDRZUzRzof4SYAh&#13;&#10;SahosMqVDzilnJptb0LMKNbEMoN0YfV3LG80zmTLNDkZ4Zdmhhl7Z5SGnCkygFb1tdI6K361vNSe&#13;&#10;YCi2OhldTU/74Fdu2iZnCymsy51OigMgWYo7LZKftg9CElVnDHIV3pfpaIW8RwAGcmF7OSA5Ssz/&#13;&#10;xtg+JEWLzOY3xu+Dcn2wcR9vlAWfUc+7JvY46Vj2IMnOf4CiAyBhEdtliwhUdJI808kS6t29Jx66&#13;&#10;BQuOXysc8A0L8Z55nB5Cgq9EvMOf1NBUFHqJkjX4n387T/5IdLRS0uCGIlt+bJgXlOgvFlfgrDw+&#13;&#10;TiudleOT0zEq/qVl+dJiN+YSkAZIZ+wui8k/6kGUHswzPiaLVBVNzHKsXVEe/aBcxm7E+BxxsVhk&#13;&#10;N1xjx+KNfXR82JDEx6f2mXnXszziftzCsM09dTumHXzThCwsNhGkisl4wLVX8AlA6dUb81LPXodH&#13;&#10;df4LAAD//wMAUEsDBBQABgAIAAAAIQBZ62WW5AAAAA4BAAAPAAAAZHJzL2Rvd25yZXYueG1sTI8x&#13;&#10;T8MwEIV3JP6DdUhsrdM2ido0TlWBkBhYKAx0c+KrHRGfg+224d9jJlhOerq7995X7yY7sAv60DsS&#13;&#10;sJhnwJA6p3rSAt7fnmZrYCFKUnJwhAK+McCuub2pZaXclV7xcoiaJRMKlRRgYhwrzkNn0MowdyNS&#13;&#10;2p2ctzIm6TVXXl6TuR34MstKbmVPKcHIER8Mdp+HsxXw9fL8odvBFphZbU77oAp/3Ahxfzc9btPY&#13;&#10;b4FFnOLfB/wypP7QpGKtO5MKbBCQ53kCigJmqyWwdFCuFiWwVkCxKYE3Nf+P0fwAAAD//wMAUEsB&#13;&#10;Ai0AFAAGAAgAAAAhALaDOJL+AAAA4QEAABMAAAAAAAAAAAAAAAAAAAAAAFtDb250ZW50X1R5cGVz&#13;&#10;XS54bWxQSwECLQAUAAYACAAAACEAOP0h/9YAAACUAQAACwAAAAAAAAAAAAAAAAAvAQAAX3JlbHMv&#13;&#10;LnJlbHNQSwECLQAUAAYACAAAACEASjqmFJUCAACcBQAADgAAAAAAAAAAAAAAAAAuAgAAZHJzL2Uy&#13;&#10;b0RvYy54bWxQSwECLQAUAAYACAAAACEAWetlluQAAAAOAQAADwAAAAAAAAAAAAAAAADvBAAAZHJz&#13;&#10;L2Rvd25yZXYueG1sUEsFBgAAAAAEAAQA8wAAAAAGAAAAAA==&#13;&#10;" adj="-11796480,,5400" path="m,l991870,r199390,199390l1191260,398780,,398780,,xe" fillcolor="#060d87" stroked="f">
                    <v:stroke joinstyle="miter"/>
                    <v:formulas/>
                    <v:path arrowok="t" o:connecttype="custom" o:connectlocs="0,0;991870,0;1191260,199390;1191260,398780;0,398780;0,0" o:connectangles="0,0,0,0,0,0" textboxrect="0,0,1191260,398780"/>
                    <v:textbox>
                      <w:txbxContent>
                        <w:p w14:paraId="64000B0F" w14:textId="77777777" w:rsidR="00BD3D21" w:rsidRPr="008759A8" w:rsidRDefault="00BD3D21" w:rsidP="00BD3D21">
                          <w:pPr>
                            <w:pStyle w:val="Subtitle"/>
                            <w:ind w:right="-4384"/>
                            <w:rPr>
                              <w:color w:val="FFFFFF" w:themeColor="background1"/>
                            </w:rPr>
                          </w:pPr>
                        </w:p>
                      </w:txbxContent>
                    </v:textbox>
                    <w10:wrap anchory="page"/>
                  </v:shape>
                </w:pict>
              </mc:Fallback>
            </mc:AlternateContent>
          </w:r>
          <w:r w:rsidR="00E833DF" w:rsidRPr="00C6323A">
            <w:rPr>
              <w:noProof/>
            </w:rPr>
            <mc:AlternateContent>
              <mc:Choice Requires="wps">
                <w:drawing>
                  <wp:anchor distT="0" distB="0" distL="114300" distR="114300" simplePos="0" relativeHeight="251662336" behindDoc="1" locked="0" layoutInCell="1" allowOverlap="1" wp14:anchorId="05B5BA3C" wp14:editId="75F6F398">
                    <wp:simplePos x="0" y="0"/>
                    <wp:positionH relativeFrom="column">
                      <wp:posOffset>8119110</wp:posOffset>
                    </wp:positionH>
                    <wp:positionV relativeFrom="paragraph">
                      <wp:posOffset>-9756775</wp:posOffset>
                    </wp:positionV>
                    <wp:extent cx="1229420" cy="398562"/>
                    <wp:effectExtent l="0" t="0" r="8890" b="1905"/>
                    <wp:wrapNone/>
                    <wp:docPr id="642562356" name="Rectangle: Single Corner Snipped 642562356" descr="colored rectangle"/>
                    <wp:cNvGraphicFramePr/>
                    <a:graphic xmlns:a="http://schemas.openxmlformats.org/drawingml/2006/main">
                      <a:graphicData uri="http://schemas.microsoft.com/office/word/2010/wordprocessingShape">
                        <wps:wsp>
                          <wps:cNvSpPr/>
                          <wps:spPr>
                            <a:xfrm flipH="1" flipV="1">
                              <a:off x="0" y="0"/>
                              <a:ext cx="1229420" cy="398562"/>
                            </a:xfrm>
                            <a:prstGeom prst="snip1Rect">
                              <a:avLst>
                                <a:gd name="adj" fmla="val 48006"/>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14350EC" w14:textId="77777777" w:rsidR="00F84836" w:rsidRPr="008759A8" w:rsidRDefault="00F84836"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B5BA3C" id="Rectangle: Single Corner Snipped 642562356" o:spid="_x0000_s1033" alt="colored rectangle" style="position:absolute;left:0;text-align:left;margin-left:639.3pt;margin-top:-768.25pt;width:96.8pt;height:31.4pt;flip:x 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29420,39856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9l8lAIAAJsFAAAOAAAAZHJzL2Uyb0RvYy54bWysVE1vGyEQvVfqf0Dcm7VdJ3GsrCPLkdtK&#13;&#10;URIlaXPGLNhUwFDA3nV/fQd2107aXlL1ggbmkzdv5vKqMZrshA8KbEmHJwNKhOVQKbsu6den5YcJ&#13;&#10;JSEyWzENVpR0LwK9mr1/d1m7qRjBBnQlPMEgNkxrV9JNjG5aFIFvhGHhBJywqJTgDYt49eui8qzG&#13;&#10;6EYXo8HgrKjBV84DFyHg63WrpLMcX0rB452UQUSiS4q1xXz6fK7SWcwu2XTtmdso3pXB/qEKw5TF&#13;&#10;pIdQ1ywysvXqj1BGcQ8BZDzhYAqQUnGR/4C/GQ5++83jhjmR/4LgBHeAKfy/sPx29+juPcJQuzAN&#13;&#10;KKZfNNIbIrVyn7GnNEvfkpR0WDNpMoD7A4CiiYTj43A0uhiPEGeOuo8Xk9OzUUK4aCMmb+dD/CTA&#13;&#10;kCSUNFjlhg/YpRya7W5CzChWxDKDdGHVd0xvNPZkxzQZT7DlXcTOGGP3MZNnAK2qpdI6XxKLxEJ7&#13;&#10;gs4ljU1fzSsrbZOtheTVFpteiiMeWYp7LZKdtg9CElVlCNokfr1KOVpWIe3x/z23sLrskAwlxn+j&#13;&#10;b+eSvEUm8xv9D045P9h48DfKgs+g51E7gqTjsANYtvY9FC0ACYvYrBpEoKTnyTK9rKDa3yMC0M5X&#13;&#10;cHypsL83LMR75rF5CAkuiXiHh9RQlxQ6iZIN+J9/e0/2yHPUUlLjgCJZfmyZF5ToLxYn4GI4HqeJ&#13;&#10;zpfx6XminX+pWb3U2K1ZAHIA2YzVZTHZR92L0oN5xl0yT1lRxSzH3CXl0feXRWxbjNuIi/k8m+EU&#13;&#10;OxZv7KPj/YAkOj41z8y7juQRx+MW+mFm08zclmlH29QhC/NtBKliUh5x7S64AVB6tWJe3rPVcafO&#13;&#10;fgEAAP//AwBQSwMEFAAGAAgAAAAhAKStDpLoAAAAFgEAAA8AAABkcnMvZG93bnJldi54bWxMT01P&#13;&#10;wzAMvSPxHyIjcdvSdV07dU2nsYG4IRhD4pg1oa2WOKXJtvLvcU9wsfTs5/dRrAdr2EX3vnUoYDaN&#13;&#10;gGmsnGqxFnB4f5osgfkgUUnjUAv40R7W5e1NIXPlrvimL/tQMxJBn0sBTQhdzrmvGm2ln7pOI92+&#13;&#10;XG9lINjXXPXySuLW8DiKUm5li+TQyE5vG12d9mcrYPthw5BuTsmr3z28hE9z+B6eH4W4vxt2Kxqb&#13;&#10;FbCgh/D3AWMHyg8lBTu6MyrPDOE4W6bEFTCZLebpAthISrI4BnYcl0k2z4CXBf9fp/wFAAD//wMA&#13;&#10;UEsBAi0AFAAGAAgAAAAhALaDOJL+AAAA4QEAABMAAAAAAAAAAAAAAAAAAAAAAFtDb250ZW50X1R5&#13;&#10;cGVzXS54bWxQSwECLQAUAAYACAAAACEAOP0h/9YAAACUAQAACwAAAAAAAAAAAAAAAAAvAQAAX3Jl&#13;&#10;bHMvLnJlbHNQSwECLQAUAAYACAAAACEAItfZfJQCAACbBQAADgAAAAAAAAAAAAAAAAAuAgAAZHJz&#13;&#10;L2Uyb0RvYy54bWxQSwECLQAUAAYACAAAACEApK0OkugAAAAWAQAADwAAAAAAAAAAAAAAAADuBAAA&#13;&#10;ZHJzL2Rvd25yZXYueG1sUEsFBgAAAAAEAAQA8wAAAAMGAAAAAA==&#13;&#10;" adj="-11796480,,5400" path="m,l1038086,r191334,191334l1229420,398562,,398562,,xe" fillcolor="#3a3363 [3215]" stroked="f">
                    <v:stroke joinstyle="miter"/>
                    <v:formulas/>
                    <v:path arrowok="t" o:connecttype="custom" o:connectlocs="0,0;1038086,0;1229420,191334;1229420,398562;0,398562;0,0" o:connectangles="0,0,0,0,0,0" textboxrect="0,0,1229420,398562"/>
                    <v:textbox>
                      <w:txbxContent>
                        <w:p w14:paraId="314350EC" w14:textId="77777777" w:rsidR="00F84836" w:rsidRPr="008759A8" w:rsidRDefault="00F84836" w:rsidP="008759A8">
                          <w:pPr>
                            <w:pStyle w:val="Subtitle"/>
                            <w:rPr>
                              <w:color w:val="FFFFFF" w:themeColor="background1"/>
                            </w:rPr>
                          </w:pPr>
                        </w:p>
                      </w:txbxContent>
                    </v:textbox>
                  </v:shape>
                </w:pict>
              </mc:Fallback>
            </mc:AlternateContent>
          </w:r>
          <w:r w:rsidR="00F84836">
            <w:rPr>
              <w:noProof/>
            </w:rPr>
            <mc:AlternateContent>
              <mc:Choice Requires="wps">
                <w:drawing>
                  <wp:anchor distT="0" distB="0" distL="114300" distR="114300" simplePos="0" relativeHeight="251661312" behindDoc="0" locked="0" layoutInCell="1" allowOverlap="1" wp14:anchorId="4BB57D85" wp14:editId="13CECE82">
                    <wp:simplePos x="0" y="0"/>
                    <wp:positionH relativeFrom="column">
                      <wp:posOffset>3015615</wp:posOffset>
                    </wp:positionH>
                    <wp:positionV relativeFrom="paragraph">
                      <wp:posOffset>38735</wp:posOffset>
                    </wp:positionV>
                    <wp:extent cx="824230" cy="297815"/>
                    <wp:effectExtent l="0" t="0" r="13970" b="6985"/>
                    <wp:wrapNone/>
                    <wp:docPr id="1455627671" name="Text Box 1455627671"/>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9AEBE" w14:textId="77777777" w:rsidR="00F84836" w:rsidRPr="00D476F7" w:rsidRDefault="00F84836"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57D85" id="_x0000_t202" coordsize="21600,21600" o:spt="202" path="m,l,21600r21600,l21600,xe">
                    <v:stroke joinstyle="miter"/>
                    <v:path gradientshapeok="t" o:connecttype="rect"/>
                  </v:shapetype>
                  <v:shape id="Text Box 1455627671" o:spid="_x0000_s1034" type="#_x0000_t202" style="position:absolute;left:0;text-align:left;margin-left:237.45pt;margin-top:3.05pt;width:64.9pt;height:2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39dYQIAADMFAAAOAAAAZHJzL2Uyb0RvYy54bWysVN9v0zAQfkfif7D8TtN2bJSo6VQ2DSFV&#13;&#10;28SG9uw6dhvh+MzZbVL++p2dpJ0GL0O8OBffd9/99vyyrQ3bK/QV2IJPRmPOlJVQVnZT8B+PNx9m&#13;&#10;nPkgbCkMWFXwg/L8cvH+3bxxuZrCFkypkBGJ9XnjCr4NweVZ5uVW1cKPwClLSg1Yi0C/uMlKFA2x&#13;&#10;1yabjscXWQNYOgSpvKfb607JF4lfayXDndZeBWYKTrGFdGI61/HMFnORb1C4bSX7MMQ/RFGLypLT&#13;&#10;I9W1CILtsPqDqq4kggcdRhLqDLSupEo5UDaT8atsHrbCqZQLFce7Y5n8/6OVt/sHd48stF+gpQbG&#13;&#10;gjTO554uYz6txjp+KVJGeirh4Vg21QYm6XI2/Tg9I40k1fTzp9nkPLJkJ2OHPnxVULMoFBypK6lY&#13;&#10;Yr/yoYMOkOjLwk1lTOqMsawp+MXZ+TgZHDVEbmzEqtTjnuYUeJLCwaiIMfa70qwqU/zxIk2XujLI&#13;&#10;9oLmQkipbEipJ15CR5SmIN5i2ONPUb3FuMtj8Aw2HI3rygKm7F+FXf4cQtYdnmr+Iu8ohnbdUuLU&#13;&#10;oqGvaygP1G6EbhO8kzcVNWUlfLgXSKNPfaR1Dnd0aANUfOglzraAv/92H/E0kaTlrKFVKrj/tROo&#13;&#10;ODPfLM1q3LtBwEFYD4Ld1VdAXZjQQ+FkEskAgxlEjVA/0ZYvoxdSCSvJV8HXg3gVuoWmV0Kq5TKB&#13;&#10;aLucCCv74GSkjk2JI/bYPgl0/RwGGuBbGJZM5K/GscNGSwvLXQBdpVmNde2q2NebNjNNe/+KxNV/&#13;&#10;+Z9Qp7du8QwAAP//AwBQSwMEFAAGAAgAAAAhAHgGzuXjAAAADQEAAA8AAABkcnMvZG93bnJldi54&#13;&#10;bWxMT8tOwzAQvCPxD9YicaN2aJqWNE6FiBBC6oGWwtlJliRqbEex8yhfz3KCy0qjeexMspt1y0bs&#13;&#10;XWONhGAhgKEpbNmYSsLp/fluA8x5ZUrVWoMSLuhgl15fJSou7WQOOB59xSjEuFhJqL3vYs5dUaNW&#13;&#10;bmE7NMR92V4rT7CveNmricJ1y++FiLhWjaEPterwqcbifBy0hLfv/CPafw6XKXvNxgOeX4ZVsJTy&#13;&#10;9mbOtnQet8A8zv7PAb8bqD+kVCy3gykdayWE6/CBpBKiABjxkQjXwHIJq6UAnib8/4r0BwAA//8D&#13;&#10;AFBLAQItABQABgAIAAAAIQC2gziS/gAAAOEBAAATAAAAAAAAAAAAAAAAAAAAAABbQ29udGVudF9U&#13;&#10;eXBlc10ueG1sUEsBAi0AFAAGAAgAAAAhADj9If/WAAAAlAEAAAsAAAAAAAAAAAAAAAAALwEAAF9y&#13;&#10;ZWxzLy5yZWxzUEsBAi0AFAAGAAgAAAAhAGDPf11hAgAAMwUAAA4AAAAAAAAAAAAAAAAALgIAAGRy&#13;&#10;cy9lMm9Eb2MueG1sUEsBAi0AFAAGAAgAAAAhAHgGzuXjAAAADQEAAA8AAAAAAAAAAAAAAAAAuwQA&#13;&#10;AGRycy9kb3ducmV2LnhtbFBLBQYAAAAABAAEAPMAAADLBQAAAAA=&#13;&#10;" filled="f" stroked="f" strokeweight=".5pt">
                    <v:textbox inset="0,0,0,0">
                      <w:txbxContent>
                        <w:p w14:paraId="6FF9AEBE" w14:textId="77777777" w:rsidR="00F84836" w:rsidRPr="00D476F7" w:rsidRDefault="00F84836"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v:textbox>
                  </v:shape>
                </w:pict>
              </mc:Fallback>
            </mc:AlternateContent>
          </w:r>
        </w:p>
        <w:p w14:paraId="186D7F6A" w14:textId="484176A2" w:rsidR="00BD3D21" w:rsidRPr="00BD3D21" w:rsidRDefault="00BD3D21" w:rsidP="00BD3D21">
          <w:pPr>
            <w:jc w:val="center"/>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673" w:type="dxa"/>
      <w:tblInd w:w="-1121" w:type="dxa"/>
      <w:tblCellMar>
        <w:left w:w="0" w:type="dxa"/>
        <w:right w:w="0" w:type="dxa"/>
      </w:tblCellMar>
      <w:tblLook w:val="0000" w:firstRow="0" w:lastRow="0" w:firstColumn="0" w:lastColumn="0" w:noHBand="0" w:noVBand="0"/>
    </w:tblPr>
    <w:tblGrid>
      <w:gridCol w:w="6048"/>
      <w:gridCol w:w="6625"/>
    </w:tblGrid>
    <w:tr w:rsidR="00A87B11" w14:paraId="54EFD5BF" w14:textId="77777777" w:rsidTr="00275987">
      <w:trPr>
        <w:trHeight w:val="495"/>
      </w:trPr>
      <w:tc>
        <w:tcPr>
          <w:tcW w:w="6048" w:type="dxa"/>
        </w:tcPr>
        <w:p w14:paraId="2CC49F27" w14:textId="77777777" w:rsidR="00A87B11" w:rsidRDefault="00A87B11" w:rsidP="00275987">
          <w:pPr>
            <w:pStyle w:val="Header"/>
            <w:spacing w:after="0"/>
          </w:pPr>
          <w:r w:rsidRPr="008759A8">
            <w:rPr>
              <w:noProof/>
            </w:rPr>
            <mc:AlternateContent>
              <mc:Choice Requires="wps">
                <w:drawing>
                  <wp:inline distT="0" distB="0" distL="0" distR="0" wp14:anchorId="4DEAC663" wp14:editId="42C9A047">
                    <wp:extent cx="1442085" cy="0"/>
                    <wp:effectExtent l="19050" t="19050" r="24765" b="38100"/>
                    <wp:docPr id="671583380" name="Straight Connector 671583380"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4176298" id="Straight Connector 671583380"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262140 [3213]" strokeweight="4.5pt">
                    <w10:anchorlock/>
                  </v:line>
                </w:pict>
              </mc:Fallback>
            </mc:AlternateContent>
          </w:r>
        </w:p>
        <w:p w14:paraId="522A0241" w14:textId="0F1BF159" w:rsidR="00A87B11" w:rsidRDefault="00A87B11" w:rsidP="00275987">
          <w:pPr>
            <w:pStyle w:val="Header"/>
            <w:spacing w:after="0"/>
          </w:pPr>
        </w:p>
      </w:tc>
      <w:tc>
        <w:tcPr>
          <w:tcW w:w="6625" w:type="dxa"/>
        </w:tcPr>
        <w:p w14:paraId="30A56A68" w14:textId="3182616F" w:rsidR="00A87B11" w:rsidRDefault="00A87B11" w:rsidP="00275987">
          <w:pPr>
            <w:pStyle w:val="Header"/>
            <w:spacing w:after="0"/>
            <w:ind w:left="4181" w:right="-457"/>
            <w:jc w:val="right"/>
          </w:pPr>
          <w:r>
            <w:rPr>
              <w:noProof/>
            </w:rPr>
            <mc:AlternateContent>
              <mc:Choice Requires="wps">
                <w:drawing>
                  <wp:anchor distT="0" distB="0" distL="114300" distR="114300" simplePos="0" relativeHeight="251681792" behindDoc="0" locked="0" layoutInCell="1" allowOverlap="1" wp14:anchorId="556107A5" wp14:editId="020A017E">
                    <wp:simplePos x="0" y="0"/>
                    <wp:positionH relativeFrom="column">
                      <wp:posOffset>2713163</wp:posOffset>
                    </wp:positionH>
                    <wp:positionV relativeFrom="page">
                      <wp:posOffset>77638</wp:posOffset>
                    </wp:positionV>
                    <wp:extent cx="910315" cy="297815"/>
                    <wp:effectExtent l="0" t="0" r="4445" b="6985"/>
                    <wp:wrapNone/>
                    <wp:docPr id="1676191059" name="Text Box 1676191059"/>
                    <wp:cNvGraphicFramePr/>
                    <a:graphic xmlns:a="http://schemas.openxmlformats.org/drawingml/2006/main">
                      <a:graphicData uri="http://schemas.microsoft.com/office/word/2010/wordprocessingShape">
                        <wps:wsp>
                          <wps:cNvSpPr txBox="1"/>
                          <wps:spPr>
                            <a:xfrm>
                              <a:off x="0" y="0"/>
                              <a:ext cx="910315"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0B6D1" w14:textId="2345F06C" w:rsidR="00A87B11" w:rsidRPr="00D476F7" w:rsidRDefault="008C7754" w:rsidP="00A87B11">
                                <w:pPr>
                                  <w:pStyle w:val="Subtitle"/>
                                  <w:ind w:right="-410"/>
                                  <w:jc w:val="center"/>
                                  <w:rPr>
                                    <w:color w:val="FFFFFF" w:themeColor="background1"/>
                                  </w:rPr>
                                </w:pPr>
                                <w:r w:rsidRPr="008C7754">
                                  <w:rPr>
                                    <w:color w:val="FFFFFF" w:themeColor="background1"/>
                                  </w:rPr>
                                  <w:fldChar w:fldCharType="begin"/>
                                </w:r>
                                <w:r w:rsidRPr="008C7754">
                                  <w:rPr>
                                    <w:color w:val="FFFFFF" w:themeColor="background1"/>
                                  </w:rPr>
                                  <w:instrText xml:space="preserve"> PAGE   \* MERGEFORMAT </w:instrText>
                                </w:r>
                                <w:r w:rsidRPr="008C7754">
                                  <w:rPr>
                                    <w:color w:val="FFFFFF" w:themeColor="background1"/>
                                  </w:rPr>
                                  <w:fldChar w:fldCharType="separate"/>
                                </w:r>
                                <w:r w:rsidRPr="008C7754">
                                  <w:rPr>
                                    <w:noProof/>
                                    <w:color w:val="FFFFFF" w:themeColor="background1"/>
                                  </w:rPr>
                                  <w:t>1</w:t>
                                </w:r>
                                <w:r w:rsidRPr="008C7754">
                                  <w:rPr>
                                    <w:noProof/>
                                    <w:color w:val="FFFFFF" w:themeColor="background1"/>
                                  </w:rPr>
                                  <w:fldChar w:fldCharType="end"/>
                                </w:r>
                              </w:p>
                              <w:p w14:paraId="54E802CF" w14:textId="77777777" w:rsidR="008C7754" w:rsidRDefault="008C7754"/>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107A5" id="_x0000_t202" coordsize="21600,21600" o:spt="202" path="m,l,21600r21600,l21600,xe">
                    <v:stroke joinstyle="miter"/>
                    <v:path gradientshapeok="t" o:connecttype="rect"/>
                  </v:shapetype>
                  <v:shape id="Text Box 1676191059" o:spid="_x0000_s1035" type="#_x0000_t202" style="position:absolute;left:0;text-align:left;margin-left:213.65pt;margin-top:6.1pt;width:71.7pt;height:2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g9uYgIAADMFAAAOAAAAZHJzL2Uyb0RvYy54bWysVN9v2jAQfp+0/8Hy+whQtWsRoWJUTJOq&#13;&#10;tiqd+mwcG6I5Pu9sSNhfv7OTQMX20mkvzsX33a/v7jy9bSrD9gp9CTbno8GQM2UlFKXd5Pz7y/LT&#13;&#10;NWc+CFsIA1bl/KA8v519/DCt3USNYQumUMjIifWT2uV8G4KbZJmXW1UJPwCnLCk1YCUC/eImK1DU&#13;&#10;5L0y2Xg4vMpqwMIhSOU93d61Sj5L/rVWMjxq7VVgJueUW0gnpnMdz2w2FZMNCrctZZeG+IcsKlFa&#13;&#10;Cnp0dSeCYDss/3BVlRLBgw4DCVUGWpdSpRqomtHwrJrVVjiVaiFyvDvS5P+fW/mwX7knZKH5Ag01&#13;&#10;MBJSOz/xdBnraTRW8UuZMtIThYcjbaoJTNLlzWh4MbrkTJJqfPP5mmTykp2MHfrwVUHFopBzpK4k&#13;&#10;ssT+3ocW2kNiLAvL0pjUGWNZnfOri8thMjhqyLmxEatSjzs3p8STFA5GRYyxz0qzskj5x4s0XWph&#13;&#10;kO0FzYWQUtmQSk9+CR1RmpJ4j2GHP2X1HuO2jj4y2HA0rkoLmKo/S7v40aesWzxx/qbuKIZm3VDh&#13;&#10;1KK+r2soDtRuhHYTvJPLkppyL3x4EkijTx2mdQ6PdGgDRD50EmdbwF9/u494mkjSclbTKuXc/9wJ&#13;&#10;VJyZb5ZmNe5dL2AvrHvB7qoFUBdG9FA4mUQywGB6USNUr7Tl8xiFVMJKipXzdS8uQrvQ9EpINZ8n&#13;&#10;EG2XE+HerpyMrmNT4oi9NK8CXTeHgQb4AfolE5OzcWyx0dLCfBdAl2lWI68tix3ftJlp2rtXJK7+&#13;&#10;2/+EOr11s98AAAD//wMAUEsDBBQABgAIAAAAIQDDqwaa4wAAAA4BAAAPAAAAZHJzL2Rvd25yZXYu&#13;&#10;eG1sTE/LTsMwELwj8Q/WInGjTlLalDROhYgQQuqBlsLZiZckamxHsfMoX89ygstqVzM7j3Q365aN&#13;&#10;2LvGGgHhIgCGprSqMZWA0/vz3QaY89Io2VqDAi7oYJddX6UyUXYyBxyPvmIkYlwiBdTedwnnrqxR&#13;&#10;S7ewHRrCvmyvpaezr7jq5UTiuuVREKy5lo0hh1p2+FRjeT4OWsDbd/Gx3n8Olyl/zccDnl+GVbgU&#13;&#10;4vZmzrc0HrfAPM7+7wN+O1B+yChYYQejHGsF3EfxkqgERBEwIqziIAZW0PIQAs9S/r9G9gMAAP//&#13;&#10;AwBQSwECLQAUAAYACAAAACEAtoM4kv4AAADhAQAAEwAAAAAAAAAAAAAAAAAAAAAAW0NvbnRlbnRf&#13;&#10;VHlwZXNdLnhtbFBLAQItABQABgAIAAAAIQA4/SH/1gAAAJQBAAALAAAAAAAAAAAAAAAAAC8BAABf&#13;&#10;cmVscy8ucmVsc1BLAQItABQABgAIAAAAIQBryg9uYgIAADMFAAAOAAAAAAAAAAAAAAAAAC4CAABk&#13;&#10;cnMvZTJvRG9jLnhtbFBLAQItABQABgAIAAAAIQDDqwaa4wAAAA4BAAAPAAAAAAAAAAAAAAAAALwE&#13;&#10;AABkcnMvZG93bnJldi54bWxQSwUGAAAAAAQABADzAAAAzAUAAAAA&#13;&#10;" filled="f" stroked="f" strokeweight=".5pt">
                    <v:textbox inset="0,0,0,0">
                      <w:txbxContent>
                        <w:p w14:paraId="6110B6D1" w14:textId="2345F06C" w:rsidR="00A87B11" w:rsidRPr="00D476F7" w:rsidRDefault="008C7754" w:rsidP="00A87B11">
                          <w:pPr>
                            <w:pStyle w:val="Subtitle"/>
                            <w:ind w:right="-410"/>
                            <w:jc w:val="center"/>
                            <w:rPr>
                              <w:color w:val="FFFFFF" w:themeColor="background1"/>
                            </w:rPr>
                          </w:pPr>
                          <w:r w:rsidRPr="008C7754">
                            <w:rPr>
                              <w:color w:val="FFFFFF" w:themeColor="background1"/>
                            </w:rPr>
                            <w:fldChar w:fldCharType="begin"/>
                          </w:r>
                          <w:r w:rsidRPr="008C7754">
                            <w:rPr>
                              <w:color w:val="FFFFFF" w:themeColor="background1"/>
                            </w:rPr>
                            <w:instrText xml:space="preserve"> PAGE   \* MERGEFORMAT </w:instrText>
                          </w:r>
                          <w:r w:rsidRPr="008C7754">
                            <w:rPr>
                              <w:color w:val="FFFFFF" w:themeColor="background1"/>
                            </w:rPr>
                            <w:fldChar w:fldCharType="separate"/>
                          </w:r>
                          <w:r w:rsidRPr="008C7754">
                            <w:rPr>
                              <w:noProof/>
                              <w:color w:val="FFFFFF" w:themeColor="background1"/>
                            </w:rPr>
                            <w:t>1</w:t>
                          </w:r>
                          <w:r w:rsidRPr="008C7754">
                            <w:rPr>
                              <w:noProof/>
                              <w:color w:val="FFFFFF" w:themeColor="background1"/>
                            </w:rPr>
                            <w:fldChar w:fldCharType="end"/>
                          </w:r>
                        </w:p>
                        <w:p w14:paraId="54E802CF" w14:textId="77777777" w:rsidR="008C7754" w:rsidRDefault="008C7754"/>
                      </w:txbxContent>
                    </v:textbox>
                    <w10:wrap anchory="page"/>
                  </v:shape>
                </w:pict>
              </mc:Fallback>
            </mc:AlternateContent>
          </w:r>
          <w:r w:rsidRPr="00C6323A">
            <w:rPr>
              <w:noProof/>
            </w:rPr>
            <mc:AlternateContent>
              <mc:Choice Requires="wps">
                <w:drawing>
                  <wp:anchor distT="0" distB="0" distL="114300" distR="114300" simplePos="0" relativeHeight="251680768" behindDoc="1" locked="0" layoutInCell="1" allowOverlap="1" wp14:anchorId="0B951A40" wp14:editId="3018E6C4">
                    <wp:simplePos x="0" y="0"/>
                    <wp:positionH relativeFrom="column">
                      <wp:posOffset>2714065</wp:posOffset>
                    </wp:positionH>
                    <wp:positionV relativeFrom="page">
                      <wp:posOffset>18440</wp:posOffset>
                    </wp:positionV>
                    <wp:extent cx="1191260" cy="398780"/>
                    <wp:effectExtent l="0" t="0" r="8890" b="1270"/>
                    <wp:wrapNone/>
                    <wp:docPr id="1554143348" name="Rectangle: Single Corner Snipped 1554143348"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rgbClr val="060D87"/>
                            </a:solidFill>
                            <a:ln>
                              <a:noFill/>
                            </a:ln>
                          </wps:spPr>
                          <wps:style>
                            <a:lnRef idx="0">
                              <a:scrgbClr r="0" g="0" b="0"/>
                            </a:lnRef>
                            <a:fillRef idx="0">
                              <a:scrgbClr r="0" g="0" b="0"/>
                            </a:fillRef>
                            <a:effectRef idx="0">
                              <a:scrgbClr r="0" g="0" b="0"/>
                            </a:effectRef>
                            <a:fontRef idx="minor">
                              <a:schemeClr val="lt1"/>
                            </a:fontRef>
                          </wps:style>
                          <wps:txbx>
                            <w:txbxContent>
                              <w:p w14:paraId="5FAFFA5B" w14:textId="77777777" w:rsidR="00A87B11" w:rsidRPr="008759A8" w:rsidRDefault="00A87B11" w:rsidP="00A87B11">
                                <w:pPr>
                                  <w:pStyle w:val="Subtitle"/>
                                  <w:ind w:right="-4384"/>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951A40" id="Rectangle: Single Corner Snipped 1554143348" o:spid="_x0000_s1036" alt="colored rectangle" style="position:absolute;left:0;text-align:left;margin-left:213.7pt;margin-top:1.45pt;width:93.8pt;height:31.4pt;flip:x 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1191260,3987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KxWlgIAAJ0FAAAOAAAAZHJzL2Uyb0RvYy54bWysVEtvGyEQvlfqf0Dcm/W6eThW1pGVKG2l&#13;&#10;KLGStDljFmwqYChg77q/vgO7aydtL6m6h9UM8+Sbb7i4bI0mW+GDAlvR8mhEibAcamVXFf36dPNh&#13;&#10;QkmIzNZMgxUV3YlAL2fv3100birGsAZdC08wiQ3TxlV0HaObFkXga2FYOAInLBoleMMiqn5V1J41&#13;&#10;mN3oYjwanRYN+Np54CIEPL3ujHSW80speLyXMohIdEWxt5j/Pv+X6V/MLth05ZlbK963wf6hC8OU&#13;&#10;xaL7VNcsMrLx6o9URnEPAWQ84mAKkFJxke+AtylHv93mcc2cyHdBcILbwxT+X1p+t310C48wNC5M&#13;&#10;A4rpFq30hkit3GecKc3StyQlG/ZM2gzgbg+gaCPheFiW5+X4FHHmaPt4PjmbZISLLmOKdj7ETwIM&#13;&#10;SUJFg1WufMAp5dRsextiRrEmlhmkC6u/Y3mjcSZbpsnJCL80M8zYO6M05EyRAbSqb5TWWfGr5ZX2&#13;&#10;BEOx1dPR9eSsD37lpm1ytpDCutzppDgAkqW40yL5afsgJFF1xiBX4X2ZjlbIewRgIBe2lwOSo8T8&#13;&#10;b4ztQ1K0yGx+Y/w+KNcHG/fxRlnwGfW8a2KPk45lD5Ls/AcoOgASFrFdtogAzjsPIx0tod4tPPHQ&#13;&#10;bVhw/EbhhG9ZiAvmcXyICT4T8R5/UkNTUeglStbgf/7tPPkj09FKSYMrinT5sWFeUKK/WNyB8/L4&#13;&#10;OO10Vo5Pzsao+JeW5UuL3ZgrQB4gn7G7LCb/qAdRejDP+JrMU1U0McuxdkV59INyFbsZ43vExXye&#13;&#10;3XCPHYu39tHxYUUSIZ/aZ+ZdT/OIC3IHwzr33O2odvBNI7Iw30SQKibjAddewTcApVePzEs9ex1e&#13;&#10;1dkvAAAA//8DAFBLAwQUAAYACAAAACEAdh0FhuIAAAANAQAADwAAAGRycy9kb3ducmV2LnhtbEyP&#13;&#10;T0/DMAzF70h8h8hI3Fi6at1Y13SaQEgcuDA4wC1tvKQif0qSbeXbY07sYtl69vP7NdvJWXbCmIbg&#13;&#10;BcxnBTD0fVCD1wLe357u7oGlLL2SNngU8IMJtu31VSNrFc7+FU/7rBmZ+FRLASbnseY89QadTLMw&#13;&#10;oiftEKKTmcaouYryTObO8rIoltzJwdMHI0d8MNh/7Y9OwPfL84furKuwcNocdklV8XMtxO3N9Lih&#13;&#10;stsAyzjl/wv4Y6D80FKwLhy9SswKWJSrBa0KKNfASF/OKwLsqKlWwNuGX1K0vwAAAP//AwBQSwEC&#13;&#10;LQAUAAYACAAAACEAtoM4kv4AAADhAQAAEwAAAAAAAAAAAAAAAAAAAAAAW0NvbnRlbnRfVHlwZXNd&#13;&#10;LnhtbFBLAQItABQABgAIAAAAIQA4/SH/1gAAAJQBAAALAAAAAAAAAAAAAAAAAC8BAABfcmVscy8u&#13;&#10;cmVsc1BLAQItABQABgAIAAAAIQC8yKxWlgIAAJ0FAAAOAAAAAAAAAAAAAAAAAC4CAABkcnMvZTJv&#13;&#10;RG9jLnhtbFBLAQItABQABgAIAAAAIQB2HQWG4gAAAA0BAAAPAAAAAAAAAAAAAAAAAPAEAABkcnMv&#13;&#10;ZG93bnJldi54bWxQSwUGAAAAAAQABADzAAAA/wUAAAAA&#13;&#10;" adj="-11796480,,5400" path="m,l991870,r199390,199390l1191260,398780,,398780,,xe" fillcolor="#060d87" stroked="f">
                    <v:stroke joinstyle="miter"/>
                    <v:formulas/>
                    <v:path arrowok="t" o:connecttype="custom" o:connectlocs="0,0;991870,0;1191260,199390;1191260,398780;0,398780;0,0" o:connectangles="0,0,0,0,0,0" textboxrect="0,0,1191260,398780"/>
                    <v:textbox>
                      <w:txbxContent>
                        <w:p w14:paraId="5FAFFA5B" w14:textId="77777777" w:rsidR="00A87B11" w:rsidRPr="008759A8" w:rsidRDefault="00A87B11" w:rsidP="00A87B11">
                          <w:pPr>
                            <w:pStyle w:val="Subtitle"/>
                            <w:ind w:right="-4384"/>
                            <w:rPr>
                              <w:color w:val="FFFFFF" w:themeColor="background1"/>
                            </w:rPr>
                          </w:pPr>
                        </w:p>
                      </w:txbxContent>
                    </v:textbox>
                    <w10:wrap anchory="page"/>
                  </v:shape>
                </w:pict>
              </mc:Fallback>
            </mc:AlternateContent>
          </w:r>
          <w:r w:rsidRPr="00C6323A">
            <w:rPr>
              <w:noProof/>
            </w:rPr>
            <mc:AlternateContent>
              <mc:Choice Requires="wps">
                <w:drawing>
                  <wp:anchor distT="0" distB="0" distL="114300" distR="114300" simplePos="0" relativeHeight="251676672" behindDoc="1" locked="0" layoutInCell="1" allowOverlap="1" wp14:anchorId="4C16953D" wp14:editId="243CD629">
                    <wp:simplePos x="0" y="0"/>
                    <wp:positionH relativeFrom="column">
                      <wp:posOffset>5331375</wp:posOffset>
                    </wp:positionH>
                    <wp:positionV relativeFrom="paragraph">
                      <wp:posOffset>0</wp:posOffset>
                    </wp:positionV>
                    <wp:extent cx="1189978" cy="398780"/>
                    <wp:effectExtent l="0" t="0" r="0" b="1270"/>
                    <wp:wrapNone/>
                    <wp:docPr id="1875552110" name="Rectangle: Single Corner Snipped 1875552110" descr="colored rectangle"/>
                    <wp:cNvGraphicFramePr/>
                    <a:graphic xmlns:a="http://schemas.openxmlformats.org/drawingml/2006/main">
                      <a:graphicData uri="http://schemas.microsoft.com/office/word/2010/wordprocessingShape">
                        <wps:wsp>
                          <wps:cNvSpPr/>
                          <wps:spPr>
                            <a:xfrm flipH="1" flipV="1">
                              <a:off x="0" y="0"/>
                              <a:ext cx="1189978"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74D400A5" w14:textId="77777777" w:rsidR="00A87B11" w:rsidRPr="008759A8" w:rsidRDefault="00A87B11" w:rsidP="00275987">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16953D" id="Rectangle: Single Corner Snipped 1875552110" o:spid="_x0000_s1037" alt="colored rectangle" style="position:absolute;left:0;text-align:left;margin-left:419.8pt;margin-top:0;width:93.7pt;height:31.4pt;flip:x y;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89978,3987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GDIJlAIAAJwFAAAOAAAAZHJzL2Uyb0RvYy54bWysVN9P2zAQfp+0/8Hy+0jTwWgrUlSB2CYh&#13;&#10;QMDGs+vYrSfb59luk/LX7+wkLWx7YVoeojvfL/u77+7svDWabIUPCmxFy6MRJcJyqJVdVfTb49WH&#13;&#10;CSUhMlszDVZUdCcCPZ+/f3fWuJkYwxp0LTzBJDbMGlfRdYxuVhSBr4Vh4QicsGiU4A2LqPpVUXvW&#13;&#10;YHaji/Fo9KlowNfOAxch4OllZ6TznF9KweOtlEFEoiuKd4v57/N/mf7F/IzNVp65teL9Ndg/3MIw&#13;&#10;ZbHoPtUli4xsvPojlVHcQwAZjziYAqRUXOQ34GvK0W+veVgzJ/JbEJzg9jCF/5eW32wf3J1HGBoX&#13;&#10;ZgHF9IpWekOkVu4L9pRm6XuSkg3vTNoM4G4PoGgj4XhYlpPp9BRbztH2cTo5nWSEiy5jinY+xM8C&#13;&#10;DElCRYNVrrzHLuXUbHsdYkaxJpYZpAurf2B5o7EnW6bJyQi/1DPM2DujNORMkQG0qq+U1llJLBIX&#13;&#10;2hMMrmhsx33sKy9tk6+FFNWlTifFAY8sxZ0WyU/beyGJqjMEXRG/WqYaHauQ9sizgVt4uxyQHCXm&#13;&#10;f2NsH5KiRSbzG+P3Qbk+2LiPN8qCz6DnUTuApGPZgyQ7/wGKDoCERWyXLSKQ2p1c09ES6t0dQgDd&#13;&#10;gAXHrxQ2+JqFeMc8dg8xwS0Rb/EnNTQVhV6iZA3++W/nyR+JjlZKGpxQZMvPDfOCEv3V4ghMy+Pj&#13;&#10;NNJZOT45HaPiX1qWLy12Yy4ASYB0xttlMflHPYjSg3nCZbJIVdHELMfaFeXRD8pF7HqM64iLxSK7&#13;&#10;4Rg7Fq/tg+PDhCQ+PrZPzLue5RHn4waGae6p21Ht4JtaZGGxiSBVTMYDrr2CKwClVzvmpZ69Dkt1&#13;&#10;/gsAAP//AwBQSwMEFAAGAAgAAAAhAKbXlK3jAAAADQEAAA8AAABkcnMvZG93bnJldi54bWxMj0FP&#13;&#10;wzAMhe9I/IfISNxYQhFd6ZpOCDRx4MIGB3bLGtMWGqc02Vb66/FOcLFsPfv5fcVydJ044BBaTxqu&#13;&#10;ZwoEUuVtS7WGt9fVVQYiREPWdJ5Qww8GWJbnZ4XJrT/SGg+bWAs2oZAbDU2MfS5lqBp0Jsx8j8Ta&#13;&#10;hx+ciTwOtbSDObK562SiVCqdaYk/NKbHhwarr83eaZjUNgvvn2P9km7pdnqavufPq1Try4vxccHl&#13;&#10;fgEi4hj/LuDEwPmh5GA7vycbRKchu7lLeVUDY51klcy522lIkwxkWcj/FOUvAAAA//8DAFBLAQIt&#13;&#10;ABQABgAIAAAAIQC2gziS/gAAAOEBAAATAAAAAAAAAAAAAAAAAAAAAABbQ29udGVudF9UeXBlc10u&#13;&#10;eG1sUEsBAi0AFAAGAAgAAAAhADj9If/WAAAAlAEAAAsAAAAAAAAAAAAAAAAALwEAAF9yZWxzLy5y&#13;&#10;ZWxzUEsBAi0AFAAGAAgAAAAhADgYMgmUAgAAnAUAAA4AAAAAAAAAAAAAAAAALgIAAGRycy9lMm9E&#13;&#10;b2MueG1sUEsBAi0AFAAGAAgAAAAhAKbXlK3jAAAADQEAAA8AAAAAAAAAAAAAAAAA7gQAAGRycy9k&#13;&#10;b3ducmV2LnhtbFBLBQYAAAAABAAEAPMAAAD+BQAAAAA=&#13;&#10;" adj="-11796480,,5400" path="m,l990588,r199390,199390l1189978,398780,,398780,,xe" fillcolor="#3a3363 [3215]" stroked="f">
                    <v:stroke joinstyle="miter"/>
                    <v:formulas/>
                    <v:path arrowok="t" o:connecttype="custom" o:connectlocs="0,0;990588,0;1189978,199390;1189978,398780;0,398780;0,0" o:connectangles="0,0,0,0,0,0" textboxrect="0,0,1189978,398780"/>
                    <v:textbox>
                      <w:txbxContent>
                        <w:p w14:paraId="74D400A5" w14:textId="77777777" w:rsidR="00A87B11" w:rsidRPr="008759A8" w:rsidRDefault="00A87B11" w:rsidP="00275987">
                          <w:pPr>
                            <w:pStyle w:val="Subtitle"/>
                            <w:rPr>
                              <w:color w:val="FFFFFF" w:themeColor="background1"/>
                            </w:rPr>
                          </w:pPr>
                        </w:p>
                      </w:txbxContent>
                    </v:textbox>
                  </v:shape>
                </w:pict>
              </mc:Fallback>
            </mc:AlternateContent>
          </w:r>
        </w:p>
      </w:tc>
    </w:tr>
  </w:tbl>
  <w:p w14:paraId="0FE7E28C" w14:textId="6A8E16AA" w:rsidR="00A87B11" w:rsidRDefault="00A87B11" w:rsidP="00A87B11">
    <w:pPr>
      <w:pStyle w:val="Header"/>
      <w:tabs>
        <w:tab w:val="left" w:pos="7948"/>
      </w:tabs>
    </w:pPr>
    <w:r w:rsidRPr="00C6323A">
      <w:rPr>
        <w:noProof/>
      </w:rPr>
      <mc:AlternateContent>
        <mc:Choice Requires="wps">
          <w:drawing>
            <wp:anchor distT="0" distB="0" distL="114300" distR="114300" simplePos="0" relativeHeight="251678720" behindDoc="1" locked="0" layoutInCell="1" allowOverlap="1" wp14:anchorId="57F48C98" wp14:editId="5BC282D3">
              <wp:simplePos x="0" y="0"/>
              <wp:positionH relativeFrom="column">
                <wp:posOffset>8411845</wp:posOffset>
              </wp:positionH>
              <wp:positionV relativeFrom="page">
                <wp:posOffset>-27940</wp:posOffset>
              </wp:positionV>
              <wp:extent cx="1191260" cy="398780"/>
              <wp:effectExtent l="0" t="0" r="8890" b="1270"/>
              <wp:wrapNone/>
              <wp:docPr id="661050565" name="Rectangle: Single Corner Snipped 66105056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50D3E3CF" w14:textId="77777777" w:rsidR="00A87B11" w:rsidRPr="008759A8" w:rsidRDefault="00A87B11" w:rsidP="00A87B11">
                          <w:pPr>
                            <w:pStyle w:val="Subtitle"/>
                            <w:ind w:right="-4384"/>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F48C98" id="Rectangle: Single Corner Snipped 661050565" o:spid="_x0000_s1038" alt="colored rectangle" style="position:absolute;margin-left:662.35pt;margin-top:-2.2pt;width:93.8pt;height:31.4pt;flip:x 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1191260,3987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7W02lAIAAJwFAAAOAAAAZHJzL2Uyb0RvYy54bWysVEtv2zAMvg/YfxB0Xx1nfQZ1iiBFtwFF&#13;&#10;W7TdelZkKdEgiZqkxM5+/SjZTtJtlw7zwSDFl/TxIy+vWqPJRvigwFa0PBpRIiyHWtllRb8+33w4&#13;&#10;pyREZmumwYqKbkWgV9P37y4bNxFjWIGuhSeYxIZJ4yq6itFNiiLwlTAsHIETFo0SvGERVb8sas8a&#13;&#10;zG50MR6NTosGfO08cBECnl53RjrN+aUUPN5LGUQkuqJ4t5j/Pv8X6V9ML9lk6ZlbKd5fg/3DLQxT&#13;&#10;FovuUl2zyMjaqz9SGcU9BJDxiIMpQErFRX4DvqYc/faapxVzIr8FwQluB1P4f2n53ebJPXiEoXFh&#13;&#10;ElBMr2ilN0Rq5T5jT2mWviUp2fDOpM0AbncAijYSjodleVGOTxFnjraPF+dn5xnhosuYop0P8ZMA&#13;&#10;Q5JQ0WCVKx+xSzk129yGmFGsiWUG6cLq71jeaOzJhmlyMsIv9Qwz9s4oDTlTZACt6huldVYSi8Rc&#13;&#10;e4LBFY3tuI995aVt8rWQorrU6aTY45GluNUi+Wn7KCRRdYagK+KXi1SjYxXSHt8/cAtvlwOSo8T8&#13;&#10;b4ztQ1K0yGR+Y/wuKNcHG3fxRlnwGfQ8anuQdCx7kGTnP0DRAZCwiO2iRQSw3RnPdLSAevuAEEA3&#13;&#10;YMHxG4UNvmUhPjCP3UNMcEvEe/xJDU1FoZcoWYH/+bfz5I9ERyslDU4osuXHmnlBif5icQQuyuPj&#13;&#10;NNJZOT45G6PiDy2LQ4tdmzkgCZDOeLssJv+oB1F6MC+4TGapKpqY5Vi7ojz6QZnHrse4jriYzbIb&#13;&#10;jrFj8dY+OT5MSOLjc/vCvOtZHnE+7mCY5p66HdX2vqlFFmbrCFLFZNzj2iu4AlB6tWMO9ey1X6rT&#13;&#10;XwAAAP//AwBQSwMEFAAGAAgAAAAhAOGuORnhAAAAEAEAAA8AAABkcnMvZG93bnJldi54bWxMT91K&#13;&#10;wzAUvhd8h3AE77ZkXaq1azpE8Uah4vQB0iZrg8lJabK1vr3Zld4c+Djfb7VfnCVnPQXjUcBmzYBo&#13;&#10;7Lwy2Av4+nxZFUBClKik9agF/OgA+/r6qpKl8jN+6PMh9iSZYCilgCHGsaQ0dIN2Mqz9qDH9jn5y&#13;&#10;MiY49VRNck7mztKMsTvqpMGUMMhRPw26+z6cnAB7fCt4/oqNYe8Ne+DNbIp2FuL2ZnnepfO4AxL1&#13;&#10;Ev8UcNmQ+kOdirX+hCoQm/A24/eJK2DFOZALI99kWyCtgLzgQOuK/h9S/wIAAP//AwBQSwECLQAU&#13;&#10;AAYACAAAACEAtoM4kv4AAADhAQAAEwAAAAAAAAAAAAAAAAAAAAAAW0NvbnRlbnRfVHlwZXNdLnht&#13;&#10;bFBLAQItABQABgAIAAAAIQA4/SH/1gAAAJQBAAALAAAAAAAAAAAAAAAAAC8BAABfcmVscy8ucmVs&#13;&#10;c1BLAQItABQABgAIAAAAIQAm7W02lAIAAJwFAAAOAAAAAAAAAAAAAAAAAC4CAABkcnMvZTJvRG9j&#13;&#10;LnhtbFBLAQItABQABgAIAAAAIQDhrjkZ4QAAABABAAAPAAAAAAAAAAAAAAAAAO4EAABkcnMvZG93&#13;&#10;bnJldi54bWxQSwUGAAAAAAQABADzAAAA/AUAAAAA&#13;&#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50D3E3CF" w14:textId="77777777" w:rsidR="00A87B11" w:rsidRPr="008759A8" w:rsidRDefault="00A87B11" w:rsidP="00A87B11">
                    <w:pPr>
                      <w:pStyle w:val="Subtitle"/>
                      <w:ind w:right="-4384"/>
                      <w:rPr>
                        <w:color w:val="FFFFFF" w:themeColor="background1"/>
                      </w:rPr>
                    </w:pPr>
                  </w:p>
                </w:txbxContent>
              </v:textbox>
              <w10:wrap anchory="page"/>
            </v:shape>
          </w:pict>
        </mc:Fallback>
      </mc:AlternateContent>
    </w:r>
    <w:r>
      <w:rPr>
        <w:noProof/>
      </w:rPr>
      <mc:AlternateContent>
        <mc:Choice Requires="wps">
          <w:drawing>
            <wp:anchor distT="0" distB="0" distL="114300" distR="114300" simplePos="0" relativeHeight="251675648" behindDoc="0" locked="0" layoutInCell="1" allowOverlap="1" wp14:anchorId="4D069750" wp14:editId="10E7C90F">
              <wp:simplePos x="0" y="0"/>
              <wp:positionH relativeFrom="column">
                <wp:posOffset>8620772</wp:posOffset>
              </wp:positionH>
              <wp:positionV relativeFrom="paragraph">
                <wp:posOffset>-269288</wp:posOffset>
              </wp:positionV>
              <wp:extent cx="824230" cy="297815"/>
              <wp:effectExtent l="0" t="0" r="13970" b="6985"/>
              <wp:wrapNone/>
              <wp:docPr id="591286562" name="Text Box 591286562"/>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BC20F" w14:textId="77777777" w:rsidR="00A87B11" w:rsidRPr="00D476F7" w:rsidRDefault="00A87B11" w:rsidP="00275987">
                          <w:pPr>
                            <w:pStyle w:val="Subtitle"/>
                            <w:jc w:val="center"/>
                            <w:rPr>
                              <w:color w:val="FFFFFF" w:themeColor="background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69750" id="Text Box 591286562" o:spid="_x0000_s1039" type="#_x0000_t202" style="position:absolute;margin-left:678.8pt;margin-top:-21.2pt;width:64.9pt;height:2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0AjYgIAADQFAAAOAAAAZHJzL2Uyb0RvYy54bWysVN9v0zAQfkfif7D8TtN2bJSo6VQ2FSFN&#13;&#10;28SG9uw6dhvh+MzZbVL++p2dpJ0GL0O8OBffd9/99vyyrQ3bK/QV2IJPRmPOlJVQVnZT8B+Pqw8z&#13;&#10;znwQthQGrCr4QXl+uXj/bt64XE1hC6ZUyIjE+rxxBd+G4PIs83KrauFH4JQlpQasRaBf3GQliobY&#13;&#10;a5NNx+OLrAEsHYJU3tPtdafki8SvtZLhTmuvAjMFp9hCOjGd63hmi7nINyjctpJ9GOIfoqhFZcnp&#13;&#10;kepaBMF2WP1BVVcSwYMOIwl1BlpXUqUcKJvJ+FU2D1vhVMqFiuPdsUz+/9HK2/2Du0cW2i/QUgNj&#13;&#10;QRrnc0+XMZ9WYx2/FCkjPZXwcCybagOTdDmbfpyekUaSavr502xyHlmyk7FDH74qqFkUCo7UlVQs&#13;&#10;sb/xoYMOkOjLwqoyJnXGWNYU/OLsfJwMjhoiNzZiVepxT3MKPEnhYFTEGPtdaVaVKf54kaZLXRlk&#13;&#10;e0FzIaRUNqTUEy+hI0pTEG8x7PGnqN5i3OUxeAYbjsZ1ZQFT9q/CLn8OIesOTzV/kXcUQ7tuKXHq&#13;&#10;69nQ2DWUB+o3QrcK3slVRV25ET7cC6TZp0bSPoc7OrQBqj70EmdbwN9/u494GknSctbQLhXc/9oJ&#13;&#10;VJyZb5aGNS7eIOAgrAfB7uoroDZM6KVwMolkgMEMokaon2jNl9ELqYSV5Kvg60G8Ct1G0zMh1XKZ&#13;&#10;QLReToQb++BkpI5diTP22D4JdP0gBprgWxi2TOSv5rHDRksLy10AXaVhjYXtqtgXnFYzjXv/jMTd&#13;&#10;f/mfUKfHbvEMAAD//wMAUEsDBBQABgAIAAAAIQBZznyj5QAAABABAAAPAAAAZHJzL2Rvd25yZXYu&#13;&#10;eG1sTE/JTsMwEL0j8Q/WIHFrnbZJWqVxKkSEEBIHWpazEw9J1NiOYmcpX8/0BJfRPM2bt6SHWbds&#13;&#10;xN411ghYLQNgaEqrGlMJ+Hh/WuyAOS+Nkq01KOCCDg7Z7U0qE2Unc8Tx5CtGIsYlUkDtfZdw7soa&#13;&#10;tXRL26Gh27fttfQE+4qrXk4krlu+DoKYa9kYcqhlh481lufToAW8/RSf8evXcJnyl3w84vl5iFYb&#13;&#10;Ie7v5nxP42EPzOPs/z7g2oHyQ0bBCjsY5VhLeBNtY+IKWITrENiVEu62tBUCwgh4lvL/RbJfAAAA&#13;&#10;//8DAFBLAQItABQABgAIAAAAIQC2gziS/gAAAOEBAAATAAAAAAAAAAAAAAAAAAAAAABbQ29udGVu&#13;&#10;dF9UeXBlc10ueG1sUEsBAi0AFAAGAAgAAAAhADj9If/WAAAAlAEAAAsAAAAAAAAAAAAAAAAALwEA&#13;&#10;AF9yZWxzLy5yZWxzUEsBAi0AFAAGAAgAAAAhAEgLQCNiAgAANAUAAA4AAAAAAAAAAAAAAAAALgIA&#13;&#10;AGRycy9lMm9Eb2MueG1sUEsBAi0AFAAGAAgAAAAhAFnOfKPlAAAAEAEAAA8AAAAAAAAAAAAAAAAA&#13;&#10;vAQAAGRycy9kb3ducmV2LnhtbFBLBQYAAAAABAAEAPMAAADOBQAAAAA=&#13;&#10;" filled="f" stroked="f" strokeweight=".5pt">
              <v:textbox inset="0,0,0,0">
                <w:txbxContent>
                  <w:p w14:paraId="3D6BC20F" w14:textId="77777777" w:rsidR="00A87B11" w:rsidRPr="00D476F7" w:rsidRDefault="00A87B11" w:rsidP="00275987">
                    <w:pPr>
                      <w:pStyle w:val="Subtitle"/>
                      <w:jc w:val="center"/>
                      <w:rPr>
                        <w:color w:val="FFFFFF" w:themeColor="background1"/>
                      </w:rPr>
                    </w:pP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85D0655"/>
    <w:multiLevelType w:val="hybridMultilevel"/>
    <w:tmpl w:val="1A301A96"/>
    <w:lvl w:ilvl="0" w:tplc="398AF606">
      <w:start w:val="1"/>
      <w:numFmt w:val="bullet"/>
      <w:lvlText w:val="•"/>
      <w:lvlJc w:val="left"/>
      <w:pPr>
        <w:tabs>
          <w:tab w:val="num" w:pos="720"/>
        </w:tabs>
        <w:ind w:left="720" w:hanging="360"/>
      </w:pPr>
      <w:rPr>
        <w:rFonts w:ascii="Arial" w:hAnsi="Arial" w:hint="default"/>
      </w:rPr>
    </w:lvl>
    <w:lvl w:ilvl="1" w:tplc="F9060D34" w:tentative="1">
      <w:start w:val="1"/>
      <w:numFmt w:val="bullet"/>
      <w:lvlText w:val="•"/>
      <w:lvlJc w:val="left"/>
      <w:pPr>
        <w:tabs>
          <w:tab w:val="num" w:pos="1440"/>
        </w:tabs>
        <w:ind w:left="1440" w:hanging="360"/>
      </w:pPr>
      <w:rPr>
        <w:rFonts w:ascii="Arial" w:hAnsi="Arial" w:hint="default"/>
      </w:rPr>
    </w:lvl>
    <w:lvl w:ilvl="2" w:tplc="C3DC83DC" w:tentative="1">
      <w:start w:val="1"/>
      <w:numFmt w:val="bullet"/>
      <w:lvlText w:val="•"/>
      <w:lvlJc w:val="left"/>
      <w:pPr>
        <w:tabs>
          <w:tab w:val="num" w:pos="2160"/>
        </w:tabs>
        <w:ind w:left="2160" w:hanging="360"/>
      </w:pPr>
      <w:rPr>
        <w:rFonts w:ascii="Arial" w:hAnsi="Arial" w:hint="default"/>
      </w:rPr>
    </w:lvl>
    <w:lvl w:ilvl="3" w:tplc="2ADCB610" w:tentative="1">
      <w:start w:val="1"/>
      <w:numFmt w:val="bullet"/>
      <w:lvlText w:val="•"/>
      <w:lvlJc w:val="left"/>
      <w:pPr>
        <w:tabs>
          <w:tab w:val="num" w:pos="2880"/>
        </w:tabs>
        <w:ind w:left="2880" w:hanging="360"/>
      </w:pPr>
      <w:rPr>
        <w:rFonts w:ascii="Arial" w:hAnsi="Arial" w:hint="default"/>
      </w:rPr>
    </w:lvl>
    <w:lvl w:ilvl="4" w:tplc="01E6233E" w:tentative="1">
      <w:start w:val="1"/>
      <w:numFmt w:val="bullet"/>
      <w:lvlText w:val="•"/>
      <w:lvlJc w:val="left"/>
      <w:pPr>
        <w:tabs>
          <w:tab w:val="num" w:pos="3600"/>
        </w:tabs>
        <w:ind w:left="3600" w:hanging="360"/>
      </w:pPr>
      <w:rPr>
        <w:rFonts w:ascii="Arial" w:hAnsi="Arial" w:hint="default"/>
      </w:rPr>
    </w:lvl>
    <w:lvl w:ilvl="5" w:tplc="704EF6C0" w:tentative="1">
      <w:start w:val="1"/>
      <w:numFmt w:val="bullet"/>
      <w:lvlText w:val="•"/>
      <w:lvlJc w:val="left"/>
      <w:pPr>
        <w:tabs>
          <w:tab w:val="num" w:pos="4320"/>
        </w:tabs>
        <w:ind w:left="4320" w:hanging="360"/>
      </w:pPr>
      <w:rPr>
        <w:rFonts w:ascii="Arial" w:hAnsi="Arial" w:hint="default"/>
      </w:rPr>
    </w:lvl>
    <w:lvl w:ilvl="6" w:tplc="B1B28FF2" w:tentative="1">
      <w:start w:val="1"/>
      <w:numFmt w:val="bullet"/>
      <w:lvlText w:val="•"/>
      <w:lvlJc w:val="left"/>
      <w:pPr>
        <w:tabs>
          <w:tab w:val="num" w:pos="5040"/>
        </w:tabs>
        <w:ind w:left="5040" w:hanging="360"/>
      </w:pPr>
      <w:rPr>
        <w:rFonts w:ascii="Arial" w:hAnsi="Arial" w:hint="default"/>
      </w:rPr>
    </w:lvl>
    <w:lvl w:ilvl="7" w:tplc="DED06D46" w:tentative="1">
      <w:start w:val="1"/>
      <w:numFmt w:val="bullet"/>
      <w:lvlText w:val="•"/>
      <w:lvlJc w:val="left"/>
      <w:pPr>
        <w:tabs>
          <w:tab w:val="num" w:pos="5760"/>
        </w:tabs>
        <w:ind w:left="5760" w:hanging="360"/>
      </w:pPr>
      <w:rPr>
        <w:rFonts w:ascii="Arial" w:hAnsi="Arial" w:hint="default"/>
      </w:rPr>
    </w:lvl>
    <w:lvl w:ilvl="8" w:tplc="A13E56C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7D1B8C"/>
    <w:multiLevelType w:val="hybridMultilevel"/>
    <w:tmpl w:val="DB2EF340"/>
    <w:lvl w:ilvl="0" w:tplc="8B327CCA">
      <w:start w:val="1"/>
      <w:numFmt w:val="bullet"/>
      <w:lvlText w:val="•"/>
      <w:lvlJc w:val="left"/>
      <w:pPr>
        <w:tabs>
          <w:tab w:val="num" w:pos="720"/>
        </w:tabs>
        <w:ind w:left="720" w:hanging="360"/>
      </w:pPr>
      <w:rPr>
        <w:rFonts w:ascii="Times New Roman" w:hAnsi="Times New Roman" w:hint="default"/>
      </w:rPr>
    </w:lvl>
    <w:lvl w:ilvl="1" w:tplc="B6EC0E2E" w:tentative="1">
      <w:start w:val="1"/>
      <w:numFmt w:val="bullet"/>
      <w:lvlText w:val="•"/>
      <w:lvlJc w:val="left"/>
      <w:pPr>
        <w:tabs>
          <w:tab w:val="num" w:pos="1440"/>
        </w:tabs>
        <w:ind w:left="1440" w:hanging="360"/>
      </w:pPr>
      <w:rPr>
        <w:rFonts w:ascii="Times New Roman" w:hAnsi="Times New Roman" w:hint="default"/>
      </w:rPr>
    </w:lvl>
    <w:lvl w:ilvl="2" w:tplc="77289732" w:tentative="1">
      <w:start w:val="1"/>
      <w:numFmt w:val="bullet"/>
      <w:lvlText w:val="•"/>
      <w:lvlJc w:val="left"/>
      <w:pPr>
        <w:tabs>
          <w:tab w:val="num" w:pos="2160"/>
        </w:tabs>
        <w:ind w:left="2160" w:hanging="360"/>
      </w:pPr>
      <w:rPr>
        <w:rFonts w:ascii="Times New Roman" w:hAnsi="Times New Roman" w:hint="default"/>
      </w:rPr>
    </w:lvl>
    <w:lvl w:ilvl="3" w:tplc="EE14217C" w:tentative="1">
      <w:start w:val="1"/>
      <w:numFmt w:val="bullet"/>
      <w:lvlText w:val="•"/>
      <w:lvlJc w:val="left"/>
      <w:pPr>
        <w:tabs>
          <w:tab w:val="num" w:pos="2880"/>
        </w:tabs>
        <w:ind w:left="2880" w:hanging="360"/>
      </w:pPr>
      <w:rPr>
        <w:rFonts w:ascii="Times New Roman" w:hAnsi="Times New Roman" w:hint="default"/>
      </w:rPr>
    </w:lvl>
    <w:lvl w:ilvl="4" w:tplc="E6F295B6" w:tentative="1">
      <w:start w:val="1"/>
      <w:numFmt w:val="bullet"/>
      <w:lvlText w:val="•"/>
      <w:lvlJc w:val="left"/>
      <w:pPr>
        <w:tabs>
          <w:tab w:val="num" w:pos="3600"/>
        </w:tabs>
        <w:ind w:left="3600" w:hanging="360"/>
      </w:pPr>
      <w:rPr>
        <w:rFonts w:ascii="Times New Roman" w:hAnsi="Times New Roman" w:hint="default"/>
      </w:rPr>
    </w:lvl>
    <w:lvl w:ilvl="5" w:tplc="0116FB08" w:tentative="1">
      <w:start w:val="1"/>
      <w:numFmt w:val="bullet"/>
      <w:lvlText w:val="•"/>
      <w:lvlJc w:val="left"/>
      <w:pPr>
        <w:tabs>
          <w:tab w:val="num" w:pos="4320"/>
        </w:tabs>
        <w:ind w:left="4320" w:hanging="360"/>
      </w:pPr>
      <w:rPr>
        <w:rFonts w:ascii="Times New Roman" w:hAnsi="Times New Roman" w:hint="default"/>
      </w:rPr>
    </w:lvl>
    <w:lvl w:ilvl="6" w:tplc="EB54AE5A" w:tentative="1">
      <w:start w:val="1"/>
      <w:numFmt w:val="bullet"/>
      <w:lvlText w:val="•"/>
      <w:lvlJc w:val="left"/>
      <w:pPr>
        <w:tabs>
          <w:tab w:val="num" w:pos="5040"/>
        </w:tabs>
        <w:ind w:left="5040" w:hanging="360"/>
      </w:pPr>
      <w:rPr>
        <w:rFonts w:ascii="Times New Roman" w:hAnsi="Times New Roman" w:hint="default"/>
      </w:rPr>
    </w:lvl>
    <w:lvl w:ilvl="7" w:tplc="46F0F68E" w:tentative="1">
      <w:start w:val="1"/>
      <w:numFmt w:val="bullet"/>
      <w:lvlText w:val="•"/>
      <w:lvlJc w:val="left"/>
      <w:pPr>
        <w:tabs>
          <w:tab w:val="num" w:pos="5760"/>
        </w:tabs>
        <w:ind w:left="5760" w:hanging="360"/>
      </w:pPr>
      <w:rPr>
        <w:rFonts w:ascii="Times New Roman" w:hAnsi="Times New Roman" w:hint="default"/>
      </w:rPr>
    </w:lvl>
    <w:lvl w:ilvl="8" w:tplc="40A8E75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E9111E6"/>
    <w:multiLevelType w:val="hybridMultilevel"/>
    <w:tmpl w:val="D02E26B8"/>
    <w:lvl w:ilvl="0" w:tplc="BC26A638">
      <w:start w:val="1"/>
      <w:numFmt w:val="bullet"/>
      <w:lvlText w:val="•"/>
      <w:lvlJc w:val="left"/>
      <w:pPr>
        <w:tabs>
          <w:tab w:val="num" w:pos="720"/>
        </w:tabs>
        <w:ind w:left="720" w:hanging="360"/>
      </w:pPr>
      <w:rPr>
        <w:rFonts w:ascii="Arial" w:hAnsi="Arial" w:hint="default"/>
      </w:rPr>
    </w:lvl>
    <w:lvl w:ilvl="1" w:tplc="59B86E96" w:tentative="1">
      <w:start w:val="1"/>
      <w:numFmt w:val="bullet"/>
      <w:lvlText w:val="•"/>
      <w:lvlJc w:val="left"/>
      <w:pPr>
        <w:tabs>
          <w:tab w:val="num" w:pos="1440"/>
        </w:tabs>
        <w:ind w:left="1440" w:hanging="360"/>
      </w:pPr>
      <w:rPr>
        <w:rFonts w:ascii="Arial" w:hAnsi="Arial" w:hint="default"/>
      </w:rPr>
    </w:lvl>
    <w:lvl w:ilvl="2" w:tplc="F0D2624A" w:tentative="1">
      <w:start w:val="1"/>
      <w:numFmt w:val="bullet"/>
      <w:lvlText w:val="•"/>
      <w:lvlJc w:val="left"/>
      <w:pPr>
        <w:tabs>
          <w:tab w:val="num" w:pos="2160"/>
        </w:tabs>
        <w:ind w:left="2160" w:hanging="360"/>
      </w:pPr>
      <w:rPr>
        <w:rFonts w:ascii="Arial" w:hAnsi="Arial" w:hint="default"/>
      </w:rPr>
    </w:lvl>
    <w:lvl w:ilvl="3" w:tplc="3A8A434C" w:tentative="1">
      <w:start w:val="1"/>
      <w:numFmt w:val="bullet"/>
      <w:lvlText w:val="•"/>
      <w:lvlJc w:val="left"/>
      <w:pPr>
        <w:tabs>
          <w:tab w:val="num" w:pos="2880"/>
        </w:tabs>
        <w:ind w:left="2880" w:hanging="360"/>
      </w:pPr>
      <w:rPr>
        <w:rFonts w:ascii="Arial" w:hAnsi="Arial" w:hint="default"/>
      </w:rPr>
    </w:lvl>
    <w:lvl w:ilvl="4" w:tplc="45D0B44C" w:tentative="1">
      <w:start w:val="1"/>
      <w:numFmt w:val="bullet"/>
      <w:lvlText w:val="•"/>
      <w:lvlJc w:val="left"/>
      <w:pPr>
        <w:tabs>
          <w:tab w:val="num" w:pos="3600"/>
        </w:tabs>
        <w:ind w:left="3600" w:hanging="360"/>
      </w:pPr>
      <w:rPr>
        <w:rFonts w:ascii="Arial" w:hAnsi="Arial" w:hint="default"/>
      </w:rPr>
    </w:lvl>
    <w:lvl w:ilvl="5" w:tplc="66C2B964" w:tentative="1">
      <w:start w:val="1"/>
      <w:numFmt w:val="bullet"/>
      <w:lvlText w:val="•"/>
      <w:lvlJc w:val="left"/>
      <w:pPr>
        <w:tabs>
          <w:tab w:val="num" w:pos="4320"/>
        </w:tabs>
        <w:ind w:left="4320" w:hanging="360"/>
      </w:pPr>
      <w:rPr>
        <w:rFonts w:ascii="Arial" w:hAnsi="Arial" w:hint="default"/>
      </w:rPr>
    </w:lvl>
    <w:lvl w:ilvl="6" w:tplc="AD0084C8" w:tentative="1">
      <w:start w:val="1"/>
      <w:numFmt w:val="bullet"/>
      <w:lvlText w:val="•"/>
      <w:lvlJc w:val="left"/>
      <w:pPr>
        <w:tabs>
          <w:tab w:val="num" w:pos="5040"/>
        </w:tabs>
        <w:ind w:left="5040" w:hanging="360"/>
      </w:pPr>
      <w:rPr>
        <w:rFonts w:ascii="Arial" w:hAnsi="Arial" w:hint="default"/>
      </w:rPr>
    </w:lvl>
    <w:lvl w:ilvl="7" w:tplc="6DBAF27A" w:tentative="1">
      <w:start w:val="1"/>
      <w:numFmt w:val="bullet"/>
      <w:lvlText w:val="•"/>
      <w:lvlJc w:val="left"/>
      <w:pPr>
        <w:tabs>
          <w:tab w:val="num" w:pos="5760"/>
        </w:tabs>
        <w:ind w:left="5760" w:hanging="360"/>
      </w:pPr>
      <w:rPr>
        <w:rFonts w:ascii="Arial" w:hAnsi="Arial" w:hint="default"/>
      </w:rPr>
    </w:lvl>
    <w:lvl w:ilvl="8" w:tplc="C370249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211D38"/>
    <w:multiLevelType w:val="hybridMultilevel"/>
    <w:tmpl w:val="430C7042"/>
    <w:lvl w:ilvl="0" w:tplc="3542813C">
      <w:start w:val="1"/>
      <w:numFmt w:val="bullet"/>
      <w:lvlText w:val="•"/>
      <w:lvlJc w:val="left"/>
      <w:pPr>
        <w:tabs>
          <w:tab w:val="num" w:pos="720"/>
        </w:tabs>
        <w:ind w:left="720" w:hanging="360"/>
      </w:pPr>
      <w:rPr>
        <w:rFonts w:ascii="Arial" w:hAnsi="Arial" w:hint="default"/>
      </w:rPr>
    </w:lvl>
    <w:lvl w:ilvl="1" w:tplc="6CEE7EDC" w:tentative="1">
      <w:start w:val="1"/>
      <w:numFmt w:val="bullet"/>
      <w:lvlText w:val="•"/>
      <w:lvlJc w:val="left"/>
      <w:pPr>
        <w:tabs>
          <w:tab w:val="num" w:pos="1440"/>
        </w:tabs>
        <w:ind w:left="1440" w:hanging="360"/>
      </w:pPr>
      <w:rPr>
        <w:rFonts w:ascii="Arial" w:hAnsi="Arial" w:hint="default"/>
      </w:rPr>
    </w:lvl>
    <w:lvl w:ilvl="2" w:tplc="57E206EA" w:tentative="1">
      <w:start w:val="1"/>
      <w:numFmt w:val="bullet"/>
      <w:lvlText w:val="•"/>
      <w:lvlJc w:val="left"/>
      <w:pPr>
        <w:tabs>
          <w:tab w:val="num" w:pos="2160"/>
        </w:tabs>
        <w:ind w:left="2160" w:hanging="360"/>
      </w:pPr>
      <w:rPr>
        <w:rFonts w:ascii="Arial" w:hAnsi="Arial" w:hint="default"/>
      </w:rPr>
    </w:lvl>
    <w:lvl w:ilvl="3" w:tplc="B5BEDC3E" w:tentative="1">
      <w:start w:val="1"/>
      <w:numFmt w:val="bullet"/>
      <w:lvlText w:val="•"/>
      <w:lvlJc w:val="left"/>
      <w:pPr>
        <w:tabs>
          <w:tab w:val="num" w:pos="2880"/>
        </w:tabs>
        <w:ind w:left="2880" w:hanging="360"/>
      </w:pPr>
      <w:rPr>
        <w:rFonts w:ascii="Arial" w:hAnsi="Arial" w:hint="default"/>
      </w:rPr>
    </w:lvl>
    <w:lvl w:ilvl="4" w:tplc="EAEC06CC" w:tentative="1">
      <w:start w:val="1"/>
      <w:numFmt w:val="bullet"/>
      <w:lvlText w:val="•"/>
      <w:lvlJc w:val="left"/>
      <w:pPr>
        <w:tabs>
          <w:tab w:val="num" w:pos="3600"/>
        </w:tabs>
        <w:ind w:left="3600" w:hanging="360"/>
      </w:pPr>
      <w:rPr>
        <w:rFonts w:ascii="Arial" w:hAnsi="Arial" w:hint="default"/>
      </w:rPr>
    </w:lvl>
    <w:lvl w:ilvl="5" w:tplc="436ACC70" w:tentative="1">
      <w:start w:val="1"/>
      <w:numFmt w:val="bullet"/>
      <w:lvlText w:val="•"/>
      <w:lvlJc w:val="left"/>
      <w:pPr>
        <w:tabs>
          <w:tab w:val="num" w:pos="4320"/>
        </w:tabs>
        <w:ind w:left="4320" w:hanging="360"/>
      </w:pPr>
      <w:rPr>
        <w:rFonts w:ascii="Arial" w:hAnsi="Arial" w:hint="default"/>
      </w:rPr>
    </w:lvl>
    <w:lvl w:ilvl="6" w:tplc="79D42F4C" w:tentative="1">
      <w:start w:val="1"/>
      <w:numFmt w:val="bullet"/>
      <w:lvlText w:val="•"/>
      <w:lvlJc w:val="left"/>
      <w:pPr>
        <w:tabs>
          <w:tab w:val="num" w:pos="5040"/>
        </w:tabs>
        <w:ind w:left="5040" w:hanging="360"/>
      </w:pPr>
      <w:rPr>
        <w:rFonts w:ascii="Arial" w:hAnsi="Arial" w:hint="default"/>
      </w:rPr>
    </w:lvl>
    <w:lvl w:ilvl="7" w:tplc="BCB4EEDC" w:tentative="1">
      <w:start w:val="1"/>
      <w:numFmt w:val="bullet"/>
      <w:lvlText w:val="•"/>
      <w:lvlJc w:val="left"/>
      <w:pPr>
        <w:tabs>
          <w:tab w:val="num" w:pos="5760"/>
        </w:tabs>
        <w:ind w:left="5760" w:hanging="360"/>
      </w:pPr>
      <w:rPr>
        <w:rFonts w:ascii="Arial" w:hAnsi="Arial" w:hint="default"/>
      </w:rPr>
    </w:lvl>
    <w:lvl w:ilvl="8" w:tplc="0FD24AD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917B51"/>
    <w:multiLevelType w:val="hybridMultilevel"/>
    <w:tmpl w:val="4B76537C"/>
    <w:lvl w:ilvl="0" w:tplc="21041D7E">
      <w:start w:val="1"/>
      <w:numFmt w:val="bullet"/>
      <w:lvlText w:val="•"/>
      <w:lvlJc w:val="left"/>
      <w:pPr>
        <w:tabs>
          <w:tab w:val="num" w:pos="720"/>
        </w:tabs>
        <w:ind w:left="720" w:hanging="360"/>
      </w:pPr>
      <w:rPr>
        <w:rFonts w:ascii="Arial" w:hAnsi="Arial" w:hint="default"/>
      </w:rPr>
    </w:lvl>
    <w:lvl w:ilvl="1" w:tplc="AE02F2D0" w:tentative="1">
      <w:start w:val="1"/>
      <w:numFmt w:val="bullet"/>
      <w:lvlText w:val="•"/>
      <w:lvlJc w:val="left"/>
      <w:pPr>
        <w:tabs>
          <w:tab w:val="num" w:pos="1440"/>
        </w:tabs>
        <w:ind w:left="1440" w:hanging="360"/>
      </w:pPr>
      <w:rPr>
        <w:rFonts w:ascii="Arial" w:hAnsi="Arial" w:hint="default"/>
      </w:rPr>
    </w:lvl>
    <w:lvl w:ilvl="2" w:tplc="AE42C792" w:tentative="1">
      <w:start w:val="1"/>
      <w:numFmt w:val="bullet"/>
      <w:lvlText w:val="•"/>
      <w:lvlJc w:val="left"/>
      <w:pPr>
        <w:tabs>
          <w:tab w:val="num" w:pos="2160"/>
        </w:tabs>
        <w:ind w:left="2160" w:hanging="360"/>
      </w:pPr>
      <w:rPr>
        <w:rFonts w:ascii="Arial" w:hAnsi="Arial" w:hint="default"/>
      </w:rPr>
    </w:lvl>
    <w:lvl w:ilvl="3" w:tplc="AE0C765C" w:tentative="1">
      <w:start w:val="1"/>
      <w:numFmt w:val="bullet"/>
      <w:lvlText w:val="•"/>
      <w:lvlJc w:val="left"/>
      <w:pPr>
        <w:tabs>
          <w:tab w:val="num" w:pos="2880"/>
        </w:tabs>
        <w:ind w:left="2880" w:hanging="360"/>
      </w:pPr>
      <w:rPr>
        <w:rFonts w:ascii="Arial" w:hAnsi="Arial" w:hint="default"/>
      </w:rPr>
    </w:lvl>
    <w:lvl w:ilvl="4" w:tplc="2FFC2EF0" w:tentative="1">
      <w:start w:val="1"/>
      <w:numFmt w:val="bullet"/>
      <w:lvlText w:val="•"/>
      <w:lvlJc w:val="left"/>
      <w:pPr>
        <w:tabs>
          <w:tab w:val="num" w:pos="3600"/>
        </w:tabs>
        <w:ind w:left="3600" w:hanging="360"/>
      </w:pPr>
      <w:rPr>
        <w:rFonts w:ascii="Arial" w:hAnsi="Arial" w:hint="default"/>
      </w:rPr>
    </w:lvl>
    <w:lvl w:ilvl="5" w:tplc="FD0E8F9E" w:tentative="1">
      <w:start w:val="1"/>
      <w:numFmt w:val="bullet"/>
      <w:lvlText w:val="•"/>
      <w:lvlJc w:val="left"/>
      <w:pPr>
        <w:tabs>
          <w:tab w:val="num" w:pos="4320"/>
        </w:tabs>
        <w:ind w:left="4320" w:hanging="360"/>
      </w:pPr>
      <w:rPr>
        <w:rFonts w:ascii="Arial" w:hAnsi="Arial" w:hint="default"/>
      </w:rPr>
    </w:lvl>
    <w:lvl w:ilvl="6" w:tplc="44DAD024" w:tentative="1">
      <w:start w:val="1"/>
      <w:numFmt w:val="bullet"/>
      <w:lvlText w:val="•"/>
      <w:lvlJc w:val="left"/>
      <w:pPr>
        <w:tabs>
          <w:tab w:val="num" w:pos="5040"/>
        </w:tabs>
        <w:ind w:left="5040" w:hanging="360"/>
      </w:pPr>
      <w:rPr>
        <w:rFonts w:ascii="Arial" w:hAnsi="Arial" w:hint="default"/>
      </w:rPr>
    </w:lvl>
    <w:lvl w:ilvl="7" w:tplc="9324719A" w:tentative="1">
      <w:start w:val="1"/>
      <w:numFmt w:val="bullet"/>
      <w:lvlText w:val="•"/>
      <w:lvlJc w:val="left"/>
      <w:pPr>
        <w:tabs>
          <w:tab w:val="num" w:pos="5760"/>
        </w:tabs>
        <w:ind w:left="5760" w:hanging="360"/>
      </w:pPr>
      <w:rPr>
        <w:rFonts w:ascii="Arial" w:hAnsi="Arial" w:hint="default"/>
      </w:rPr>
    </w:lvl>
    <w:lvl w:ilvl="8" w:tplc="9364F82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9174D3E"/>
    <w:multiLevelType w:val="hybridMultilevel"/>
    <w:tmpl w:val="272050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9B207E7"/>
    <w:multiLevelType w:val="hybridMultilevel"/>
    <w:tmpl w:val="670CC77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ACB1ED7"/>
    <w:multiLevelType w:val="hybridMultilevel"/>
    <w:tmpl w:val="BC966DA4"/>
    <w:lvl w:ilvl="0" w:tplc="951A8F1C">
      <w:start w:val="1"/>
      <w:numFmt w:val="bullet"/>
      <w:lvlText w:val="•"/>
      <w:lvlJc w:val="left"/>
      <w:pPr>
        <w:tabs>
          <w:tab w:val="num" w:pos="720"/>
        </w:tabs>
        <w:ind w:left="720" w:hanging="360"/>
      </w:pPr>
      <w:rPr>
        <w:rFonts w:ascii="Arial" w:hAnsi="Arial" w:hint="default"/>
      </w:rPr>
    </w:lvl>
    <w:lvl w:ilvl="1" w:tplc="D2B281C0" w:tentative="1">
      <w:start w:val="1"/>
      <w:numFmt w:val="bullet"/>
      <w:lvlText w:val="•"/>
      <w:lvlJc w:val="left"/>
      <w:pPr>
        <w:tabs>
          <w:tab w:val="num" w:pos="1440"/>
        </w:tabs>
        <w:ind w:left="1440" w:hanging="360"/>
      </w:pPr>
      <w:rPr>
        <w:rFonts w:ascii="Arial" w:hAnsi="Arial" w:hint="default"/>
      </w:rPr>
    </w:lvl>
    <w:lvl w:ilvl="2" w:tplc="39A49658" w:tentative="1">
      <w:start w:val="1"/>
      <w:numFmt w:val="bullet"/>
      <w:lvlText w:val="•"/>
      <w:lvlJc w:val="left"/>
      <w:pPr>
        <w:tabs>
          <w:tab w:val="num" w:pos="2160"/>
        </w:tabs>
        <w:ind w:left="2160" w:hanging="360"/>
      </w:pPr>
      <w:rPr>
        <w:rFonts w:ascii="Arial" w:hAnsi="Arial" w:hint="default"/>
      </w:rPr>
    </w:lvl>
    <w:lvl w:ilvl="3" w:tplc="12104F38" w:tentative="1">
      <w:start w:val="1"/>
      <w:numFmt w:val="bullet"/>
      <w:lvlText w:val="•"/>
      <w:lvlJc w:val="left"/>
      <w:pPr>
        <w:tabs>
          <w:tab w:val="num" w:pos="2880"/>
        </w:tabs>
        <w:ind w:left="2880" w:hanging="360"/>
      </w:pPr>
      <w:rPr>
        <w:rFonts w:ascii="Arial" w:hAnsi="Arial" w:hint="default"/>
      </w:rPr>
    </w:lvl>
    <w:lvl w:ilvl="4" w:tplc="6A26D3C2" w:tentative="1">
      <w:start w:val="1"/>
      <w:numFmt w:val="bullet"/>
      <w:lvlText w:val="•"/>
      <w:lvlJc w:val="left"/>
      <w:pPr>
        <w:tabs>
          <w:tab w:val="num" w:pos="3600"/>
        </w:tabs>
        <w:ind w:left="3600" w:hanging="360"/>
      </w:pPr>
      <w:rPr>
        <w:rFonts w:ascii="Arial" w:hAnsi="Arial" w:hint="default"/>
      </w:rPr>
    </w:lvl>
    <w:lvl w:ilvl="5" w:tplc="534CDC40" w:tentative="1">
      <w:start w:val="1"/>
      <w:numFmt w:val="bullet"/>
      <w:lvlText w:val="•"/>
      <w:lvlJc w:val="left"/>
      <w:pPr>
        <w:tabs>
          <w:tab w:val="num" w:pos="4320"/>
        </w:tabs>
        <w:ind w:left="4320" w:hanging="360"/>
      </w:pPr>
      <w:rPr>
        <w:rFonts w:ascii="Arial" w:hAnsi="Arial" w:hint="default"/>
      </w:rPr>
    </w:lvl>
    <w:lvl w:ilvl="6" w:tplc="2D801342" w:tentative="1">
      <w:start w:val="1"/>
      <w:numFmt w:val="bullet"/>
      <w:lvlText w:val="•"/>
      <w:lvlJc w:val="left"/>
      <w:pPr>
        <w:tabs>
          <w:tab w:val="num" w:pos="5040"/>
        </w:tabs>
        <w:ind w:left="5040" w:hanging="360"/>
      </w:pPr>
      <w:rPr>
        <w:rFonts w:ascii="Arial" w:hAnsi="Arial" w:hint="default"/>
      </w:rPr>
    </w:lvl>
    <w:lvl w:ilvl="7" w:tplc="0F8CC860" w:tentative="1">
      <w:start w:val="1"/>
      <w:numFmt w:val="bullet"/>
      <w:lvlText w:val="•"/>
      <w:lvlJc w:val="left"/>
      <w:pPr>
        <w:tabs>
          <w:tab w:val="num" w:pos="5760"/>
        </w:tabs>
        <w:ind w:left="5760" w:hanging="360"/>
      </w:pPr>
      <w:rPr>
        <w:rFonts w:ascii="Arial" w:hAnsi="Arial" w:hint="default"/>
      </w:rPr>
    </w:lvl>
    <w:lvl w:ilvl="8" w:tplc="8420418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632122"/>
    <w:multiLevelType w:val="hybridMultilevel"/>
    <w:tmpl w:val="86E0C60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370460"/>
    <w:multiLevelType w:val="hybridMultilevel"/>
    <w:tmpl w:val="0CF2EA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DD4828"/>
    <w:multiLevelType w:val="hybridMultilevel"/>
    <w:tmpl w:val="E23A7268"/>
    <w:lvl w:ilvl="0" w:tplc="84DC82B6">
      <w:start w:val="1"/>
      <w:numFmt w:val="bullet"/>
      <w:lvlText w:val="•"/>
      <w:lvlJc w:val="left"/>
      <w:pPr>
        <w:tabs>
          <w:tab w:val="num" w:pos="720"/>
        </w:tabs>
        <w:ind w:left="720" w:hanging="360"/>
      </w:pPr>
      <w:rPr>
        <w:rFonts w:ascii="Arial" w:hAnsi="Arial" w:hint="default"/>
      </w:rPr>
    </w:lvl>
    <w:lvl w:ilvl="1" w:tplc="F782D3F8" w:tentative="1">
      <w:start w:val="1"/>
      <w:numFmt w:val="bullet"/>
      <w:lvlText w:val="•"/>
      <w:lvlJc w:val="left"/>
      <w:pPr>
        <w:tabs>
          <w:tab w:val="num" w:pos="1440"/>
        </w:tabs>
        <w:ind w:left="1440" w:hanging="360"/>
      </w:pPr>
      <w:rPr>
        <w:rFonts w:ascii="Arial" w:hAnsi="Arial" w:hint="default"/>
      </w:rPr>
    </w:lvl>
    <w:lvl w:ilvl="2" w:tplc="71B6D8D4" w:tentative="1">
      <w:start w:val="1"/>
      <w:numFmt w:val="bullet"/>
      <w:lvlText w:val="•"/>
      <w:lvlJc w:val="left"/>
      <w:pPr>
        <w:tabs>
          <w:tab w:val="num" w:pos="2160"/>
        </w:tabs>
        <w:ind w:left="2160" w:hanging="360"/>
      </w:pPr>
      <w:rPr>
        <w:rFonts w:ascii="Arial" w:hAnsi="Arial" w:hint="default"/>
      </w:rPr>
    </w:lvl>
    <w:lvl w:ilvl="3" w:tplc="EDFED8B0" w:tentative="1">
      <w:start w:val="1"/>
      <w:numFmt w:val="bullet"/>
      <w:lvlText w:val="•"/>
      <w:lvlJc w:val="left"/>
      <w:pPr>
        <w:tabs>
          <w:tab w:val="num" w:pos="2880"/>
        </w:tabs>
        <w:ind w:left="2880" w:hanging="360"/>
      </w:pPr>
      <w:rPr>
        <w:rFonts w:ascii="Arial" w:hAnsi="Arial" w:hint="default"/>
      </w:rPr>
    </w:lvl>
    <w:lvl w:ilvl="4" w:tplc="688C24D4" w:tentative="1">
      <w:start w:val="1"/>
      <w:numFmt w:val="bullet"/>
      <w:lvlText w:val="•"/>
      <w:lvlJc w:val="left"/>
      <w:pPr>
        <w:tabs>
          <w:tab w:val="num" w:pos="3600"/>
        </w:tabs>
        <w:ind w:left="3600" w:hanging="360"/>
      </w:pPr>
      <w:rPr>
        <w:rFonts w:ascii="Arial" w:hAnsi="Arial" w:hint="default"/>
      </w:rPr>
    </w:lvl>
    <w:lvl w:ilvl="5" w:tplc="4664F916" w:tentative="1">
      <w:start w:val="1"/>
      <w:numFmt w:val="bullet"/>
      <w:lvlText w:val="•"/>
      <w:lvlJc w:val="left"/>
      <w:pPr>
        <w:tabs>
          <w:tab w:val="num" w:pos="4320"/>
        </w:tabs>
        <w:ind w:left="4320" w:hanging="360"/>
      </w:pPr>
      <w:rPr>
        <w:rFonts w:ascii="Arial" w:hAnsi="Arial" w:hint="default"/>
      </w:rPr>
    </w:lvl>
    <w:lvl w:ilvl="6" w:tplc="49AE2750" w:tentative="1">
      <w:start w:val="1"/>
      <w:numFmt w:val="bullet"/>
      <w:lvlText w:val="•"/>
      <w:lvlJc w:val="left"/>
      <w:pPr>
        <w:tabs>
          <w:tab w:val="num" w:pos="5040"/>
        </w:tabs>
        <w:ind w:left="5040" w:hanging="360"/>
      </w:pPr>
      <w:rPr>
        <w:rFonts w:ascii="Arial" w:hAnsi="Arial" w:hint="default"/>
      </w:rPr>
    </w:lvl>
    <w:lvl w:ilvl="7" w:tplc="96EA28A6" w:tentative="1">
      <w:start w:val="1"/>
      <w:numFmt w:val="bullet"/>
      <w:lvlText w:val="•"/>
      <w:lvlJc w:val="left"/>
      <w:pPr>
        <w:tabs>
          <w:tab w:val="num" w:pos="5760"/>
        </w:tabs>
        <w:ind w:left="5760" w:hanging="360"/>
      </w:pPr>
      <w:rPr>
        <w:rFonts w:ascii="Arial" w:hAnsi="Arial" w:hint="default"/>
      </w:rPr>
    </w:lvl>
    <w:lvl w:ilvl="8" w:tplc="E10AE28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D35FBC"/>
    <w:multiLevelType w:val="hybridMultilevel"/>
    <w:tmpl w:val="DFBA6E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EDC382F"/>
    <w:multiLevelType w:val="hybridMultilevel"/>
    <w:tmpl w:val="555AC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1723DD"/>
    <w:multiLevelType w:val="hybridMultilevel"/>
    <w:tmpl w:val="EE52577C"/>
    <w:lvl w:ilvl="0" w:tplc="A57E706A">
      <w:start w:val="1"/>
      <w:numFmt w:val="bullet"/>
      <w:pStyle w:val="Doclis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473A4E82"/>
    <w:multiLevelType w:val="hybridMultilevel"/>
    <w:tmpl w:val="2E64FF00"/>
    <w:lvl w:ilvl="0" w:tplc="5D04BE84">
      <w:start w:val="1"/>
      <w:numFmt w:val="bullet"/>
      <w:lvlText w:val="•"/>
      <w:lvlJc w:val="left"/>
      <w:pPr>
        <w:tabs>
          <w:tab w:val="num" w:pos="720"/>
        </w:tabs>
        <w:ind w:left="720" w:hanging="360"/>
      </w:pPr>
      <w:rPr>
        <w:rFonts w:ascii="Arial" w:hAnsi="Arial" w:hint="default"/>
      </w:rPr>
    </w:lvl>
    <w:lvl w:ilvl="1" w:tplc="6056405A" w:tentative="1">
      <w:start w:val="1"/>
      <w:numFmt w:val="bullet"/>
      <w:lvlText w:val="•"/>
      <w:lvlJc w:val="left"/>
      <w:pPr>
        <w:tabs>
          <w:tab w:val="num" w:pos="1440"/>
        </w:tabs>
        <w:ind w:left="1440" w:hanging="360"/>
      </w:pPr>
      <w:rPr>
        <w:rFonts w:ascii="Arial" w:hAnsi="Arial" w:hint="default"/>
      </w:rPr>
    </w:lvl>
    <w:lvl w:ilvl="2" w:tplc="4D9CC930" w:tentative="1">
      <w:start w:val="1"/>
      <w:numFmt w:val="bullet"/>
      <w:lvlText w:val="•"/>
      <w:lvlJc w:val="left"/>
      <w:pPr>
        <w:tabs>
          <w:tab w:val="num" w:pos="2160"/>
        </w:tabs>
        <w:ind w:left="2160" w:hanging="360"/>
      </w:pPr>
      <w:rPr>
        <w:rFonts w:ascii="Arial" w:hAnsi="Arial" w:hint="default"/>
      </w:rPr>
    </w:lvl>
    <w:lvl w:ilvl="3" w:tplc="F0FEFFF8" w:tentative="1">
      <w:start w:val="1"/>
      <w:numFmt w:val="bullet"/>
      <w:lvlText w:val="•"/>
      <w:lvlJc w:val="left"/>
      <w:pPr>
        <w:tabs>
          <w:tab w:val="num" w:pos="2880"/>
        </w:tabs>
        <w:ind w:left="2880" w:hanging="360"/>
      </w:pPr>
      <w:rPr>
        <w:rFonts w:ascii="Arial" w:hAnsi="Arial" w:hint="default"/>
      </w:rPr>
    </w:lvl>
    <w:lvl w:ilvl="4" w:tplc="58F6417E" w:tentative="1">
      <w:start w:val="1"/>
      <w:numFmt w:val="bullet"/>
      <w:lvlText w:val="•"/>
      <w:lvlJc w:val="left"/>
      <w:pPr>
        <w:tabs>
          <w:tab w:val="num" w:pos="3600"/>
        </w:tabs>
        <w:ind w:left="3600" w:hanging="360"/>
      </w:pPr>
      <w:rPr>
        <w:rFonts w:ascii="Arial" w:hAnsi="Arial" w:hint="default"/>
      </w:rPr>
    </w:lvl>
    <w:lvl w:ilvl="5" w:tplc="0EBA5878" w:tentative="1">
      <w:start w:val="1"/>
      <w:numFmt w:val="bullet"/>
      <w:lvlText w:val="•"/>
      <w:lvlJc w:val="left"/>
      <w:pPr>
        <w:tabs>
          <w:tab w:val="num" w:pos="4320"/>
        </w:tabs>
        <w:ind w:left="4320" w:hanging="360"/>
      </w:pPr>
      <w:rPr>
        <w:rFonts w:ascii="Arial" w:hAnsi="Arial" w:hint="default"/>
      </w:rPr>
    </w:lvl>
    <w:lvl w:ilvl="6" w:tplc="67ACD006" w:tentative="1">
      <w:start w:val="1"/>
      <w:numFmt w:val="bullet"/>
      <w:lvlText w:val="•"/>
      <w:lvlJc w:val="left"/>
      <w:pPr>
        <w:tabs>
          <w:tab w:val="num" w:pos="5040"/>
        </w:tabs>
        <w:ind w:left="5040" w:hanging="360"/>
      </w:pPr>
      <w:rPr>
        <w:rFonts w:ascii="Arial" w:hAnsi="Arial" w:hint="default"/>
      </w:rPr>
    </w:lvl>
    <w:lvl w:ilvl="7" w:tplc="248A2298" w:tentative="1">
      <w:start w:val="1"/>
      <w:numFmt w:val="bullet"/>
      <w:lvlText w:val="•"/>
      <w:lvlJc w:val="left"/>
      <w:pPr>
        <w:tabs>
          <w:tab w:val="num" w:pos="5760"/>
        </w:tabs>
        <w:ind w:left="5760" w:hanging="360"/>
      </w:pPr>
      <w:rPr>
        <w:rFonts w:ascii="Arial" w:hAnsi="Arial" w:hint="default"/>
      </w:rPr>
    </w:lvl>
    <w:lvl w:ilvl="8" w:tplc="93D8675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E35080B"/>
    <w:multiLevelType w:val="hybridMultilevel"/>
    <w:tmpl w:val="5E30B3E4"/>
    <w:lvl w:ilvl="0" w:tplc="DDA003A2">
      <w:start w:val="1"/>
      <w:numFmt w:val="bullet"/>
      <w:lvlText w:val="•"/>
      <w:lvlJc w:val="left"/>
      <w:pPr>
        <w:tabs>
          <w:tab w:val="num" w:pos="720"/>
        </w:tabs>
        <w:ind w:left="720" w:hanging="360"/>
      </w:pPr>
      <w:rPr>
        <w:rFonts w:ascii="Arial" w:hAnsi="Arial" w:hint="default"/>
      </w:rPr>
    </w:lvl>
    <w:lvl w:ilvl="1" w:tplc="CDDCF9AC" w:tentative="1">
      <w:start w:val="1"/>
      <w:numFmt w:val="bullet"/>
      <w:lvlText w:val="•"/>
      <w:lvlJc w:val="left"/>
      <w:pPr>
        <w:tabs>
          <w:tab w:val="num" w:pos="1440"/>
        </w:tabs>
        <w:ind w:left="1440" w:hanging="360"/>
      </w:pPr>
      <w:rPr>
        <w:rFonts w:ascii="Arial" w:hAnsi="Arial" w:hint="default"/>
      </w:rPr>
    </w:lvl>
    <w:lvl w:ilvl="2" w:tplc="F22E5B88" w:tentative="1">
      <w:start w:val="1"/>
      <w:numFmt w:val="bullet"/>
      <w:lvlText w:val="•"/>
      <w:lvlJc w:val="left"/>
      <w:pPr>
        <w:tabs>
          <w:tab w:val="num" w:pos="2160"/>
        </w:tabs>
        <w:ind w:left="2160" w:hanging="360"/>
      </w:pPr>
      <w:rPr>
        <w:rFonts w:ascii="Arial" w:hAnsi="Arial" w:hint="default"/>
      </w:rPr>
    </w:lvl>
    <w:lvl w:ilvl="3" w:tplc="FF0AD172" w:tentative="1">
      <w:start w:val="1"/>
      <w:numFmt w:val="bullet"/>
      <w:lvlText w:val="•"/>
      <w:lvlJc w:val="left"/>
      <w:pPr>
        <w:tabs>
          <w:tab w:val="num" w:pos="2880"/>
        </w:tabs>
        <w:ind w:left="2880" w:hanging="360"/>
      </w:pPr>
      <w:rPr>
        <w:rFonts w:ascii="Arial" w:hAnsi="Arial" w:hint="default"/>
      </w:rPr>
    </w:lvl>
    <w:lvl w:ilvl="4" w:tplc="7EF889EA" w:tentative="1">
      <w:start w:val="1"/>
      <w:numFmt w:val="bullet"/>
      <w:lvlText w:val="•"/>
      <w:lvlJc w:val="left"/>
      <w:pPr>
        <w:tabs>
          <w:tab w:val="num" w:pos="3600"/>
        </w:tabs>
        <w:ind w:left="3600" w:hanging="360"/>
      </w:pPr>
      <w:rPr>
        <w:rFonts w:ascii="Arial" w:hAnsi="Arial" w:hint="default"/>
      </w:rPr>
    </w:lvl>
    <w:lvl w:ilvl="5" w:tplc="4CD86488" w:tentative="1">
      <w:start w:val="1"/>
      <w:numFmt w:val="bullet"/>
      <w:lvlText w:val="•"/>
      <w:lvlJc w:val="left"/>
      <w:pPr>
        <w:tabs>
          <w:tab w:val="num" w:pos="4320"/>
        </w:tabs>
        <w:ind w:left="4320" w:hanging="360"/>
      </w:pPr>
      <w:rPr>
        <w:rFonts w:ascii="Arial" w:hAnsi="Arial" w:hint="default"/>
      </w:rPr>
    </w:lvl>
    <w:lvl w:ilvl="6" w:tplc="3FA4F96A" w:tentative="1">
      <w:start w:val="1"/>
      <w:numFmt w:val="bullet"/>
      <w:lvlText w:val="•"/>
      <w:lvlJc w:val="left"/>
      <w:pPr>
        <w:tabs>
          <w:tab w:val="num" w:pos="5040"/>
        </w:tabs>
        <w:ind w:left="5040" w:hanging="360"/>
      </w:pPr>
      <w:rPr>
        <w:rFonts w:ascii="Arial" w:hAnsi="Arial" w:hint="default"/>
      </w:rPr>
    </w:lvl>
    <w:lvl w:ilvl="7" w:tplc="0BA89604" w:tentative="1">
      <w:start w:val="1"/>
      <w:numFmt w:val="bullet"/>
      <w:lvlText w:val="•"/>
      <w:lvlJc w:val="left"/>
      <w:pPr>
        <w:tabs>
          <w:tab w:val="num" w:pos="5760"/>
        </w:tabs>
        <w:ind w:left="5760" w:hanging="360"/>
      </w:pPr>
      <w:rPr>
        <w:rFonts w:ascii="Arial" w:hAnsi="Arial" w:hint="default"/>
      </w:rPr>
    </w:lvl>
    <w:lvl w:ilvl="8" w:tplc="9950075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2B51F71"/>
    <w:multiLevelType w:val="hybridMultilevel"/>
    <w:tmpl w:val="B22CF5A0"/>
    <w:lvl w:ilvl="0" w:tplc="B27E39A4">
      <w:start w:val="1"/>
      <w:numFmt w:val="bullet"/>
      <w:lvlText w:val="•"/>
      <w:lvlJc w:val="left"/>
      <w:pPr>
        <w:tabs>
          <w:tab w:val="num" w:pos="720"/>
        </w:tabs>
        <w:ind w:left="720" w:hanging="360"/>
      </w:pPr>
      <w:rPr>
        <w:rFonts w:ascii="Arial" w:hAnsi="Arial" w:hint="default"/>
      </w:rPr>
    </w:lvl>
    <w:lvl w:ilvl="1" w:tplc="ACBC56BA" w:tentative="1">
      <w:start w:val="1"/>
      <w:numFmt w:val="bullet"/>
      <w:lvlText w:val="•"/>
      <w:lvlJc w:val="left"/>
      <w:pPr>
        <w:tabs>
          <w:tab w:val="num" w:pos="1440"/>
        </w:tabs>
        <w:ind w:left="1440" w:hanging="360"/>
      </w:pPr>
      <w:rPr>
        <w:rFonts w:ascii="Arial" w:hAnsi="Arial" w:hint="default"/>
      </w:rPr>
    </w:lvl>
    <w:lvl w:ilvl="2" w:tplc="B686AAB2" w:tentative="1">
      <w:start w:val="1"/>
      <w:numFmt w:val="bullet"/>
      <w:lvlText w:val="•"/>
      <w:lvlJc w:val="left"/>
      <w:pPr>
        <w:tabs>
          <w:tab w:val="num" w:pos="2160"/>
        </w:tabs>
        <w:ind w:left="2160" w:hanging="360"/>
      </w:pPr>
      <w:rPr>
        <w:rFonts w:ascii="Arial" w:hAnsi="Arial" w:hint="default"/>
      </w:rPr>
    </w:lvl>
    <w:lvl w:ilvl="3" w:tplc="F06C16DC" w:tentative="1">
      <w:start w:val="1"/>
      <w:numFmt w:val="bullet"/>
      <w:lvlText w:val="•"/>
      <w:lvlJc w:val="left"/>
      <w:pPr>
        <w:tabs>
          <w:tab w:val="num" w:pos="2880"/>
        </w:tabs>
        <w:ind w:left="2880" w:hanging="360"/>
      </w:pPr>
      <w:rPr>
        <w:rFonts w:ascii="Arial" w:hAnsi="Arial" w:hint="default"/>
      </w:rPr>
    </w:lvl>
    <w:lvl w:ilvl="4" w:tplc="6848005A" w:tentative="1">
      <w:start w:val="1"/>
      <w:numFmt w:val="bullet"/>
      <w:lvlText w:val="•"/>
      <w:lvlJc w:val="left"/>
      <w:pPr>
        <w:tabs>
          <w:tab w:val="num" w:pos="3600"/>
        </w:tabs>
        <w:ind w:left="3600" w:hanging="360"/>
      </w:pPr>
      <w:rPr>
        <w:rFonts w:ascii="Arial" w:hAnsi="Arial" w:hint="default"/>
      </w:rPr>
    </w:lvl>
    <w:lvl w:ilvl="5" w:tplc="FF70F780" w:tentative="1">
      <w:start w:val="1"/>
      <w:numFmt w:val="bullet"/>
      <w:lvlText w:val="•"/>
      <w:lvlJc w:val="left"/>
      <w:pPr>
        <w:tabs>
          <w:tab w:val="num" w:pos="4320"/>
        </w:tabs>
        <w:ind w:left="4320" w:hanging="360"/>
      </w:pPr>
      <w:rPr>
        <w:rFonts w:ascii="Arial" w:hAnsi="Arial" w:hint="default"/>
      </w:rPr>
    </w:lvl>
    <w:lvl w:ilvl="6" w:tplc="9FC27FEA" w:tentative="1">
      <w:start w:val="1"/>
      <w:numFmt w:val="bullet"/>
      <w:lvlText w:val="•"/>
      <w:lvlJc w:val="left"/>
      <w:pPr>
        <w:tabs>
          <w:tab w:val="num" w:pos="5040"/>
        </w:tabs>
        <w:ind w:left="5040" w:hanging="360"/>
      </w:pPr>
      <w:rPr>
        <w:rFonts w:ascii="Arial" w:hAnsi="Arial" w:hint="default"/>
      </w:rPr>
    </w:lvl>
    <w:lvl w:ilvl="7" w:tplc="91EA4DF4" w:tentative="1">
      <w:start w:val="1"/>
      <w:numFmt w:val="bullet"/>
      <w:lvlText w:val="•"/>
      <w:lvlJc w:val="left"/>
      <w:pPr>
        <w:tabs>
          <w:tab w:val="num" w:pos="5760"/>
        </w:tabs>
        <w:ind w:left="5760" w:hanging="360"/>
      </w:pPr>
      <w:rPr>
        <w:rFonts w:ascii="Arial" w:hAnsi="Arial" w:hint="default"/>
      </w:rPr>
    </w:lvl>
    <w:lvl w:ilvl="8" w:tplc="E7AC6F4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7" w15:restartNumberingAfterBreak="0">
    <w:nsid w:val="63FE531F"/>
    <w:multiLevelType w:val="hybridMultilevel"/>
    <w:tmpl w:val="1BEC7EE0"/>
    <w:lvl w:ilvl="0" w:tplc="C5D048D6">
      <w:start w:val="1"/>
      <w:numFmt w:val="bullet"/>
      <w:lvlText w:val="•"/>
      <w:lvlJc w:val="left"/>
      <w:pPr>
        <w:tabs>
          <w:tab w:val="num" w:pos="720"/>
        </w:tabs>
        <w:ind w:left="720" w:hanging="360"/>
      </w:pPr>
      <w:rPr>
        <w:rFonts w:ascii="Arial" w:hAnsi="Arial" w:hint="default"/>
      </w:rPr>
    </w:lvl>
    <w:lvl w:ilvl="1" w:tplc="BE4032EA" w:tentative="1">
      <w:start w:val="1"/>
      <w:numFmt w:val="bullet"/>
      <w:lvlText w:val="•"/>
      <w:lvlJc w:val="left"/>
      <w:pPr>
        <w:tabs>
          <w:tab w:val="num" w:pos="1440"/>
        </w:tabs>
        <w:ind w:left="1440" w:hanging="360"/>
      </w:pPr>
      <w:rPr>
        <w:rFonts w:ascii="Arial" w:hAnsi="Arial" w:hint="default"/>
      </w:rPr>
    </w:lvl>
    <w:lvl w:ilvl="2" w:tplc="A0FC6922" w:tentative="1">
      <w:start w:val="1"/>
      <w:numFmt w:val="bullet"/>
      <w:lvlText w:val="•"/>
      <w:lvlJc w:val="left"/>
      <w:pPr>
        <w:tabs>
          <w:tab w:val="num" w:pos="2160"/>
        </w:tabs>
        <w:ind w:left="2160" w:hanging="360"/>
      </w:pPr>
      <w:rPr>
        <w:rFonts w:ascii="Arial" w:hAnsi="Arial" w:hint="default"/>
      </w:rPr>
    </w:lvl>
    <w:lvl w:ilvl="3" w:tplc="BA724630" w:tentative="1">
      <w:start w:val="1"/>
      <w:numFmt w:val="bullet"/>
      <w:lvlText w:val="•"/>
      <w:lvlJc w:val="left"/>
      <w:pPr>
        <w:tabs>
          <w:tab w:val="num" w:pos="2880"/>
        </w:tabs>
        <w:ind w:left="2880" w:hanging="360"/>
      </w:pPr>
      <w:rPr>
        <w:rFonts w:ascii="Arial" w:hAnsi="Arial" w:hint="default"/>
      </w:rPr>
    </w:lvl>
    <w:lvl w:ilvl="4" w:tplc="19B80996" w:tentative="1">
      <w:start w:val="1"/>
      <w:numFmt w:val="bullet"/>
      <w:lvlText w:val="•"/>
      <w:lvlJc w:val="left"/>
      <w:pPr>
        <w:tabs>
          <w:tab w:val="num" w:pos="3600"/>
        </w:tabs>
        <w:ind w:left="3600" w:hanging="360"/>
      </w:pPr>
      <w:rPr>
        <w:rFonts w:ascii="Arial" w:hAnsi="Arial" w:hint="default"/>
      </w:rPr>
    </w:lvl>
    <w:lvl w:ilvl="5" w:tplc="11FA0ED2" w:tentative="1">
      <w:start w:val="1"/>
      <w:numFmt w:val="bullet"/>
      <w:lvlText w:val="•"/>
      <w:lvlJc w:val="left"/>
      <w:pPr>
        <w:tabs>
          <w:tab w:val="num" w:pos="4320"/>
        </w:tabs>
        <w:ind w:left="4320" w:hanging="360"/>
      </w:pPr>
      <w:rPr>
        <w:rFonts w:ascii="Arial" w:hAnsi="Arial" w:hint="default"/>
      </w:rPr>
    </w:lvl>
    <w:lvl w:ilvl="6" w:tplc="CE80B134" w:tentative="1">
      <w:start w:val="1"/>
      <w:numFmt w:val="bullet"/>
      <w:lvlText w:val="•"/>
      <w:lvlJc w:val="left"/>
      <w:pPr>
        <w:tabs>
          <w:tab w:val="num" w:pos="5040"/>
        </w:tabs>
        <w:ind w:left="5040" w:hanging="360"/>
      </w:pPr>
      <w:rPr>
        <w:rFonts w:ascii="Arial" w:hAnsi="Arial" w:hint="default"/>
      </w:rPr>
    </w:lvl>
    <w:lvl w:ilvl="7" w:tplc="C1963186" w:tentative="1">
      <w:start w:val="1"/>
      <w:numFmt w:val="bullet"/>
      <w:lvlText w:val="•"/>
      <w:lvlJc w:val="left"/>
      <w:pPr>
        <w:tabs>
          <w:tab w:val="num" w:pos="5760"/>
        </w:tabs>
        <w:ind w:left="5760" w:hanging="360"/>
      </w:pPr>
      <w:rPr>
        <w:rFonts w:ascii="Arial" w:hAnsi="Arial" w:hint="default"/>
      </w:rPr>
    </w:lvl>
    <w:lvl w:ilvl="8" w:tplc="2DE4CFB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21B4FCF"/>
    <w:multiLevelType w:val="hybridMultilevel"/>
    <w:tmpl w:val="088C2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DA6100"/>
    <w:multiLevelType w:val="hybridMultilevel"/>
    <w:tmpl w:val="EFE266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A22468C"/>
    <w:multiLevelType w:val="hybridMultilevel"/>
    <w:tmpl w:val="5B74FBAA"/>
    <w:lvl w:ilvl="0" w:tplc="EE04C83E">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2" w15:restartNumberingAfterBreak="0">
    <w:nsid w:val="7B095372"/>
    <w:multiLevelType w:val="hybridMultilevel"/>
    <w:tmpl w:val="005E5434"/>
    <w:lvl w:ilvl="0" w:tplc="7B88739C">
      <w:start w:val="1"/>
      <w:numFmt w:val="decimal"/>
      <w:pStyle w:val="BodyHeadingNumbered"/>
      <w:lvlText w:val="%1."/>
      <w:lvlJc w:val="left"/>
      <w:pPr>
        <w:ind w:left="720" w:hanging="360"/>
      </w:pPr>
    </w:lvl>
    <w:lvl w:ilvl="1" w:tplc="9E92EE3A">
      <w:start w:val="1"/>
      <w:numFmt w:val="lowerLetter"/>
      <w:lvlText w:val="%2)"/>
      <w:lvlJc w:val="left"/>
      <w:pPr>
        <w:ind w:left="36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7EFC5AA3"/>
    <w:multiLevelType w:val="hybridMultilevel"/>
    <w:tmpl w:val="C7DE3E22"/>
    <w:lvl w:ilvl="0" w:tplc="F7F29ADC">
      <w:start w:val="1"/>
      <w:numFmt w:val="bullet"/>
      <w:lvlText w:val="•"/>
      <w:lvlJc w:val="left"/>
      <w:pPr>
        <w:tabs>
          <w:tab w:val="num" w:pos="720"/>
        </w:tabs>
        <w:ind w:left="720" w:hanging="360"/>
      </w:pPr>
      <w:rPr>
        <w:rFonts w:ascii="Arial" w:hAnsi="Arial" w:hint="default"/>
      </w:rPr>
    </w:lvl>
    <w:lvl w:ilvl="1" w:tplc="4FFA8CC6" w:tentative="1">
      <w:start w:val="1"/>
      <w:numFmt w:val="bullet"/>
      <w:lvlText w:val="•"/>
      <w:lvlJc w:val="left"/>
      <w:pPr>
        <w:tabs>
          <w:tab w:val="num" w:pos="1440"/>
        </w:tabs>
        <w:ind w:left="1440" w:hanging="360"/>
      </w:pPr>
      <w:rPr>
        <w:rFonts w:ascii="Arial" w:hAnsi="Arial" w:hint="default"/>
      </w:rPr>
    </w:lvl>
    <w:lvl w:ilvl="2" w:tplc="2CDA1B1C" w:tentative="1">
      <w:start w:val="1"/>
      <w:numFmt w:val="bullet"/>
      <w:lvlText w:val="•"/>
      <w:lvlJc w:val="left"/>
      <w:pPr>
        <w:tabs>
          <w:tab w:val="num" w:pos="2160"/>
        </w:tabs>
        <w:ind w:left="2160" w:hanging="360"/>
      </w:pPr>
      <w:rPr>
        <w:rFonts w:ascii="Arial" w:hAnsi="Arial" w:hint="default"/>
      </w:rPr>
    </w:lvl>
    <w:lvl w:ilvl="3" w:tplc="6F2EA014" w:tentative="1">
      <w:start w:val="1"/>
      <w:numFmt w:val="bullet"/>
      <w:lvlText w:val="•"/>
      <w:lvlJc w:val="left"/>
      <w:pPr>
        <w:tabs>
          <w:tab w:val="num" w:pos="2880"/>
        </w:tabs>
        <w:ind w:left="2880" w:hanging="360"/>
      </w:pPr>
      <w:rPr>
        <w:rFonts w:ascii="Arial" w:hAnsi="Arial" w:hint="default"/>
      </w:rPr>
    </w:lvl>
    <w:lvl w:ilvl="4" w:tplc="8FA2D94C" w:tentative="1">
      <w:start w:val="1"/>
      <w:numFmt w:val="bullet"/>
      <w:lvlText w:val="•"/>
      <w:lvlJc w:val="left"/>
      <w:pPr>
        <w:tabs>
          <w:tab w:val="num" w:pos="3600"/>
        </w:tabs>
        <w:ind w:left="3600" w:hanging="360"/>
      </w:pPr>
      <w:rPr>
        <w:rFonts w:ascii="Arial" w:hAnsi="Arial" w:hint="default"/>
      </w:rPr>
    </w:lvl>
    <w:lvl w:ilvl="5" w:tplc="BCF47EAA" w:tentative="1">
      <w:start w:val="1"/>
      <w:numFmt w:val="bullet"/>
      <w:lvlText w:val="•"/>
      <w:lvlJc w:val="left"/>
      <w:pPr>
        <w:tabs>
          <w:tab w:val="num" w:pos="4320"/>
        </w:tabs>
        <w:ind w:left="4320" w:hanging="360"/>
      </w:pPr>
      <w:rPr>
        <w:rFonts w:ascii="Arial" w:hAnsi="Arial" w:hint="default"/>
      </w:rPr>
    </w:lvl>
    <w:lvl w:ilvl="6" w:tplc="DCD42BF2" w:tentative="1">
      <w:start w:val="1"/>
      <w:numFmt w:val="bullet"/>
      <w:lvlText w:val="•"/>
      <w:lvlJc w:val="left"/>
      <w:pPr>
        <w:tabs>
          <w:tab w:val="num" w:pos="5040"/>
        </w:tabs>
        <w:ind w:left="5040" w:hanging="360"/>
      </w:pPr>
      <w:rPr>
        <w:rFonts w:ascii="Arial" w:hAnsi="Arial" w:hint="default"/>
      </w:rPr>
    </w:lvl>
    <w:lvl w:ilvl="7" w:tplc="44D63DB6" w:tentative="1">
      <w:start w:val="1"/>
      <w:numFmt w:val="bullet"/>
      <w:lvlText w:val="•"/>
      <w:lvlJc w:val="left"/>
      <w:pPr>
        <w:tabs>
          <w:tab w:val="num" w:pos="5760"/>
        </w:tabs>
        <w:ind w:left="5760" w:hanging="360"/>
      </w:pPr>
      <w:rPr>
        <w:rFonts w:ascii="Arial" w:hAnsi="Arial" w:hint="default"/>
      </w:rPr>
    </w:lvl>
    <w:lvl w:ilvl="8" w:tplc="E08ACD4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7063031">
    <w:abstractNumId w:val="2"/>
  </w:num>
  <w:num w:numId="2" w16cid:durableId="1747799018">
    <w:abstractNumId w:val="2"/>
    <w:lvlOverride w:ilvl="0">
      <w:startOverride w:val="1"/>
    </w:lvlOverride>
  </w:num>
  <w:num w:numId="3" w16cid:durableId="983853629">
    <w:abstractNumId w:val="16"/>
  </w:num>
  <w:num w:numId="4" w16cid:durableId="956377501">
    <w:abstractNumId w:val="2"/>
    <w:lvlOverride w:ilvl="0">
      <w:startOverride w:val="1"/>
    </w:lvlOverride>
  </w:num>
  <w:num w:numId="5" w16cid:durableId="840588004">
    <w:abstractNumId w:val="2"/>
    <w:lvlOverride w:ilvl="0">
      <w:startOverride w:val="1"/>
    </w:lvlOverride>
  </w:num>
  <w:num w:numId="6" w16cid:durableId="291399794">
    <w:abstractNumId w:val="2"/>
    <w:lvlOverride w:ilvl="0">
      <w:startOverride w:val="1"/>
    </w:lvlOverride>
  </w:num>
  <w:num w:numId="7" w16cid:durableId="812217510">
    <w:abstractNumId w:val="2"/>
    <w:lvlOverride w:ilvl="0">
      <w:startOverride w:val="1"/>
    </w:lvlOverride>
  </w:num>
  <w:num w:numId="8" w16cid:durableId="628900629">
    <w:abstractNumId w:val="0"/>
  </w:num>
  <w:num w:numId="9" w16cid:durableId="1760518935">
    <w:abstractNumId w:val="34"/>
  </w:num>
  <w:num w:numId="10" w16cid:durableId="1244029140">
    <w:abstractNumId w:val="26"/>
  </w:num>
  <w:num w:numId="11" w16cid:durableId="671221399">
    <w:abstractNumId w:val="26"/>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16cid:durableId="1594364012">
    <w:abstractNumId w:val="26"/>
  </w:num>
  <w:num w:numId="13" w16cid:durableId="776678936">
    <w:abstractNumId w:val="26"/>
  </w:num>
  <w:num w:numId="14" w16cid:durableId="471144060">
    <w:abstractNumId w:val="26"/>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16cid:durableId="1688750540">
    <w:abstractNumId w:val="26"/>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16cid:durableId="20181161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480395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194136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89939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38157661">
    <w:abstractNumId w:val="22"/>
  </w:num>
  <w:num w:numId="21" w16cid:durableId="422382960">
    <w:abstractNumId w:val="25"/>
  </w:num>
  <w:num w:numId="22" w16cid:durableId="1606883221">
    <w:abstractNumId w:val="17"/>
  </w:num>
  <w:num w:numId="23" w16cid:durableId="185755259">
    <w:abstractNumId w:val="12"/>
  </w:num>
  <w:num w:numId="24" w16cid:durableId="921372479">
    <w:abstractNumId w:val="1"/>
  </w:num>
  <w:num w:numId="25" w16cid:durableId="675229787">
    <w:abstractNumId w:val="24"/>
  </w:num>
  <w:num w:numId="26" w16cid:durableId="1924486267">
    <w:abstractNumId w:val="28"/>
  </w:num>
  <w:num w:numId="27" w16cid:durableId="1007485184">
    <w:abstractNumId w:val="19"/>
  </w:num>
  <w:num w:numId="28" w16cid:durableId="715396474">
    <w:abstractNumId w:val="8"/>
  </w:num>
  <w:num w:numId="29" w16cid:durableId="1077360537">
    <w:abstractNumId w:val="13"/>
  </w:num>
  <w:num w:numId="30" w16cid:durableId="669914331">
    <w:abstractNumId w:val="29"/>
  </w:num>
  <w:num w:numId="31" w16cid:durableId="637996721">
    <w:abstractNumId w:val="31"/>
  </w:num>
  <w:num w:numId="32" w16cid:durableId="507329145">
    <w:abstractNumId w:val="32"/>
  </w:num>
  <w:num w:numId="33" w16cid:durableId="484249491">
    <w:abstractNumId w:val="15"/>
  </w:num>
  <w:num w:numId="34" w16cid:durableId="554776917">
    <w:abstractNumId w:val="18"/>
  </w:num>
  <w:num w:numId="35" w16cid:durableId="1245577640">
    <w:abstractNumId w:val="14"/>
  </w:num>
  <w:num w:numId="36" w16cid:durableId="672949173">
    <w:abstractNumId w:val="23"/>
  </w:num>
  <w:num w:numId="37" w16cid:durableId="624653423">
    <w:abstractNumId w:val="3"/>
  </w:num>
  <w:num w:numId="38" w16cid:durableId="1162157002">
    <w:abstractNumId w:val="7"/>
  </w:num>
  <w:num w:numId="39" w16cid:durableId="1796023702">
    <w:abstractNumId w:val="33"/>
  </w:num>
  <w:num w:numId="40" w16cid:durableId="1324238215">
    <w:abstractNumId w:val="5"/>
  </w:num>
  <w:num w:numId="41" w16cid:durableId="1365522567">
    <w:abstractNumId w:val="4"/>
  </w:num>
  <w:num w:numId="42" w16cid:durableId="1628047677">
    <w:abstractNumId w:val="6"/>
  </w:num>
  <w:num w:numId="43" w16cid:durableId="1128090949">
    <w:abstractNumId w:val="20"/>
  </w:num>
  <w:num w:numId="44" w16cid:durableId="1219704809">
    <w:abstractNumId w:val="21"/>
  </w:num>
  <w:num w:numId="45" w16cid:durableId="667488769">
    <w:abstractNumId w:val="10"/>
  </w:num>
  <w:num w:numId="46" w16cid:durableId="428550275">
    <w:abstractNumId w:val="27"/>
  </w:num>
  <w:num w:numId="47" w16cid:durableId="1078399843">
    <w:abstractNumId w:val="30"/>
  </w:num>
  <w:num w:numId="48" w16cid:durableId="401955382">
    <w:abstractNumId w:val="11"/>
  </w:num>
  <w:num w:numId="49" w16cid:durableId="11052731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attachedTemplate r:id="rId1"/>
  <w:defaultTabStop w:val="720"/>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0C9"/>
    <w:rsid w:val="0000482C"/>
    <w:rsid w:val="00020740"/>
    <w:rsid w:val="0002111D"/>
    <w:rsid w:val="000260C9"/>
    <w:rsid w:val="000347D4"/>
    <w:rsid w:val="0003620B"/>
    <w:rsid w:val="00036E27"/>
    <w:rsid w:val="00037A8A"/>
    <w:rsid w:val="00040EAD"/>
    <w:rsid w:val="000425F1"/>
    <w:rsid w:val="00044FBB"/>
    <w:rsid w:val="00055C3C"/>
    <w:rsid w:val="00064F63"/>
    <w:rsid w:val="00080238"/>
    <w:rsid w:val="000811DE"/>
    <w:rsid w:val="00084108"/>
    <w:rsid w:val="00086116"/>
    <w:rsid w:val="00090E71"/>
    <w:rsid w:val="000A38F7"/>
    <w:rsid w:val="000B7259"/>
    <w:rsid w:val="000C2D37"/>
    <w:rsid w:val="000C4E0D"/>
    <w:rsid w:val="000C7311"/>
    <w:rsid w:val="000E1AF3"/>
    <w:rsid w:val="000E284A"/>
    <w:rsid w:val="000F18CA"/>
    <w:rsid w:val="00103FC3"/>
    <w:rsid w:val="00115151"/>
    <w:rsid w:val="00135BF6"/>
    <w:rsid w:val="00147857"/>
    <w:rsid w:val="001563A7"/>
    <w:rsid w:val="00170C17"/>
    <w:rsid w:val="00171767"/>
    <w:rsid w:val="00172503"/>
    <w:rsid w:val="00175585"/>
    <w:rsid w:val="00177867"/>
    <w:rsid w:val="001801CC"/>
    <w:rsid w:val="00184B35"/>
    <w:rsid w:val="001865F2"/>
    <w:rsid w:val="00186619"/>
    <w:rsid w:val="00186640"/>
    <w:rsid w:val="001A349B"/>
    <w:rsid w:val="001B5E1C"/>
    <w:rsid w:val="001B61AB"/>
    <w:rsid w:val="001C19E1"/>
    <w:rsid w:val="001C2DD6"/>
    <w:rsid w:val="001C5071"/>
    <w:rsid w:val="001D3BE0"/>
    <w:rsid w:val="001E19CD"/>
    <w:rsid w:val="001E59F3"/>
    <w:rsid w:val="002063EE"/>
    <w:rsid w:val="002073C7"/>
    <w:rsid w:val="002100F0"/>
    <w:rsid w:val="00210F27"/>
    <w:rsid w:val="00216810"/>
    <w:rsid w:val="00225D0B"/>
    <w:rsid w:val="00226FF2"/>
    <w:rsid w:val="00236F32"/>
    <w:rsid w:val="0025257D"/>
    <w:rsid w:val="002747F9"/>
    <w:rsid w:val="00275987"/>
    <w:rsid w:val="00290C23"/>
    <w:rsid w:val="002A60CE"/>
    <w:rsid w:val="002C205F"/>
    <w:rsid w:val="002C2197"/>
    <w:rsid w:val="002C2A3A"/>
    <w:rsid w:val="002F6130"/>
    <w:rsid w:val="00302D31"/>
    <w:rsid w:val="0030508D"/>
    <w:rsid w:val="0030739C"/>
    <w:rsid w:val="00307C75"/>
    <w:rsid w:val="0031334D"/>
    <w:rsid w:val="003242AB"/>
    <w:rsid w:val="003267D3"/>
    <w:rsid w:val="00342438"/>
    <w:rsid w:val="00343499"/>
    <w:rsid w:val="00347E2D"/>
    <w:rsid w:val="003634BC"/>
    <w:rsid w:val="00391BB8"/>
    <w:rsid w:val="003A1458"/>
    <w:rsid w:val="003A6402"/>
    <w:rsid w:val="003C0576"/>
    <w:rsid w:val="003C1736"/>
    <w:rsid w:val="003D3CA3"/>
    <w:rsid w:val="003D5003"/>
    <w:rsid w:val="003D5145"/>
    <w:rsid w:val="003F1F32"/>
    <w:rsid w:val="003F429C"/>
    <w:rsid w:val="004069A7"/>
    <w:rsid w:val="00410568"/>
    <w:rsid w:val="00413F82"/>
    <w:rsid w:val="00417375"/>
    <w:rsid w:val="00425AF3"/>
    <w:rsid w:val="00434516"/>
    <w:rsid w:val="004346BB"/>
    <w:rsid w:val="00435004"/>
    <w:rsid w:val="004400DB"/>
    <w:rsid w:val="00441996"/>
    <w:rsid w:val="004447EA"/>
    <w:rsid w:val="004473D6"/>
    <w:rsid w:val="004543FD"/>
    <w:rsid w:val="004565C4"/>
    <w:rsid w:val="0048228C"/>
    <w:rsid w:val="00492DDC"/>
    <w:rsid w:val="004933D9"/>
    <w:rsid w:val="004943BC"/>
    <w:rsid w:val="00496C8B"/>
    <w:rsid w:val="004D6BEE"/>
    <w:rsid w:val="004E2466"/>
    <w:rsid w:val="004E5D42"/>
    <w:rsid w:val="004E76DF"/>
    <w:rsid w:val="0051179A"/>
    <w:rsid w:val="005212BF"/>
    <w:rsid w:val="00522E9D"/>
    <w:rsid w:val="005251F0"/>
    <w:rsid w:val="00536C08"/>
    <w:rsid w:val="00542E06"/>
    <w:rsid w:val="00565AC8"/>
    <w:rsid w:val="00577305"/>
    <w:rsid w:val="00580B00"/>
    <w:rsid w:val="00594357"/>
    <w:rsid w:val="005B2B72"/>
    <w:rsid w:val="005B75EB"/>
    <w:rsid w:val="005C292B"/>
    <w:rsid w:val="005C2E0B"/>
    <w:rsid w:val="005D037C"/>
    <w:rsid w:val="005E49AD"/>
    <w:rsid w:val="005F38A3"/>
    <w:rsid w:val="0060577E"/>
    <w:rsid w:val="00610FB6"/>
    <w:rsid w:val="006226B1"/>
    <w:rsid w:val="00626C33"/>
    <w:rsid w:val="00642308"/>
    <w:rsid w:val="00653D0F"/>
    <w:rsid w:val="006562D4"/>
    <w:rsid w:val="00663A83"/>
    <w:rsid w:val="00664A48"/>
    <w:rsid w:val="00664F39"/>
    <w:rsid w:val="00665D82"/>
    <w:rsid w:val="00665F1A"/>
    <w:rsid w:val="00670377"/>
    <w:rsid w:val="00676E96"/>
    <w:rsid w:val="00681AB2"/>
    <w:rsid w:val="00691B8C"/>
    <w:rsid w:val="006A2708"/>
    <w:rsid w:val="006B02E1"/>
    <w:rsid w:val="006B2D7A"/>
    <w:rsid w:val="006C1C7E"/>
    <w:rsid w:val="006D3F27"/>
    <w:rsid w:val="006E09DD"/>
    <w:rsid w:val="006F159D"/>
    <w:rsid w:val="00703001"/>
    <w:rsid w:val="00707DCD"/>
    <w:rsid w:val="00711AFF"/>
    <w:rsid w:val="00717A00"/>
    <w:rsid w:val="007423DF"/>
    <w:rsid w:val="0075170F"/>
    <w:rsid w:val="007560B9"/>
    <w:rsid w:val="00760843"/>
    <w:rsid w:val="007820B8"/>
    <w:rsid w:val="00790F9C"/>
    <w:rsid w:val="007A7C1C"/>
    <w:rsid w:val="007B0DFA"/>
    <w:rsid w:val="007B1A2C"/>
    <w:rsid w:val="007B36F4"/>
    <w:rsid w:val="007B7DFA"/>
    <w:rsid w:val="007D3BAC"/>
    <w:rsid w:val="007D4243"/>
    <w:rsid w:val="007D7DA3"/>
    <w:rsid w:val="007E5E59"/>
    <w:rsid w:val="007F246D"/>
    <w:rsid w:val="007F6292"/>
    <w:rsid w:val="00804537"/>
    <w:rsid w:val="00811602"/>
    <w:rsid w:val="00820093"/>
    <w:rsid w:val="00823D33"/>
    <w:rsid w:val="00825856"/>
    <w:rsid w:val="00844FC6"/>
    <w:rsid w:val="00847E5E"/>
    <w:rsid w:val="00863782"/>
    <w:rsid w:val="008651C6"/>
    <w:rsid w:val="00870D79"/>
    <w:rsid w:val="00870E88"/>
    <w:rsid w:val="008759A8"/>
    <w:rsid w:val="00875B36"/>
    <w:rsid w:val="008A29AA"/>
    <w:rsid w:val="008A7DEA"/>
    <w:rsid w:val="008B46AB"/>
    <w:rsid w:val="008C480D"/>
    <w:rsid w:val="008C7754"/>
    <w:rsid w:val="008E0261"/>
    <w:rsid w:val="008E613D"/>
    <w:rsid w:val="008E614F"/>
    <w:rsid w:val="008E707B"/>
    <w:rsid w:val="008F7F0F"/>
    <w:rsid w:val="009043CB"/>
    <w:rsid w:val="00907662"/>
    <w:rsid w:val="009210A6"/>
    <w:rsid w:val="00924378"/>
    <w:rsid w:val="00931448"/>
    <w:rsid w:val="00931FA0"/>
    <w:rsid w:val="009348F4"/>
    <w:rsid w:val="00944D7A"/>
    <w:rsid w:val="0095167F"/>
    <w:rsid w:val="009535CD"/>
    <w:rsid w:val="00964C58"/>
    <w:rsid w:val="0099174A"/>
    <w:rsid w:val="009A0F76"/>
    <w:rsid w:val="009A1BDD"/>
    <w:rsid w:val="009A4A27"/>
    <w:rsid w:val="009A4FCE"/>
    <w:rsid w:val="009E51B4"/>
    <w:rsid w:val="009E57D9"/>
    <w:rsid w:val="009F4D48"/>
    <w:rsid w:val="00A03BCD"/>
    <w:rsid w:val="00A06335"/>
    <w:rsid w:val="00A134F5"/>
    <w:rsid w:val="00A13982"/>
    <w:rsid w:val="00A42452"/>
    <w:rsid w:val="00A432D8"/>
    <w:rsid w:val="00A53854"/>
    <w:rsid w:val="00A55C7A"/>
    <w:rsid w:val="00A617DA"/>
    <w:rsid w:val="00A6214B"/>
    <w:rsid w:val="00A66527"/>
    <w:rsid w:val="00A7217A"/>
    <w:rsid w:val="00A76C8B"/>
    <w:rsid w:val="00A8568D"/>
    <w:rsid w:val="00A86068"/>
    <w:rsid w:val="00A87B11"/>
    <w:rsid w:val="00A906AF"/>
    <w:rsid w:val="00A91D75"/>
    <w:rsid w:val="00A92957"/>
    <w:rsid w:val="00A96733"/>
    <w:rsid w:val="00AA0CF6"/>
    <w:rsid w:val="00AA151C"/>
    <w:rsid w:val="00AB0398"/>
    <w:rsid w:val="00AB0AC7"/>
    <w:rsid w:val="00AB3422"/>
    <w:rsid w:val="00AC081A"/>
    <w:rsid w:val="00AC343A"/>
    <w:rsid w:val="00AC4238"/>
    <w:rsid w:val="00AC5908"/>
    <w:rsid w:val="00AC6100"/>
    <w:rsid w:val="00AC76E1"/>
    <w:rsid w:val="00AD2C4C"/>
    <w:rsid w:val="00AD4A0B"/>
    <w:rsid w:val="00AD5386"/>
    <w:rsid w:val="00AD54AD"/>
    <w:rsid w:val="00AE0268"/>
    <w:rsid w:val="00AF7C5B"/>
    <w:rsid w:val="00B053FD"/>
    <w:rsid w:val="00B10C1E"/>
    <w:rsid w:val="00B2367D"/>
    <w:rsid w:val="00B52ED1"/>
    <w:rsid w:val="00B65692"/>
    <w:rsid w:val="00B91DB7"/>
    <w:rsid w:val="00BA0E2A"/>
    <w:rsid w:val="00BB3460"/>
    <w:rsid w:val="00BC3F9C"/>
    <w:rsid w:val="00BC6E24"/>
    <w:rsid w:val="00BC75B5"/>
    <w:rsid w:val="00BD3D21"/>
    <w:rsid w:val="00BD7798"/>
    <w:rsid w:val="00BE092B"/>
    <w:rsid w:val="00BE1BF9"/>
    <w:rsid w:val="00BF1F2C"/>
    <w:rsid w:val="00BF2D42"/>
    <w:rsid w:val="00BF7604"/>
    <w:rsid w:val="00C02C5B"/>
    <w:rsid w:val="00C03225"/>
    <w:rsid w:val="00C104FA"/>
    <w:rsid w:val="00C112D6"/>
    <w:rsid w:val="00C11C78"/>
    <w:rsid w:val="00C1244D"/>
    <w:rsid w:val="00C21DFF"/>
    <w:rsid w:val="00C230B8"/>
    <w:rsid w:val="00C2792F"/>
    <w:rsid w:val="00C34A4E"/>
    <w:rsid w:val="00C45AD0"/>
    <w:rsid w:val="00C4627B"/>
    <w:rsid w:val="00C468CB"/>
    <w:rsid w:val="00C50FEA"/>
    <w:rsid w:val="00C539AD"/>
    <w:rsid w:val="00C6070E"/>
    <w:rsid w:val="00C6323A"/>
    <w:rsid w:val="00C70DFF"/>
    <w:rsid w:val="00C74A33"/>
    <w:rsid w:val="00C820D7"/>
    <w:rsid w:val="00C82D92"/>
    <w:rsid w:val="00C87193"/>
    <w:rsid w:val="00C903F0"/>
    <w:rsid w:val="00C93B7C"/>
    <w:rsid w:val="00C95C3A"/>
    <w:rsid w:val="00CA11C5"/>
    <w:rsid w:val="00CB27A1"/>
    <w:rsid w:val="00CB38AB"/>
    <w:rsid w:val="00CB7887"/>
    <w:rsid w:val="00CC156F"/>
    <w:rsid w:val="00CC2D3F"/>
    <w:rsid w:val="00CC5BF9"/>
    <w:rsid w:val="00CD160E"/>
    <w:rsid w:val="00CD4797"/>
    <w:rsid w:val="00D01129"/>
    <w:rsid w:val="00D2134D"/>
    <w:rsid w:val="00D21813"/>
    <w:rsid w:val="00D244EA"/>
    <w:rsid w:val="00D350EC"/>
    <w:rsid w:val="00D40901"/>
    <w:rsid w:val="00D459FC"/>
    <w:rsid w:val="00D476F7"/>
    <w:rsid w:val="00D47C3B"/>
    <w:rsid w:val="00D55CBC"/>
    <w:rsid w:val="00D777F2"/>
    <w:rsid w:val="00D8631A"/>
    <w:rsid w:val="00D87CD8"/>
    <w:rsid w:val="00D90857"/>
    <w:rsid w:val="00D920CC"/>
    <w:rsid w:val="00D93E6D"/>
    <w:rsid w:val="00DB63D3"/>
    <w:rsid w:val="00DC63D2"/>
    <w:rsid w:val="00DC64DB"/>
    <w:rsid w:val="00DD0193"/>
    <w:rsid w:val="00DD4326"/>
    <w:rsid w:val="00DE2404"/>
    <w:rsid w:val="00DF1CFA"/>
    <w:rsid w:val="00DF5C0C"/>
    <w:rsid w:val="00E17D93"/>
    <w:rsid w:val="00E3285F"/>
    <w:rsid w:val="00E34CC4"/>
    <w:rsid w:val="00E36E10"/>
    <w:rsid w:val="00E45267"/>
    <w:rsid w:val="00E523C3"/>
    <w:rsid w:val="00E5388E"/>
    <w:rsid w:val="00E6016B"/>
    <w:rsid w:val="00E63DA2"/>
    <w:rsid w:val="00E64261"/>
    <w:rsid w:val="00E651EF"/>
    <w:rsid w:val="00E74E82"/>
    <w:rsid w:val="00E75BB9"/>
    <w:rsid w:val="00E833DF"/>
    <w:rsid w:val="00E872F6"/>
    <w:rsid w:val="00E946B2"/>
    <w:rsid w:val="00E94B95"/>
    <w:rsid w:val="00EA7B50"/>
    <w:rsid w:val="00EB346A"/>
    <w:rsid w:val="00EB54E3"/>
    <w:rsid w:val="00ED6905"/>
    <w:rsid w:val="00EE6E74"/>
    <w:rsid w:val="00EF64C7"/>
    <w:rsid w:val="00EF7F44"/>
    <w:rsid w:val="00F03C9B"/>
    <w:rsid w:val="00F076C3"/>
    <w:rsid w:val="00F20E38"/>
    <w:rsid w:val="00F25845"/>
    <w:rsid w:val="00F333FD"/>
    <w:rsid w:val="00F4411A"/>
    <w:rsid w:val="00F50DC5"/>
    <w:rsid w:val="00F65B8B"/>
    <w:rsid w:val="00F7167D"/>
    <w:rsid w:val="00F73A99"/>
    <w:rsid w:val="00F73E80"/>
    <w:rsid w:val="00F74667"/>
    <w:rsid w:val="00F77926"/>
    <w:rsid w:val="00F81154"/>
    <w:rsid w:val="00F82C45"/>
    <w:rsid w:val="00F84836"/>
    <w:rsid w:val="00F94D16"/>
    <w:rsid w:val="00FA1FD4"/>
    <w:rsid w:val="00FC20BD"/>
    <w:rsid w:val="00FD5BE8"/>
    <w:rsid w:val="00FE0D74"/>
    <w:rsid w:val="00FE3D2C"/>
    <w:rsid w:val="00FE5422"/>
    <w:rsid w:val="00FF0602"/>
    <w:rsid w:val="00FF4DD0"/>
    <w:rsid w:val="00FF50C1"/>
    <w:rsid w:val="00FF6ED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CB3B6A"/>
  <w15:docId w15:val="{B519BCA4-DE9A-49BD-8125-8B12A4B62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987"/>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FootnoteText">
    <w:name w:val="footnote text"/>
    <w:basedOn w:val="Normal"/>
    <w:link w:val="FootnoteTextChar"/>
    <w:uiPriority w:val="99"/>
    <w:unhideWhenUsed/>
    <w:rsid w:val="000260C9"/>
    <w:pPr>
      <w:spacing w:line="240" w:lineRule="auto"/>
      <w:contextualSpacing w:val="0"/>
    </w:pPr>
    <w:rPr>
      <w:rFonts w:ascii="Arial" w:hAnsi="Arial"/>
      <w:color w:val="auto"/>
      <w:sz w:val="20"/>
      <w:lang w:val="en-GB" w:eastAsia="en-US"/>
    </w:rPr>
  </w:style>
  <w:style w:type="character" w:customStyle="1" w:styleId="FootnoteTextChar">
    <w:name w:val="Footnote Text Char"/>
    <w:basedOn w:val="DefaultParagraphFont"/>
    <w:link w:val="FootnoteText"/>
    <w:uiPriority w:val="99"/>
    <w:rsid w:val="000260C9"/>
    <w:rPr>
      <w:rFonts w:ascii="Arial" w:hAnsi="Arial"/>
      <w:color w:val="auto"/>
      <w:lang w:val="en-GB" w:eastAsia="en-US"/>
    </w:rPr>
  </w:style>
  <w:style w:type="character" w:styleId="FootnoteReference">
    <w:name w:val="footnote reference"/>
    <w:basedOn w:val="DefaultParagraphFont"/>
    <w:uiPriority w:val="99"/>
    <w:semiHidden/>
    <w:unhideWhenUsed/>
    <w:rsid w:val="000260C9"/>
    <w:rPr>
      <w:vertAlign w:val="superscript"/>
    </w:rPr>
  </w:style>
  <w:style w:type="paragraph" w:customStyle="1" w:styleId="BodyBold">
    <w:name w:val="_Body Bold"/>
    <w:aliases w:val="b2"/>
    <w:basedOn w:val="Normal"/>
    <w:qFormat/>
    <w:rsid w:val="000260C9"/>
    <w:pPr>
      <w:keepNext/>
      <w:spacing w:after="160" w:line="240" w:lineRule="auto"/>
      <w:contextualSpacing w:val="0"/>
    </w:pPr>
    <w:rPr>
      <w:rFonts w:ascii="Arial" w:hAnsi="Arial"/>
      <w:b/>
      <w:color w:val="auto"/>
      <w:sz w:val="20"/>
      <w:szCs w:val="22"/>
      <w:lang w:val="en-GB" w:eastAsia="en-US"/>
    </w:rPr>
  </w:style>
  <w:style w:type="paragraph" w:customStyle="1" w:styleId="Doclist">
    <w:name w:val="Doc list"/>
    <w:basedOn w:val="Normal"/>
    <w:qFormat/>
    <w:rsid w:val="000260C9"/>
    <w:pPr>
      <w:numPr>
        <w:numId w:val="27"/>
      </w:numPr>
      <w:spacing w:before="60" w:after="60" w:line="276" w:lineRule="auto"/>
      <w:contextualSpacing w:val="0"/>
    </w:pPr>
    <w:rPr>
      <w:rFonts w:ascii="Arial" w:hAnsi="Arial" w:cs="Arial"/>
      <w:color w:val="000000"/>
      <w:sz w:val="20"/>
      <w:lang w:val="en-NZ" w:eastAsia="en-US"/>
    </w:rPr>
  </w:style>
  <w:style w:type="paragraph" w:customStyle="1" w:styleId="Default">
    <w:name w:val="Default"/>
    <w:rsid w:val="000260C9"/>
    <w:pPr>
      <w:autoSpaceDE w:val="0"/>
      <w:autoSpaceDN w:val="0"/>
      <w:adjustRightInd w:val="0"/>
      <w:spacing w:after="0" w:line="240" w:lineRule="auto"/>
    </w:pPr>
    <w:rPr>
      <w:rFonts w:ascii="Calibri" w:hAnsi="Calibri" w:cs="Calibri"/>
      <w:color w:val="000000"/>
      <w:sz w:val="24"/>
      <w:szCs w:val="24"/>
      <w:lang w:val="en-NZ" w:eastAsia="en-US"/>
    </w:rPr>
  </w:style>
  <w:style w:type="paragraph" w:customStyle="1" w:styleId="Tableheading">
    <w:name w:val="Table heading"/>
    <w:basedOn w:val="Normal"/>
    <w:qFormat/>
    <w:rsid w:val="00D47C3B"/>
    <w:rPr>
      <w:b/>
      <w:bCs/>
      <w:lang w:val="en-AU"/>
    </w:rPr>
  </w:style>
  <w:style w:type="paragraph" w:styleId="ListParagraph">
    <w:name w:val="List Paragraph"/>
    <w:basedOn w:val="Normal"/>
    <w:uiPriority w:val="34"/>
    <w:qFormat/>
    <w:rsid w:val="00F84836"/>
    <w:pPr>
      <w:spacing w:after="160" w:line="276" w:lineRule="auto"/>
      <w:ind w:left="720"/>
    </w:pPr>
    <w:rPr>
      <w:rFonts w:ascii="Arial" w:hAnsi="Arial"/>
      <w:color w:val="auto"/>
      <w:sz w:val="20"/>
      <w:szCs w:val="22"/>
      <w:lang w:val="en-GB" w:eastAsia="en-US"/>
    </w:rPr>
  </w:style>
  <w:style w:type="paragraph" w:customStyle="1" w:styleId="Tablebreakhead">
    <w:name w:val="Table break head"/>
    <w:basedOn w:val="Normal"/>
    <w:link w:val="TablebreakheadChar"/>
    <w:qFormat/>
    <w:rsid w:val="009F4D48"/>
    <w:pPr>
      <w:keepNext/>
    </w:pPr>
    <w:rPr>
      <w:rFonts w:eastAsiaTheme="majorEastAsia" w:cs="Arial"/>
      <w:b/>
      <w:bCs/>
      <w:sz w:val="28"/>
      <w:szCs w:val="28"/>
      <w:lang w:val="en-AU"/>
    </w:rPr>
  </w:style>
  <w:style w:type="character" w:customStyle="1" w:styleId="TablebreakheadChar">
    <w:name w:val="Table break head Char"/>
    <w:basedOn w:val="DefaultParagraphFont"/>
    <w:link w:val="Tablebreakhead"/>
    <w:rsid w:val="009F4D48"/>
    <w:rPr>
      <w:rFonts w:eastAsiaTheme="majorEastAsia" w:cs="Arial"/>
      <w:b/>
      <w:bCs/>
      <w:color w:val="262140" w:themeColor="text1"/>
      <w:sz w:val="28"/>
      <w:szCs w:val="28"/>
      <w:lang w:val="en-AU"/>
    </w:rPr>
  </w:style>
  <w:style w:type="paragraph" w:customStyle="1" w:styleId="Body">
    <w:name w:val="_Body"/>
    <w:aliases w:val="b3"/>
    <w:basedOn w:val="Normal"/>
    <w:link w:val="BodyChar"/>
    <w:qFormat/>
    <w:rsid w:val="00A87B11"/>
    <w:pPr>
      <w:spacing w:after="160" w:line="240" w:lineRule="auto"/>
      <w:contextualSpacing w:val="0"/>
    </w:pPr>
    <w:rPr>
      <w:rFonts w:ascii="Arial" w:hAnsi="Arial"/>
      <w:color w:val="auto"/>
      <w:sz w:val="20"/>
      <w:szCs w:val="22"/>
      <w:lang w:val="en-GB" w:eastAsia="en-US"/>
    </w:rPr>
  </w:style>
  <w:style w:type="paragraph" w:customStyle="1" w:styleId="BodyHeadingNumbered">
    <w:name w:val="_Body Heading Numbered"/>
    <w:basedOn w:val="Normal"/>
    <w:qFormat/>
    <w:rsid w:val="00A87B11"/>
    <w:pPr>
      <w:keepNext/>
      <w:numPr>
        <w:numId w:val="32"/>
      </w:numPr>
      <w:spacing w:before="360" w:after="160" w:line="240" w:lineRule="auto"/>
      <w:ind w:left="454" w:hanging="454"/>
      <w:contextualSpacing w:val="0"/>
    </w:pPr>
    <w:rPr>
      <w:rFonts w:asciiTheme="majorHAnsi" w:hAnsiTheme="majorHAnsi"/>
      <w:b/>
      <w:color w:val="auto"/>
      <w:sz w:val="20"/>
      <w:szCs w:val="22"/>
      <w:lang w:eastAsia="en-US"/>
    </w:rPr>
  </w:style>
  <w:style w:type="character" w:customStyle="1" w:styleId="BodyChar">
    <w:name w:val="_Body Char"/>
    <w:aliases w:val="b3 Char"/>
    <w:basedOn w:val="DefaultParagraphFont"/>
    <w:link w:val="Body"/>
    <w:rsid w:val="00A87B11"/>
    <w:rPr>
      <w:rFonts w:ascii="Arial" w:hAnsi="Arial"/>
      <w:color w:val="auto"/>
      <w:szCs w:val="22"/>
      <w:lang w:val="en-GB" w:eastAsia="en-US"/>
    </w:rPr>
  </w:style>
  <w:style w:type="paragraph" w:customStyle="1" w:styleId="EndNoteBibliography">
    <w:name w:val="EndNote Bibliography"/>
    <w:basedOn w:val="Normal"/>
    <w:link w:val="EndNoteBibliographyChar"/>
    <w:rsid w:val="00A87B11"/>
    <w:pPr>
      <w:spacing w:after="160" w:line="240" w:lineRule="auto"/>
      <w:contextualSpacing w:val="0"/>
    </w:pPr>
    <w:rPr>
      <w:rFonts w:ascii="Arial" w:hAnsi="Arial" w:cs="Arial"/>
      <w:color w:val="auto"/>
      <w:sz w:val="20"/>
      <w:szCs w:val="22"/>
      <w:lang w:eastAsia="en-US"/>
    </w:rPr>
  </w:style>
  <w:style w:type="character" w:customStyle="1" w:styleId="EndNoteBibliographyChar">
    <w:name w:val="EndNote Bibliography Char"/>
    <w:basedOn w:val="DefaultParagraphFont"/>
    <w:link w:val="EndNoteBibliography"/>
    <w:rsid w:val="00A87B11"/>
    <w:rPr>
      <w:rFonts w:ascii="Arial" w:hAnsi="Arial" w:cs="Arial"/>
      <w:color w:val="auto"/>
      <w:szCs w:val="22"/>
      <w:lang w:eastAsia="en-US"/>
    </w:rPr>
  </w:style>
  <w:style w:type="paragraph" w:customStyle="1" w:styleId="Figureheading">
    <w:name w:val="Figure heading"/>
    <w:basedOn w:val="Normal"/>
    <w:qFormat/>
    <w:rsid w:val="00A87B11"/>
    <w:pPr>
      <w:spacing w:after="240" w:line="276" w:lineRule="auto"/>
      <w:contextualSpacing w:val="0"/>
      <w:jc w:val="both"/>
    </w:pPr>
    <w:rPr>
      <w:rFonts w:ascii="Arial Rounded MT Bold" w:hAnsi="Arial Rounded MT Bold" w:cs="Arial"/>
      <w:bCs/>
      <w:color w:val="auto"/>
      <w:sz w:val="20"/>
      <w:lang w:val="mi-NZ" w:eastAsia="en-US"/>
    </w:rPr>
  </w:style>
  <w:style w:type="character" w:styleId="UnresolvedMention">
    <w:name w:val="Unresolved Mention"/>
    <w:basedOn w:val="DefaultParagraphFont"/>
    <w:uiPriority w:val="99"/>
    <w:semiHidden/>
    <w:unhideWhenUsed/>
    <w:rsid w:val="00F65B8B"/>
    <w:rPr>
      <w:color w:val="605E5C"/>
      <w:shd w:val="clear" w:color="auto" w:fill="E1DFDD"/>
    </w:rPr>
  </w:style>
  <w:style w:type="paragraph" w:customStyle="1" w:styleId="tablecellJK">
    <w:name w:val="table cell JK"/>
    <w:basedOn w:val="Normal"/>
    <w:link w:val="tablecellJKChar"/>
    <w:qFormat/>
    <w:rsid w:val="00D244EA"/>
    <w:pPr>
      <w:spacing w:afterLines="50" w:after="120"/>
      <w:contextualSpacing w:val="0"/>
    </w:pPr>
    <w:rPr>
      <w:rFonts w:eastAsia="Times New Roman" w:cs="Arial"/>
      <w:b/>
      <w:bCs/>
      <w:sz w:val="20"/>
      <w:lang w:val="en-AU" w:eastAsia="en-AU"/>
    </w:rPr>
  </w:style>
  <w:style w:type="character" w:customStyle="1" w:styleId="tablecellJKChar">
    <w:name w:val="table cell JK Char"/>
    <w:basedOn w:val="DefaultParagraphFont"/>
    <w:link w:val="tablecellJK"/>
    <w:rsid w:val="00D244EA"/>
    <w:rPr>
      <w:rFonts w:eastAsia="Times New Roman" w:cs="Arial"/>
      <w:b/>
      <w:bCs/>
      <w:color w:val="262140" w:themeColor="text1"/>
      <w:lang w:val="en-AU" w:eastAsia="en-AU"/>
    </w:rPr>
  </w:style>
  <w:style w:type="character" w:styleId="FollowedHyperlink">
    <w:name w:val="FollowedHyperlink"/>
    <w:basedOn w:val="DefaultParagraphFont"/>
    <w:uiPriority w:val="99"/>
    <w:semiHidden/>
    <w:unhideWhenUsed/>
    <w:rsid w:val="00036E27"/>
    <w:rPr>
      <w:color w:val="ECBE1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317832">
      <w:bodyDiv w:val="1"/>
      <w:marLeft w:val="0"/>
      <w:marRight w:val="0"/>
      <w:marTop w:val="0"/>
      <w:marBottom w:val="0"/>
      <w:divBdr>
        <w:top w:val="none" w:sz="0" w:space="0" w:color="auto"/>
        <w:left w:val="none" w:sz="0" w:space="0" w:color="auto"/>
        <w:bottom w:val="none" w:sz="0" w:space="0" w:color="auto"/>
        <w:right w:val="none" w:sz="0" w:space="0" w:color="auto"/>
      </w:divBdr>
      <w:divsChild>
        <w:div w:id="1042633684">
          <w:marLeft w:val="547"/>
          <w:marRight w:val="0"/>
          <w:marTop w:val="0"/>
          <w:marBottom w:val="0"/>
          <w:divBdr>
            <w:top w:val="none" w:sz="0" w:space="0" w:color="auto"/>
            <w:left w:val="none" w:sz="0" w:space="0" w:color="auto"/>
            <w:bottom w:val="none" w:sz="0" w:space="0" w:color="auto"/>
            <w:right w:val="none" w:sz="0" w:space="0" w:color="auto"/>
          </w:divBdr>
        </w:div>
      </w:divsChild>
    </w:div>
    <w:div w:id="120197013">
      <w:bodyDiv w:val="1"/>
      <w:marLeft w:val="0"/>
      <w:marRight w:val="0"/>
      <w:marTop w:val="0"/>
      <w:marBottom w:val="0"/>
      <w:divBdr>
        <w:top w:val="none" w:sz="0" w:space="0" w:color="auto"/>
        <w:left w:val="none" w:sz="0" w:space="0" w:color="auto"/>
        <w:bottom w:val="none" w:sz="0" w:space="0" w:color="auto"/>
        <w:right w:val="none" w:sz="0" w:space="0" w:color="auto"/>
      </w:divBdr>
      <w:divsChild>
        <w:div w:id="1906142583">
          <w:marLeft w:val="547"/>
          <w:marRight w:val="0"/>
          <w:marTop w:val="0"/>
          <w:marBottom w:val="0"/>
          <w:divBdr>
            <w:top w:val="none" w:sz="0" w:space="0" w:color="auto"/>
            <w:left w:val="none" w:sz="0" w:space="0" w:color="auto"/>
            <w:bottom w:val="none" w:sz="0" w:space="0" w:color="auto"/>
            <w:right w:val="none" w:sz="0" w:space="0" w:color="auto"/>
          </w:divBdr>
        </w:div>
      </w:divsChild>
    </w:div>
    <w:div w:id="343170552">
      <w:bodyDiv w:val="1"/>
      <w:marLeft w:val="0"/>
      <w:marRight w:val="0"/>
      <w:marTop w:val="0"/>
      <w:marBottom w:val="0"/>
      <w:divBdr>
        <w:top w:val="none" w:sz="0" w:space="0" w:color="auto"/>
        <w:left w:val="none" w:sz="0" w:space="0" w:color="auto"/>
        <w:bottom w:val="none" w:sz="0" w:space="0" w:color="auto"/>
        <w:right w:val="none" w:sz="0" w:space="0" w:color="auto"/>
      </w:divBdr>
      <w:divsChild>
        <w:div w:id="1051417049">
          <w:marLeft w:val="547"/>
          <w:marRight w:val="0"/>
          <w:marTop w:val="0"/>
          <w:marBottom w:val="0"/>
          <w:divBdr>
            <w:top w:val="none" w:sz="0" w:space="0" w:color="auto"/>
            <w:left w:val="none" w:sz="0" w:space="0" w:color="auto"/>
            <w:bottom w:val="none" w:sz="0" w:space="0" w:color="auto"/>
            <w:right w:val="none" w:sz="0" w:space="0" w:color="auto"/>
          </w:divBdr>
        </w:div>
        <w:div w:id="1096559782">
          <w:marLeft w:val="547"/>
          <w:marRight w:val="0"/>
          <w:marTop w:val="0"/>
          <w:marBottom w:val="0"/>
          <w:divBdr>
            <w:top w:val="none" w:sz="0" w:space="0" w:color="auto"/>
            <w:left w:val="none" w:sz="0" w:space="0" w:color="auto"/>
            <w:bottom w:val="none" w:sz="0" w:space="0" w:color="auto"/>
            <w:right w:val="none" w:sz="0" w:space="0" w:color="auto"/>
          </w:divBdr>
        </w:div>
        <w:div w:id="2065593193">
          <w:marLeft w:val="547"/>
          <w:marRight w:val="0"/>
          <w:marTop w:val="0"/>
          <w:marBottom w:val="0"/>
          <w:divBdr>
            <w:top w:val="none" w:sz="0" w:space="0" w:color="auto"/>
            <w:left w:val="none" w:sz="0" w:space="0" w:color="auto"/>
            <w:bottom w:val="none" w:sz="0" w:space="0" w:color="auto"/>
            <w:right w:val="none" w:sz="0" w:space="0" w:color="auto"/>
          </w:divBdr>
        </w:div>
        <w:div w:id="547307161">
          <w:marLeft w:val="547"/>
          <w:marRight w:val="0"/>
          <w:marTop w:val="0"/>
          <w:marBottom w:val="0"/>
          <w:divBdr>
            <w:top w:val="none" w:sz="0" w:space="0" w:color="auto"/>
            <w:left w:val="none" w:sz="0" w:space="0" w:color="auto"/>
            <w:bottom w:val="none" w:sz="0" w:space="0" w:color="auto"/>
            <w:right w:val="none" w:sz="0" w:space="0" w:color="auto"/>
          </w:divBdr>
        </w:div>
      </w:divsChild>
    </w:div>
    <w:div w:id="462117826">
      <w:bodyDiv w:val="1"/>
      <w:marLeft w:val="0"/>
      <w:marRight w:val="0"/>
      <w:marTop w:val="0"/>
      <w:marBottom w:val="0"/>
      <w:divBdr>
        <w:top w:val="none" w:sz="0" w:space="0" w:color="auto"/>
        <w:left w:val="none" w:sz="0" w:space="0" w:color="auto"/>
        <w:bottom w:val="none" w:sz="0" w:space="0" w:color="auto"/>
        <w:right w:val="none" w:sz="0" w:space="0" w:color="auto"/>
      </w:divBdr>
      <w:divsChild>
        <w:div w:id="974338963">
          <w:marLeft w:val="547"/>
          <w:marRight w:val="0"/>
          <w:marTop w:val="0"/>
          <w:marBottom w:val="0"/>
          <w:divBdr>
            <w:top w:val="none" w:sz="0" w:space="0" w:color="auto"/>
            <w:left w:val="none" w:sz="0" w:space="0" w:color="auto"/>
            <w:bottom w:val="none" w:sz="0" w:space="0" w:color="auto"/>
            <w:right w:val="none" w:sz="0" w:space="0" w:color="auto"/>
          </w:divBdr>
        </w:div>
        <w:div w:id="450365527">
          <w:marLeft w:val="547"/>
          <w:marRight w:val="0"/>
          <w:marTop w:val="0"/>
          <w:marBottom w:val="0"/>
          <w:divBdr>
            <w:top w:val="none" w:sz="0" w:space="0" w:color="auto"/>
            <w:left w:val="none" w:sz="0" w:space="0" w:color="auto"/>
            <w:bottom w:val="none" w:sz="0" w:space="0" w:color="auto"/>
            <w:right w:val="none" w:sz="0" w:space="0" w:color="auto"/>
          </w:divBdr>
        </w:div>
        <w:div w:id="905534198">
          <w:marLeft w:val="547"/>
          <w:marRight w:val="0"/>
          <w:marTop w:val="0"/>
          <w:marBottom w:val="0"/>
          <w:divBdr>
            <w:top w:val="none" w:sz="0" w:space="0" w:color="auto"/>
            <w:left w:val="none" w:sz="0" w:space="0" w:color="auto"/>
            <w:bottom w:val="none" w:sz="0" w:space="0" w:color="auto"/>
            <w:right w:val="none" w:sz="0" w:space="0" w:color="auto"/>
          </w:divBdr>
        </w:div>
        <w:div w:id="1058745798">
          <w:marLeft w:val="547"/>
          <w:marRight w:val="0"/>
          <w:marTop w:val="0"/>
          <w:marBottom w:val="0"/>
          <w:divBdr>
            <w:top w:val="none" w:sz="0" w:space="0" w:color="auto"/>
            <w:left w:val="none" w:sz="0" w:space="0" w:color="auto"/>
            <w:bottom w:val="none" w:sz="0" w:space="0" w:color="auto"/>
            <w:right w:val="none" w:sz="0" w:space="0" w:color="auto"/>
          </w:divBdr>
        </w:div>
      </w:divsChild>
    </w:div>
    <w:div w:id="496119587">
      <w:bodyDiv w:val="1"/>
      <w:marLeft w:val="0"/>
      <w:marRight w:val="0"/>
      <w:marTop w:val="0"/>
      <w:marBottom w:val="0"/>
      <w:divBdr>
        <w:top w:val="none" w:sz="0" w:space="0" w:color="auto"/>
        <w:left w:val="none" w:sz="0" w:space="0" w:color="auto"/>
        <w:bottom w:val="none" w:sz="0" w:space="0" w:color="auto"/>
        <w:right w:val="none" w:sz="0" w:space="0" w:color="auto"/>
      </w:divBdr>
      <w:divsChild>
        <w:div w:id="2125534337">
          <w:marLeft w:val="547"/>
          <w:marRight w:val="0"/>
          <w:marTop w:val="0"/>
          <w:marBottom w:val="0"/>
          <w:divBdr>
            <w:top w:val="none" w:sz="0" w:space="0" w:color="auto"/>
            <w:left w:val="none" w:sz="0" w:space="0" w:color="auto"/>
            <w:bottom w:val="none" w:sz="0" w:space="0" w:color="auto"/>
            <w:right w:val="none" w:sz="0" w:space="0" w:color="auto"/>
          </w:divBdr>
        </w:div>
        <w:div w:id="1149589381">
          <w:marLeft w:val="547"/>
          <w:marRight w:val="0"/>
          <w:marTop w:val="0"/>
          <w:marBottom w:val="0"/>
          <w:divBdr>
            <w:top w:val="none" w:sz="0" w:space="0" w:color="auto"/>
            <w:left w:val="none" w:sz="0" w:space="0" w:color="auto"/>
            <w:bottom w:val="none" w:sz="0" w:space="0" w:color="auto"/>
            <w:right w:val="none" w:sz="0" w:space="0" w:color="auto"/>
          </w:divBdr>
        </w:div>
        <w:div w:id="1871454871">
          <w:marLeft w:val="547"/>
          <w:marRight w:val="0"/>
          <w:marTop w:val="0"/>
          <w:marBottom w:val="0"/>
          <w:divBdr>
            <w:top w:val="none" w:sz="0" w:space="0" w:color="auto"/>
            <w:left w:val="none" w:sz="0" w:space="0" w:color="auto"/>
            <w:bottom w:val="none" w:sz="0" w:space="0" w:color="auto"/>
            <w:right w:val="none" w:sz="0" w:space="0" w:color="auto"/>
          </w:divBdr>
        </w:div>
      </w:divsChild>
    </w:div>
    <w:div w:id="545600944">
      <w:bodyDiv w:val="1"/>
      <w:marLeft w:val="0"/>
      <w:marRight w:val="0"/>
      <w:marTop w:val="0"/>
      <w:marBottom w:val="0"/>
      <w:divBdr>
        <w:top w:val="none" w:sz="0" w:space="0" w:color="auto"/>
        <w:left w:val="none" w:sz="0" w:space="0" w:color="auto"/>
        <w:bottom w:val="none" w:sz="0" w:space="0" w:color="auto"/>
        <w:right w:val="none" w:sz="0" w:space="0" w:color="auto"/>
      </w:divBdr>
      <w:divsChild>
        <w:div w:id="613751003">
          <w:marLeft w:val="547"/>
          <w:marRight w:val="0"/>
          <w:marTop w:val="0"/>
          <w:marBottom w:val="0"/>
          <w:divBdr>
            <w:top w:val="none" w:sz="0" w:space="0" w:color="auto"/>
            <w:left w:val="none" w:sz="0" w:space="0" w:color="auto"/>
            <w:bottom w:val="none" w:sz="0" w:space="0" w:color="auto"/>
            <w:right w:val="none" w:sz="0" w:space="0" w:color="auto"/>
          </w:divBdr>
        </w:div>
        <w:div w:id="1812357887">
          <w:marLeft w:val="547"/>
          <w:marRight w:val="0"/>
          <w:marTop w:val="0"/>
          <w:marBottom w:val="0"/>
          <w:divBdr>
            <w:top w:val="none" w:sz="0" w:space="0" w:color="auto"/>
            <w:left w:val="none" w:sz="0" w:space="0" w:color="auto"/>
            <w:bottom w:val="none" w:sz="0" w:space="0" w:color="auto"/>
            <w:right w:val="none" w:sz="0" w:space="0" w:color="auto"/>
          </w:divBdr>
        </w:div>
        <w:div w:id="1949192095">
          <w:marLeft w:val="547"/>
          <w:marRight w:val="0"/>
          <w:marTop w:val="0"/>
          <w:marBottom w:val="0"/>
          <w:divBdr>
            <w:top w:val="none" w:sz="0" w:space="0" w:color="auto"/>
            <w:left w:val="none" w:sz="0" w:space="0" w:color="auto"/>
            <w:bottom w:val="none" w:sz="0" w:space="0" w:color="auto"/>
            <w:right w:val="none" w:sz="0" w:space="0" w:color="auto"/>
          </w:divBdr>
        </w:div>
      </w:divsChild>
    </w:div>
    <w:div w:id="652876468">
      <w:bodyDiv w:val="1"/>
      <w:marLeft w:val="0"/>
      <w:marRight w:val="0"/>
      <w:marTop w:val="0"/>
      <w:marBottom w:val="0"/>
      <w:divBdr>
        <w:top w:val="none" w:sz="0" w:space="0" w:color="auto"/>
        <w:left w:val="none" w:sz="0" w:space="0" w:color="auto"/>
        <w:bottom w:val="none" w:sz="0" w:space="0" w:color="auto"/>
        <w:right w:val="none" w:sz="0" w:space="0" w:color="auto"/>
      </w:divBdr>
      <w:divsChild>
        <w:div w:id="567348420">
          <w:marLeft w:val="547"/>
          <w:marRight w:val="0"/>
          <w:marTop w:val="0"/>
          <w:marBottom w:val="0"/>
          <w:divBdr>
            <w:top w:val="none" w:sz="0" w:space="0" w:color="auto"/>
            <w:left w:val="none" w:sz="0" w:space="0" w:color="auto"/>
            <w:bottom w:val="none" w:sz="0" w:space="0" w:color="auto"/>
            <w:right w:val="none" w:sz="0" w:space="0" w:color="auto"/>
          </w:divBdr>
        </w:div>
        <w:div w:id="68622266">
          <w:marLeft w:val="547"/>
          <w:marRight w:val="0"/>
          <w:marTop w:val="0"/>
          <w:marBottom w:val="0"/>
          <w:divBdr>
            <w:top w:val="none" w:sz="0" w:space="0" w:color="auto"/>
            <w:left w:val="none" w:sz="0" w:space="0" w:color="auto"/>
            <w:bottom w:val="none" w:sz="0" w:space="0" w:color="auto"/>
            <w:right w:val="none" w:sz="0" w:space="0" w:color="auto"/>
          </w:divBdr>
        </w:div>
        <w:div w:id="954023317">
          <w:marLeft w:val="547"/>
          <w:marRight w:val="0"/>
          <w:marTop w:val="0"/>
          <w:marBottom w:val="0"/>
          <w:divBdr>
            <w:top w:val="none" w:sz="0" w:space="0" w:color="auto"/>
            <w:left w:val="none" w:sz="0" w:space="0" w:color="auto"/>
            <w:bottom w:val="none" w:sz="0" w:space="0" w:color="auto"/>
            <w:right w:val="none" w:sz="0" w:space="0" w:color="auto"/>
          </w:divBdr>
        </w:div>
      </w:divsChild>
    </w:div>
    <w:div w:id="698430664">
      <w:bodyDiv w:val="1"/>
      <w:marLeft w:val="0"/>
      <w:marRight w:val="0"/>
      <w:marTop w:val="0"/>
      <w:marBottom w:val="0"/>
      <w:divBdr>
        <w:top w:val="none" w:sz="0" w:space="0" w:color="auto"/>
        <w:left w:val="none" w:sz="0" w:space="0" w:color="auto"/>
        <w:bottom w:val="none" w:sz="0" w:space="0" w:color="auto"/>
        <w:right w:val="none" w:sz="0" w:space="0" w:color="auto"/>
      </w:divBdr>
      <w:divsChild>
        <w:div w:id="1583221915">
          <w:marLeft w:val="547"/>
          <w:marRight w:val="0"/>
          <w:marTop w:val="0"/>
          <w:marBottom w:val="0"/>
          <w:divBdr>
            <w:top w:val="none" w:sz="0" w:space="0" w:color="auto"/>
            <w:left w:val="none" w:sz="0" w:space="0" w:color="auto"/>
            <w:bottom w:val="none" w:sz="0" w:space="0" w:color="auto"/>
            <w:right w:val="none" w:sz="0" w:space="0" w:color="auto"/>
          </w:divBdr>
        </w:div>
      </w:divsChild>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80151034">
      <w:bodyDiv w:val="1"/>
      <w:marLeft w:val="0"/>
      <w:marRight w:val="0"/>
      <w:marTop w:val="0"/>
      <w:marBottom w:val="0"/>
      <w:divBdr>
        <w:top w:val="none" w:sz="0" w:space="0" w:color="auto"/>
        <w:left w:val="none" w:sz="0" w:space="0" w:color="auto"/>
        <w:bottom w:val="none" w:sz="0" w:space="0" w:color="auto"/>
        <w:right w:val="none" w:sz="0" w:space="0" w:color="auto"/>
      </w:divBdr>
      <w:divsChild>
        <w:div w:id="1384600139">
          <w:marLeft w:val="547"/>
          <w:marRight w:val="0"/>
          <w:marTop w:val="0"/>
          <w:marBottom w:val="0"/>
          <w:divBdr>
            <w:top w:val="none" w:sz="0" w:space="0" w:color="auto"/>
            <w:left w:val="none" w:sz="0" w:space="0" w:color="auto"/>
            <w:bottom w:val="none" w:sz="0" w:space="0" w:color="auto"/>
            <w:right w:val="none" w:sz="0" w:space="0" w:color="auto"/>
          </w:divBdr>
        </w:div>
        <w:div w:id="804081099">
          <w:marLeft w:val="547"/>
          <w:marRight w:val="0"/>
          <w:marTop w:val="0"/>
          <w:marBottom w:val="0"/>
          <w:divBdr>
            <w:top w:val="none" w:sz="0" w:space="0" w:color="auto"/>
            <w:left w:val="none" w:sz="0" w:space="0" w:color="auto"/>
            <w:bottom w:val="none" w:sz="0" w:space="0" w:color="auto"/>
            <w:right w:val="none" w:sz="0" w:space="0" w:color="auto"/>
          </w:divBdr>
        </w:div>
        <w:div w:id="2046443805">
          <w:marLeft w:val="547"/>
          <w:marRight w:val="0"/>
          <w:marTop w:val="0"/>
          <w:marBottom w:val="0"/>
          <w:divBdr>
            <w:top w:val="none" w:sz="0" w:space="0" w:color="auto"/>
            <w:left w:val="none" w:sz="0" w:space="0" w:color="auto"/>
            <w:bottom w:val="none" w:sz="0" w:space="0" w:color="auto"/>
            <w:right w:val="none" w:sz="0" w:space="0" w:color="auto"/>
          </w:divBdr>
        </w:div>
        <w:div w:id="1470199661">
          <w:marLeft w:val="547"/>
          <w:marRight w:val="0"/>
          <w:marTop w:val="0"/>
          <w:marBottom w:val="0"/>
          <w:divBdr>
            <w:top w:val="none" w:sz="0" w:space="0" w:color="auto"/>
            <w:left w:val="none" w:sz="0" w:space="0" w:color="auto"/>
            <w:bottom w:val="none" w:sz="0" w:space="0" w:color="auto"/>
            <w:right w:val="none" w:sz="0" w:space="0" w:color="auto"/>
          </w:divBdr>
        </w:div>
      </w:divsChild>
    </w:div>
    <w:div w:id="996494228">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386105592">
      <w:bodyDiv w:val="1"/>
      <w:marLeft w:val="0"/>
      <w:marRight w:val="0"/>
      <w:marTop w:val="0"/>
      <w:marBottom w:val="0"/>
      <w:divBdr>
        <w:top w:val="none" w:sz="0" w:space="0" w:color="auto"/>
        <w:left w:val="none" w:sz="0" w:space="0" w:color="auto"/>
        <w:bottom w:val="none" w:sz="0" w:space="0" w:color="auto"/>
        <w:right w:val="none" w:sz="0" w:space="0" w:color="auto"/>
      </w:divBdr>
      <w:divsChild>
        <w:div w:id="641693570">
          <w:marLeft w:val="547"/>
          <w:marRight w:val="0"/>
          <w:marTop w:val="0"/>
          <w:marBottom w:val="0"/>
          <w:divBdr>
            <w:top w:val="none" w:sz="0" w:space="0" w:color="auto"/>
            <w:left w:val="none" w:sz="0" w:space="0" w:color="auto"/>
            <w:bottom w:val="none" w:sz="0" w:space="0" w:color="auto"/>
            <w:right w:val="none" w:sz="0" w:space="0" w:color="auto"/>
          </w:divBdr>
        </w:div>
        <w:div w:id="11029886">
          <w:marLeft w:val="547"/>
          <w:marRight w:val="0"/>
          <w:marTop w:val="0"/>
          <w:marBottom w:val="0"/>
          <w:divBdr>
            <w:top w:val="none" w:sz="0" w:space="0" w:color="auto"/>
            <w:left w:val="none" w:sz="0" w:space="0" w:color="auto"/>
            <w:bottom w:val="none" w:sz="0" w:space="0" w:color="auto"/>
            <w:right w:val="none" w:sz="0" w:space="0" w:color="auto"/>
          </w:divBdr>
        </w:div>
        <w:div w:id="500855377">
          <w:marLeft w:val="547"/>
          <w:marRight w:val="0"/>
          <w:marTop w:val="0"/>
          <w:marBottom w:val="0"/>
          <w:divBdr>
            <w:top w:val="none" w:sz="0" w:space="0" w:color="auto"/>
            <w:left w:val="none" w:sz="0" w:space="0" w:color="auto"/>
            <w:bottom w:val="none" w:sz="0" w:space="0" w:color="auto"/>
            <w:right w:val="none" w:sz="0" w:space="0" w:color="auto"/>
          </w:divBdr>
        </w:div>
        <w:div w:id="493884239">
          <w:marLeft w:val="547"/>
          <w:marRight w:val="0"/>
          <w:marTop w:val="0"/>
          <w:marBottom w:val="0"/>
          <w:divBdr>
            <w:top w:val="none" w:sz="0" w:space="0" w:color="auto"/>
            <w:left w:val="none" w:sz="0" w:space="0" w:color="auto"/>
            <w:bottom w:val="none" w:sz="0" w:space="0" w:color="auto"/>
            <w:right w:val="none" w:sz="0" w:space="0" w:color="auto"/>
          </w:divBdr>
        </w:div>
      </w:divsChild>
    </w:div>
    <w:div w:id="1759672924">
      <w:bodyDiv w:val="1"/>
      <w:marLeft w:val="0"/>
      <w:marRight w:val="0"/>
      <w:marTop w:val="0"/>
      <w:marBottom w:val="0"/>
      <w:divBdr>
        <w:top w:val="none" w:sz="0" w:space="0" w:color="auto"/>
        <w:left w:val="none" w:sz="0" w:space="0" w:color="auto"/>
        <w:bottom w:val="none" w:sz="0" w:space="0" w:color="auto"/>
        <w:right w:val="none" w:sz="0" w:space="0" w:color="auto"/>
      </w:divBdr>
      <w:divsChild>
        <w:div w:id="130826307">
          <w:marLeft w:val="547"/>
          <w:marRight w:val="0"/>
          <w:marTop w:val="0"/>
          <w:marBottom w:val="0"/>
          <w:divBdr>
            <w:top w:val="none" w:sz="0" w:space="0" w:color="auto"/>
            <w:left w:val="none" w:sz="0" w:space="0" w:color="auto"/>
            <w:bottom w:val="none" w:sz="0" w:space="0" w:color="auto"/>
            <w:right w:val="none" w:sz="0" w:space="0" w:color="auto"/>
          </w:divBdr>
        </w:div>
      </w:divsChild>
    </w:div>
    <w:div w:id="2024742660">
      <w:bodyDiv w:val="1"/>
      <w:marLeft w:val="0"/>
      <w:marRight w:val="0"/>
      <w:marTop w:val="0"/>
      <w:marBottom w:val="0"/>
      <w:divBdr>
        <w:top w:val="none" w:sz="0" w:space="0" w:color="auto"/>
        <w:left w:val="none" w:sz="0" w:space="0" w:color="auto"/>
        <w:bottom w:val="none" w:sz="0" w:space="0" w:color="auto"/>
        <w:right w:val="none" w:sz="0" w:space="0" w:color="auto"/>
      </w:divBdr>
      <w:divsChild>
        <w:div w:id="1180897878">
          <w:marLeft w:val="547"/>
          <w:marRight w:val="0"/>
          <w:marTop w:val="0"/>
          <w:marBottom w:val="0"/>
          <w:divBdr>
            <w:top w:val="none" w:sz="0" w:space="0" w:color="auto"/>
            <w:left w:val="none" w:sz="0" w:space="0" w:color="auto"/>
            <w:bottom w:val="none" w:sz="0" w:space="0" w:color="auto"/>
            <w:right w:val="none" w:sz="0" w:space="0" w:color="auto"/>
          </w:divBdr>
        </w:div>
      </w:divsChild>
    </w:div>
    <w:div w:id="2117555885">
      <w:bodyDiv w:val="1"/>
      <w:marLeft w:val="0"/>
      <w:marRight w:val="0"/>
      <w:marTop w:val="0"/>
      <w:marBottom w:val="0"/>
      <w:divBdr>
        <w:top w:val="none" w:sz="0" w:space="0" w:color="auto"/>
        <w:left w:val="none" w:sz="0" w:space="0" w:color="auto"/>
        <w:bottom w:val="none" w:sz="0" w:space="0" w:color="auto"/>
        <w:right w:val="none" w:sz="0" w:space="0" w:color="auto"/>
      </w:divBdr>
      <w:divsChild>
        <w:div w:id="206051947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rlc.org.nz/about" TargetMode="External"/><Relationship Id="rId21" Type="http://schemas.openxmlformats.org/officeDocument/2006/relationships/hyperlink" Target="https://bristolgoodfood.org/wp-content/uploads/2025/06/Bristol-Good-Food-2030-Framework-June-2025.pdf" TargetMode="External"/><Relationship Id="rId42" Type="http://schemas.openxmlformats.org/officeDocument/2006/relationships/hyperlink" Target="https://www.aucklandcouncil.govt.nz/about-auckland-council/how-auckland-council-works/local-boards/all-local-boards/puketapapa-local-board/docshealthypuketapapaactionplan/healthy-puketapapa-summary-november-2019.pdf" TargetMode="External"/><Relationship Id="rId47" Type="http://schemas.openxmlformats.org/officeDocument/2006/relationships/hyperlink" Target="https://www.taupodc.govt.nz/council/news?item=id:290x3fya217q9syyvx31" TargetMode="External"/><Relationship Id="rId63" Type="http://schemas.openxmlformats.org/officeDocument/2006/relationships/hyperlink" Target="https://foodshare.org.au/" TargetMode="External"/><Relationship Id="rId68" Type="http://schemas.openxmlformats.org/officeDocument/2006/relationships/hyperlink" Target="https://www.merri-bek.vic.gov.au/globalassets/website-merri-bek/areas/my-council/strategies-policies-and-collected-data/policies-and-strategies/food-systems---food-system-strategy-2024-2027-final.pdf" TargetMode="External"/><Relationship Id="rId84" Type="http://schemas.openxmlformats.org/officeDocument/2006/relationships/hyperlink" Target="https://www.otago.ac.nz/__data/assets/pdf_file/0017/510425/Awareness-fullreport-Oct2023.pdf" TargetMode="External"/><Relationship Id="rId89" Type="http://schemas.openxmlformats.org/officeDocument/2006/relationships/hyperlink" Target="https://vizhub.healthdata.org/gbd-results/" TargetMode="External"/><Relationship Id="rId16" Type="http://schemas.openxmlformats.org/officeDocument/2006/relationships/hyperlink" Target="http://www.nelson.govt.nz/assets/Our-council/Images/plans-strategies-policies/long-term-plans/ltp-2021-31/Long-Term-Plan-2021-31-FINAL-FOR-WEB-04-August-2021-updated23March22.pdf" TargetMode="External"/><Relationship Id="rId107" Type="http://schemas.openxmlformats.org/officeDocument/2006/relationships/glossaryDocument" Target="glossary/document.xml"/><Relationship Id="rId11" Type="http://schemas.openxmlformats.org/officeDocument/2006/relationships/hyperlink" Target="mailto:bronwen.mcnoe@otago.ac.nz" TargetMode="External"/><Relationship Id="rId32" Type="http://schemas.openxmlformats.org/officeDocument/2006/relationships/hyperlink" Target="https://www.greaterdandenong.vic.gov.au/recreation-reserve-advertising-promotional-and-club-signage-policy" TargetMode="External"/><Relationship Id="rId37" Type="http://schemas.openxmlformats.org/officeDocument/2006/relationships/hyperlink" Target="https://www.healthyaucklandtogether.org.nz/assets/Uploads/Resources/GFKP-Bronze-Guidelines-for-Events-Brochure.pdf" TargetMode="External"/><Relationship Id="rId53" Type="http://schemas.openxmlformats.org/officeDocument/2006/relationships/hyperlink" Target="https://www.baltimoresustainability.org/wp-content/uploads/2019/02/Sustainability-Plan_01-30-19-compressed-1.pdf" TargetMode="External"/><Relationship Id="rId58" Type="http://schemas.openxmlformats.org/officeDocument/2006/relationships/hyperlink" Target="http://growingfoodconnections.org/wp-content/uploads/sites/3/gravity_forms/7-1d999688265744f48ad862bf97cf7ab9/2015/04/document-2.pdf" TargetMode="External"/><Relationship Id="rId74" Type="http://schemas.openxmlformats.org/officeDocument/2006/relationships/hyperlink" Target="https://www.moreland.vic.gov.au/globalassets/key-docs/policy-strategy-plan/waste-and-litter-strategy-2018---2022---version-for-web-pdf.pdf" TargetMode="External"/><Relationship Id="rId79" Type="http://schemas.openxmlformats.org/officeDocument/2006/relationships/hyperlink" Target="https://www.portphillip.vic.gov.au/media/zjdgiuyo/dont-waste-it-waste-management-strategy-2022-25.pdf" TargetMode="External"/><Relationship Id="rId102" Type="http://schemas.openxmlformats.org/officeDocument/2006/relationships/hyperlink" Target="https://onlinelibrary.wiley.com/doi/10.1111/obr.12082" TargetMode="External"/><Relationship Id="rId5" Type="http://schemas.openxmlformats.org/officeDocument/2006/relationships/settings" Target="settings.xml"/><Relationship Id="rId90" Type="http://schemas.openxmlformats.org/officeDocument/2006/relationships/hyperlink" Target="https://tewhatuora.shinyapps.io/mortality-web-tool/" TargetMode="External"/><Relationship Id="rId95" Type="http://schemas.openxmlformats.org/officeDocument/2006/relationships/hyperlink" Target="https://objectext.auckland.ac.nz/figshare/12299357/INFORMASFoodEnvironments201BFullReport.pdf" TargetMode="External"/><Relationship Id="rId22" Type="http://schemas.openxmlformats.org/officeDocument/2006/relationships/hyperlink" Target="https://bristolgoodfood.org/wp-content/uploads/2025/06/BGF2030-Action-Plans-2025-27-1.pdf" TargetMode="External"/><Relationship Id="rId27" Type="http://schemas.openxmlformats.org/officeDocument/2006/relationships/hyperlink" Target="https://ccc.govt.nz/the-council/plans-strategies-policies-and-bylaws/policies/health-policies/healthy-food-and-drink-policy" TargetMode="External"/><Relationship Id="rId43" Type="http://schemas.openxmlformats.org/officeDocument/2006/relationships/hyperlink" Target="https://www.aucklandcouncil.govt.nz/about-auckland-council/how-auckland-council-works/local-boards/all-local-boards/puketapapa-local-board/docshealthypuketapapaactionplan/healthy-puketapapa-action-plan.pdf" TargetMode="External"/><Relationship Id="rId48" Type="http://schemas.openxmlformats.org/officeDocument/2006/relationships/hyperlink" Target="https://www.thekitchenproject.co.nz/" TargetMode="External"/><Relationship Id="rId64" Type="http://schemas.openxmlformats.org/officeDocument/2006/relationships/hyperlink" Target="https://www.melbourne.vic.gov.au/residents/home-neighbourhood/gardens-and-green-spaces/Pages/community-gardens-compost-hubs.aspx" TargetMode="External"/><Relationship Id="rId69" Type="http://schemas.openxmlformats.org/officeDocument/2006/relationships/hyperlink" Target="http://growingfoodconnections.org/wp-content/uploads/sites/3/2018/03/RegionalFoodSystemStrategy.pdf" TargetMode="External"/><Relationship Id="rId80" Type="http://schemas.openxmlformats.org/officeDocument/2006/relationships/header" Target="header2.xml"/><Relationship Id="rId85" Type="http://schemas.openxmlformats.org/officeDocument/2006/relationships/hyperlink" Target="https://foodenvironmentsaotearoa.nz/" TargetMode="External"/><Relationship Id="rId12" Type="http://schemas.openxmlformats.org/officeDocument/2006/relationships/header" Target="header1.xml"/><Relationship Id="rId17" Type="http://schemas.openxmlformats.org/officeDocument/2006/relationships/hyperlink" Target="https://www.milanurbanfoodpolicypact.org/wp-content/uploads/2020/12/Milan-Urban-Food-Policy-Pact-EN.pdf" TargetMode="External"/><Relationship Id="rId33" Type="http://schemas.openxmlformats.org/officeDocument/2006/relationships/hyperlink" Target="https://health.ec.europa.eu/publications/amsterdam-healthy-weight-programme_en" TargetMode="External"/><Relationship Id="rId38" Type="http://schemas.openxmlformats.org/officeDocument/2006/relationships/hyperlink" Target="https://www.bendigo.vic.gov.au/about-us/plans-strategies-and-documents/healthy-facilities-policy" TargetMode="External"/><Relationship Id="rId59" Type="http://schemas.openxmlformats.org/officeDocument/2006/relationships/hyperlink" Target="https://www.dunedin.govt.nz/council/policies,-plans-and-strategies/plans/waste-minimisation-and-management-plan-2020/waste-assessment-for-the-dunedin-city-district-2018/part-1-the-waste-situation" TargetMode="External"/><Relationship Id="rId103" Type="http://schemas.openxmlformats.org/officeDocument/2006/relationships/hyperlink" Target="http://www.labbelab.utoronto.ca/Local-Food-EPI-2019" TargetMode="External"/><Relationship Id="rId108" Type="http://schemas.openxmlformats.org/officeDocument/2006/relationships/theme" Target="theme/theme1.xml"/><Relationship Id="rId20" Type="http://schemas.openxmlformats.org/officeDocument/2006/relationships/hyperlink" Target="https://bristolgoodfood.org/wp-content/uploads/2012/03/The-Bristol-good-food-charter.pdf" TargetMode="External"/><Relationship Id="rId41" Type="http://schemas.openxmlformats.org/officeDocument/2006/relationships/hyperlink" Target="https://refillnz.org.nz/" TargetMode="External"/><Relationship Id="rId54" Type="http://schemas.openxmlformats.org/officeDocument/2006/relationships/hyperlink" Target="https://www.bendigo.vic.gov.au/community-services/environment/sustainable-land-management" TargetMode="External"/><Relationship Id="rId62" Type="http://schemas.openxmlformats.org/officeDocument/2006/relationships/hyperlink" Target="https://assets.website-files.com/5d26d80e8836af2d12ed1269/5de954d913854755653be926_Building-blocks-Amsterdam-Circular-2019.pdf" TargetMode="External"/><Relationship Id="rId70" Type="http://schemas.openxmlformats.org/officeDocument/2006/relationships/hyperlink" Target="https://www.alburycity.nsw.gov.au/leisure/parks-and-public-spaces/wood-fired-oven" TargetMode="External"/><Relationship Id="rId75" Type="http://schemas.openxmlformats.org/officeDocument/2006/relationships/hyperlink" Target="https://www.healthyaucklandtogether.org.nz/assets/Uploads/Resources/HAT-scorecard-2019.pdf" TargetMode="External"/><Relationship Id="rId83" Type="http://schemas.openxmlformats.org/officeDocument/2006/relationships/hyperlink" Target="https://cancerwa.asn.au/wp-content/uploads/2023/09/FINAL-Local-Governments-Public-Health-Cancer-Prevention-Guide-Sept-2023-DIGITAL.pdf" TargetMode="External"/><Relationship Id="rId88" Type="http://schemas.openxmlformats.org/officeDocument/2006/relationships/hyperlink" Target="https://www.thelancet.com/journals/lancet/article/PIIS0140-6736(11)60813-1/abstract" TargetMode="External"/><Relationship Id="rId91" Type="http://schemas.openxmlformats.org/officeDocument/2006/relationships/hyperlink" Target="https://data-explorer.oecd.org/vis?lc=en&amp;tm=overweight&amp;pg=0&amp;snb=4&amp;vw=tb&amp;df%5bds%5d=dsDisseminateFinalDMZ&amp;df%5bid%5d=DSD_HEALTH_LVNG%40DF_HEALTH_LVNG_BW&amp;df%5bag%5d=OECD.ELS.HD&amp;df%5bvs%5d=1.0&amp;dq=NZL.A.SP_OVRGHT_OBS.._T..MSRD&amp;pd=2010%2C2024&amp;to%5bTIME_PERIOD%5d=false" TargetMode="External"/><Relationship Id="rId96" Type="http://schemas.openxmlformats.org/officeDocument/2006/relationships/hyperlink" Target="https://www.health.govt.nz/system/files/2019-04/household-food-insecurity-among-children-new-zealand-health-survey-summary-of-findings-jun19.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cc.govt.nz/the-council/plans-strategies-policies-and-bylaws/policies/sustainability-policies/food-resilience-policy/" TargetMode="External"/><Relationship Id="rId23" Type="http://schemas.openxmlformats.org/officeDocument/2006/relationships/hyperlink" Target="https://www.healthyfamilieseastcape.co.nz/te-mahinga-kai-o-tair257whiti.html" TargetMode="External"/><Relationship Id="rId28" Type="http://schemas.openxmlformats.org/officeDocument/2006/relationships/hyperlink" Target="https://at.govt.nz/about-us/policies/advertising-policy/" TargetMode="External"/><Relationship Id="rId36" Type="http://schemas.openxmlformats.org/officeDocument/2006/relationships/hyperlink" Target="https://www.hastingsdc.govt.nz/assets/Document-Library/Policies/healthy-beverage-policy-2018.pdf" TargetMode="External"/><Relationship Id="rId49" Type="http://schemas.openxmlformats.org/officeDocument/2006/relationships/hyperlink" Target="https://www.otagofarmersmarket.org.nz/" TargetMode="External"/><Relationship Id="rId57" Type="http://schemas.openxmlformats.org/officeDocument/2006/relationships/hyperlink" Target="https://www.nelson.govt.nz/5community/2recreation/cycling-and-walking/walking/edible-walks" TargetMode="External"/><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www.london.gov.uk/programmes-strategies/communities-and-social-justice/london-food-strategy" TargetMode="External"/><Relationship Id="rId44" Type="http://schemas.openxmlformats.org/officeDocument/2006/relationships/hyperlink" Target="https://www.aucklandcouncil.govt.nz/about-auckland-council/how-auckland-council-works/local-boards/all-local-boards/puketapapa-local-board/docshealthypuketapapaactionplan/healthy-puketapapa-strategic-framework.pdf" TargetMode="External"/><Relationship Id="rId52" Type="http://schemas.openxmlformats.org/officeDocument/2006/relationships/hyperlink" Target="https://www.api-site.paris.fr/paris/public/2018%2F9%2FENG_Abrege_StratAlim.pdf" TargetMode="External"/><Relationship Id="rId60" Type="http://schemas.openxmlformats.org/officeDocument/2006/relationships/hyperlink" Target="https://www.dunedin.govt.nz/council/council-projects/waste-futures/the-future-of-rubbish-and-recycling-in-dunedin" TargetMode="External"/><Relationship Id="rId65" Type="http://schemas.openxmlformats.org/officeDocument/2006/relationships/hyperlink" Target="https://knowledgeauckland.org.nz/media/2182/papatoetoe-food-hub-weave-tsi-sept-2021.pdf" TargetMode="External"/><Relationship Id="rId73" Type="http://schemas.openxmlformats.org/officeDocument/2006/relationships/hyperlink" Target="https://www.wien.gv.at/english/environment/protection/oekokauf/" TargetMode="External"/><Relationship Id="rId78" Type="http://schemas.openxmlformats.org/officeDocument/2006/relationships/hyperlink" Target="https://www.hobsonsbay.vic.gov.au/files/assets/public/documents/council/policies/waste-policies/waste-and-litter-management-strategy-2025-july-2019.pdf" TargetMode="External"/><Relationship Id="rId81" Type="http://schemas.openxmlformats.org/officeDocument/2006/relationships/header" Target="header3.xml"/><Relationship Id="rId86" Type="http://schemas.openxmlformats.org/officeDocument/2006/relationships/hyperlink" Target="https://foodenvironmentdashboard.com.au/wp-content/uploads/sites/203/2023/10/CoGB-Local-Food-EPI-Report-Nov2023.pdf" TargetMode="External"/><Relationship Id="rId94" Type="http://schemas.openxmlformats.org/officeDocument/2006/relationships/hyperlink" Target="https://www.fmhs.auckland.ac.nz/assets/fmhs/soph/globalhealth/informas/docs/Full%20Food-EPI%20report1.pdf" TargetMode="External"/><Relationship Id="rId99" Type="http://schemas.openxmlformats.org/officeDocument/2006/relationships/hyperlink" Target="https://pmc.ncbi.nlm.nih.gov/articles/PMC10271040/" TargetMode="External"/><Relationship Id="rId101" Type="http://schemas.openxmlformats.org/officeDocument/2006/relationships/hyperlink" Target="https://pubmed.ncbi.nlm.nih.gov/24074206/"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s://wrlc.org.nz/project/regional-food-systems-strategy" TargetMode="External"/><Relationship Id="rId39" Type="http://schemas.openxmlformats.org/officeDocument/2006/relationships/hyperlink" Target="https://www.bendigo.vic.gov.au/sites/default/files/2024-08/City-Greater-Bendigo-Healthy-Food-and-Catering-Policy.pdf" TargetMode="External"/><Relationship Id="rId34" Type="http://schemas.openxmlformats.org/officeDocument/2006/relationships/hyperlink" Target="https://ccc.govt.nz/the-council/plans-strategies-policies-and-bylaws/policies/health-policies/healthy-food-and-drink-policy" TargetMode="External"/><Relationship Id="rId50" Type="http://schemas.openxmlformats.org/officeDocument/2006/relationships/hyperlink" Target="https://www.nyc.gov/assets/foodpolicy/downloads/pdf/Food-Forward-NYC.pdf" TargetMode="External"/><Relationship Id="rId55" Type="http://schemas.openxmlformats.org/officeDocument/2006/relationships/hyperlink" Target="https://wellington.govt.nz/climate-change-sustainability-environment/sustainable-living/sustainable-food-initiative/community-gardens/contacts" TargetMode="External"/><Relationship Id="rId76" Type="http://schemas.openxmlformats.org/officeDocument/2006/relationships/hyperlink" Target="https://www.toronto.ca/legdocs/mmis/2018/hl/bgrd/backgroundfile-118079.pdf" TargetMode="External"/><Relationship Id="rId97" Type="http://schemas.openxmlformats.org/officeDocument/2006/relationships/hyperlink" Target="https://pmc.ncbi.nlm.nih.gov/articles/PMC6085040/" TargetMode="External"/><Relationship Id="rId104"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yperlink" Target="http://www.thereputationgroup.com.au/vegspiration" TargetMode="External"/><Relationship Id="rId92" Type="http://schemas.openxmlformats.org/officeDocument/2006/relationships/hyperlink" Target="https://www.health.govt.nz/publications/annual-update-of-key-results-202324-new-zealand-health-survey" TargetMode="External"/><Relationship Id="rId2" Type="http://schemas.openxmlformats.org/officeDocument/2006/relationships/customXml" Target="../customXml/item2.xml"/><Relationship Id="rId29" Type="http://schemas.openxmlformats.org/officeDocument/2006/relationships/hyperlink" Target="https://www.healthyfamilieshuttvalley.org.nz/all-star-of-the-week" TargetMode="External"/><Relationship Id="rId24" Type="http://schemas.openxmlformats.org/officeDocument/2006/relationships/hyperlink" Target="https://www.healthyfamilieshuttvalley.org.nz/kai" TargetMode="External"/><Relationship Id="rId40" Type="http://schemas.openxmlformats.org/officeDocument/2006/relationships/hyperlink" Target="https://www.healthyfamilieshuttvalley.org.nz/water" TargetMode="External"/><Relationship Id="rId45" Type="http://schemas.openxmlformats.org/officeDocument/2006/relationships/hyperlink" Target="https://www.chicago.gov/content/dam/city/depts/zlup/Sustainable_Development/Publications/Recipe_For_Healthy_Places/Recipe_for_Healthy_Places_Final.pdf" TargetMode="External"/><Relationship Id="rId66" Type="http://schemas.openxmlformats.org/officeDocument/2006/relationships/hyperlink" Target="https://www.nycfoodpolicy.org/mobile-good-food-market-program-toronto-urban-food-policy-snapshot/" TargetMode="External"/><Relationship Id="rId87" Type="http://schemas.openxmlformats.org/officeDocument/2006/relationships/hyperlink" Target="https://www.healthyfamiliesnz.org/_files/ugd/44d27c_aed863fa5cb640a3bdf01ae62ccbbee1.pdf" TargetMode="External"/><Relationship Id="rId61" Type="http://schemas.openxmlformats.org/officeDocument/2006/relationships/hyperlink" Target="https://toogoodtogo.org/en" TargetMode="External"/><Relationship Id="rId82" Type="http://schemas.openxmlformats.org/officeDocument/2006/relationships/hyperlink" Target="https://www.cancer.org.nz/about-us/our-advocacy-work/position-statements/preventing-cancer-caused-by-unhealthy-diet-and-excess-weight-the-issue/" TargetMode="External"/><Relationship Id="rId19" Type="http://schemas.openxmlformats.org/officeDocument/2006/relationships/hyperlink" Target="https://foodsystemsplanning.ap.buffalo.edu/wp-content/uploads/sites/68/2019/05/Healthy-Food-Action-Plan-2017-05-11.pdf" TargetMode="External"/><Relationship Id="rId14" Type="http://schemas.openxmlformats.org/officeDocument/2006/relationships/footer" Target="footer2.xml"/><Relationship Id="rId30" Type="http://schemas.openxmlformats.org/officeDocument/2006/relationships/hyperlink" Target="https://www.healthyfamilieshuttvalley.org.nz/stories/shifting-systems-together-how-one-idea-sparked-nationwide-changenbsp" TargetMode="External"/><Relationship Id="rId35" Type="http://schemas.openxmlformats.org/officeDocument/2006/relationships/hyperlink" Target="https://www.nelson.govt.nz/repository/libraries/id:2r883m1me1cxbyryo0mp/hierarchy/1Your%20Council/A-Z%20Plans%2C%20Policies%2C%20Strategies/Policies/Public%20Health/Sugar%20Sweetened%20Beverages%20Policy%20%28updated%20Nov%202016%29.pdf" TargetMode="External"/><Relationship Id="rId56" Type="http://schemas.openxmlformats.org/officeDocument/2006/relationships/hyperlink" Target="https://www.fortheloveofbees.co.nz/omg" TargetMode="External"/><Relationship Id="rId77" Type="http://schemas.openxmlformats.org/officeDocument/2006/relationships/hyperlink" Target="https://mvga-prod-files.s3.ap-southeast-4.amazonaws.com/public/SiteCollectionDocuments/nature-in-the-city-strategy.pdf" TargetMode="External"/><Relationship Id="rId100" Type="http://schemas.openxmlformats.org/officeDocument/2006/relationships/hyperlink" Target="https://www.otago.ac.nz/__data/assets/pdf_file/0017/510425/Awareness-fullreport-Oct2023.pdf" TargetMode="External"/><Relationship Id="rId105"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https://www.huonvalley.tas.gov.au/grant-awarded-for-supporting-a-huon-valley-thats-healthy-well-and-thriving/" TargetMode="External"/><Relationship Id="rId72" Type="http://schemas.openxmlformats.org/officeDocument/2006/relationships/hyperlink" Target="https://stad.gent/sites/default/files/media/documents/20230404_PU_GeG%20Voedselraad%20brochure_EN_finaal.pdf" TargetMode="External"/><Relationship Id="rId93" Type="http://schemas.openxmlformats.org/officeDocument/2006/relationships/hyperlink" Target="https://www.health.govt.nz/system/files/2014-12/understanding-excess-body-weight-nzhs-apr15-v2.pdf" TargetMode="External"/><Relationship Id="rId98" Type="http://schemas.openxmlformats.org/officeDocument/2006/relationships/hyperlink" Target="https://www.otago.ac.nz/__data/assets/pdf_file/0025/331576/local-and-regional-smokefree-and-tobacco-free-action-in-new-zealand-highlights-and-directions-664402.pdf" TargetMode="External"/><Relationship Id="rId3" Type="http://schemas.openxmlformats.org/officeDocument/2006/relationships/numbering" Target="numbering.xml"/><Relationship Id="rId25" Type="http://schemas.openxmlformats.org/officeDocument/2006/relationships/hyperlink" Target="https://www.healthyaucklandtogether.org.nz/about-us/" TargetMode="External"/><Relationship Id="rId46" Type="http://schemas.openxmlformats.org/officeDocument/2006/relationships/hyperlink" Target="https://wellsouth.nz/your-health/mental-health-and-wellbeing/books-on-prescription/books/maternal-wellbeing/resource/burp-breastfeedings-ultimate-refuel-place" TargetMode="External"/><Relationship Id="rId67" Type="http://schemas.openxmlformats.org/officeDocument/2006/relationships/hyperlink" Target="https://dhs.sa.gov.au/__data/assets/pdf_file/0008/169136/Nutritional-Guidelines-for-the-Food-Relief-Sector-in-SA.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jo84p\AppData\Roaming\Microsoft\Templates\Annual%20report%20(Red%20and%20Black%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430064F979D460DAAF3023697458425"/>
        <w:category>
          <w:name w:val="General"/>
          <w:gallery w:val="placeholder"/>
        </w:category>
        <w:types>
          <w:type w:val="bbPlcHdr"/>
        </w:types>
        <w:behaviors>
          <w:behavior w:val="content"/>
        </w:behaviors>
        <w:guid w:val="{13E9424A-047D-4188-B692-876D8662DA44}"/>
      </w:docPartPr>
      <w:docPartBody>
        <w:p w:rsidR="00FC1028" w:rsidRDefault="00396A2C" w:rsidP="00396A2C">
          <w:pPr>
            <w:pStyle w:val="6430064F979D460DAAF3023697458425"/>
          </w:pPr>
          <w:r w:rsidRPr="002B26C6">
            <w:rPr>
              <w:rStyle w:val="PlaceholderText"/>
            </w:rPr>
            <w:t>Click or tap here to enter text.</w:t>
          </w:r>
        </w:p>
      </w:docPartBody>
    </w:docPart>
    <w:docPart>
      <w:docPartPr>
        <w:name w:val="3577D258823A429F960CDD9A236C5455"/>
        <w:category>
          <w:name w:val="General"/>
          <w:gallery w:val="placeholder"/>
        </w:category>
        <w:types>
          <w:type w:val="bbPlcHdr"/>
        </w:types>
        <w:behaviors>
          <w:behavior w:val="content"/>
        </w:behaviors>
        <w:guid w:val="{813AAD4A-5BAB-440B-A3D3-035238D11611}"/>
      </w:docPartPr>
      <w:docPartBody>
        <w:p w:rsidR="00C23A7C" w:rsidRDefault="00C23A7C" w:rsidP="00C23A7C">
          <w:pPr>
            <w:pStyle w:val="3577D258823A429F960CDD9A236C5455"/>
          </w:pPr>
          <w:r w:rsidRPr="00AE250D">
            <w:rPr>
              <w:rStyle w:val="PlaceholderText"/>
            </w:rPr>
            <w:t>Click here to enter summary, 150 word maximum</w:t>
          </w:r>
          <w:r w:rsidRPr="002B26C6">
            <w:rPr>
              <w:rStyle w:val="PlaceholderText"/>
            </w:rPr>
            <w:t>.</w:t>
          </w:r>
        </w:p>
      </w:docPartBody>
    </w:docPart>
    <w:docPart>
      <w:docPartPr>
        <w:name w:val="BCA695D3D1744F4AA7A3FE42ABCE66AB"/>
        <w:category>
          <w:name w:val="General"/>
          <w:gallery w:val="placeholder"/>
        </w:category>
        <w:types>
          <w:type w:val="bbPlcHdr"/>
        </w:types>
        <w:behaviors>
          <w:behavior w:val="content"/>
        </w:behaviors>
        <w:guid w:val="{54A00F36-4779-4460-A0AD-4193C0D16631}"/>
      </w:docPartPr>
      <w:docPartBody>
        <w:p w:rsidR="00C23A7C" w:rsidRDefault="00C23A7C" w:rsidP="00C23A7C">
          <w:pPr>
            <w:pStyle w:val="BCA695D3D1744F4AA7A3FE42ABCE66AB"/>
          </w:pPr>
          <w:r w:rsidRPr="00AE250D">
            <w:rPr>
              <w:rStyle w:val="PlaceholderText"/>
            </w:rPr>
            <w:t>Click here to enter summary, 150 word maximum</w:t>
          </w:r>
          <w:r w:rsidRPr="002B26C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C32B9D"/>
    <w:multiLevelType w:val="hybridMultilevel"/>
    <w:tmpl w:val="6614790A"/>
    <w:lvl w:ilvl="0" w:tplc="EAB6DB1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156082" w:themeColor="accent1"/>
      </w:rPr>
    </w:lvl>
    <w:lvl w:ilvl="1">
      <w:start w:val="1"/>
      <w:numFmt w:val="bullet"/>
      <w:lvlText w:val="•"/>
      <w:lvlJc w:val="left"/>
      <w:pPr>
        <w:tabs>
          <w:tab w:val="num" w:pos="648"/>
        </w:tabs>
        <w:ind w:left="720" w:hanging="360"/>
      </w:pPr>
      <w:rPr>
        <w:rFonts w:ascii="Cambria" w:hAnsi="Cambria" w:hint="default"/>
        <w:color w:val="156082" w:themeColor="accent1"/>
      </w:rPr>
    </w:lvl>
    <w:lvl w:ilvl="2">
      <w:start w:val="1"/>
      <w:numFmt w:val="bullet"/>
      <w:lvlText w:val="•"/>
      <w:lvlJc w:val="left"/>
      <w:pPr>
        <w:tabs>
          <w:tab w:val="num" w:pos="1008"/>
        </w:tabs>
        <w:ind w:left="1080" w:hanging="360"/>
      </w:pPr>
      <w:rPr>
        <w:rFonts w:ascii="Cambria" w:hAnsi="Cambria" w:hint="default"/>
        <w:color w:val="156082" w:themeColor="accent1"/>
      </w:rPr>
    </w:lvl>
    <w:lvl w:ilvl="3">
      <w:start w:val="1"/>
      <w:numFmt w:val="bullet"/>
      <w:lvlText w:val="•"/>
      <w:lvlJc w:val="left"/>
      <w:pPr>
        <w:tabs>
          <w:tab w:val="num" w:pos="1368"/>
        </w:tabs>
        <w:ind w:left="1440" w:hanging="360"/>
      </w:pPr>
      <w:rPr>
        <w:rFonts w:ascii="Cambria" w:hAnsi="Cambria" w:hint="default"/>
        <w:color w:val="156082" w:themeColor="accent1"/>
      </w:rPr>
    </w:lvl>
    <w:lvl w:ilvl="4">
      <w:start w:val="1"/>
      <w:numFmt w:val="bullet"/>
      <w:lvlText w:val="•"/>
      <w:lvlJc w:val="left"/>
      <w:pPr>
        <w:tabs>
          <w:tab w:val="num" w:pos="1728"/>
        </w:tabs>
        <w:ind w:left="1800" w:hanging="360"/>
      </w:pPr>
      <w:rPr>
        <w:rFonts w:ascii="Cambria" w:hAnsi="Cambria" w:hint="default"/>
        <w:color w:val="156082" w:themeColor="accent1"/>
      </w:rPr>
    </w:lvl>
    <w:lvl w:ilvl="5">
      <w:start w:val="1"/>
      <w:numFmt w:val="bullet"/>
      <w:lvlText w:val=""/>
      <w:lvlJc w:val="left"/>
      <w:pPr>
        <w:tabs>
          <w:tab w:val="num" w:pos="2088"/>
        </w:tabs>
        <w:ind w:left="2160" w:hanging="360"/>
      </w:pPr>
      <w:rPr>
        <w:rFonts w:ascii="Wingdings" w:hAnsi="Wingdings" w:hint="default"/>
        <w:color w:val="156082" w:themeColor="accent1"/>
      </w:rPr>
    </w:lvl>
    <w:lvl w:ilvl="6">
      <w:start w:val="1"/>
      <w:numFmt w:val="bullet"/>
      <w:lvlText w:val=""/>
      <w:lvlJc w:val="left"/>
      <w:pPr>
        <w:tabs>
          <w:tab w:val="num" w:pos="2448"/>
        </w:tabs>
        <w:ind w:left="2520" w:hanging="360"/>
      </w:pPr>
      <w:rPr>
        <w:rFonts w:ascii="Symbol" w:hAnsi="Symbol" w:hint="default"/>
        <w:color w:val="156082" w:themeColor="accent1"/>
      </w:rPr>
    </w:lvl>
    <w:lvl w:ilvl="7">
      <w:start w:val="1"/>
      <w:numFmt w:val="bullet"/>
      <w:lvlText w:val="o"/>
      <w:lvlJc w:val="left"/>
      <w:pPr>
        <w:tabs>
          <w:tab w:val="num" w:pos="2808"/>
        </w:tabs>
        <w:ind w:left="2880" w:hanging="360"/>
      </w:pPr>
      <w:rPr>
        <w:rFonts w:ascii="Courier New" w:hAnsi="Courier New" w:hint="default"/>
        <w:color w:val="156082" w:themeColor="accent1"/>
      </w:rPr>
    </w:lvl>
    <w:lvl w:ilvl="8">
      <w:start w:val="1"/>
      <w:numFmt w:val="bullet"/>
      <w:lvlText w:val=""/>
      <w:lvlJc w:val="left"/>
      <w:pPr>
        <w:tabs>
          <w:tab w:val="num" w:pos="3168"/>
        </w:tabs>
        <w:ind w:left="3240" w:hanging="360"/>
      </w:pPr>
      <w:rPr>
        <w:rFonts w:ascii="Wingdings" w:hAnsi="Wingdings" w:hint="default"/>
        <w:color w:val="156082" w:themeColor="accent1"/>
      </w:rPr>
    </w:lvl>
  </w:abstractNum>
  <w:num w:numId="1" w16cid:durableId="1501583337">
    <w:abstractNumId w:val="0"/>
  </w:num>
  <w:num w:numId="2" w16cid:durableId="39748284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A2C"/>
    <w:rsid w:val="00396A2C"/>
    <w:rsid w:val="003C0576"/>
    <w:rsid w:val="00447FD8"/>
    <w:rsid w:val="00662D6F"/>
    <w:rsid w:val="00707DCD"/>
    <w:rsid w:val="00736A23"/>
    <w:rsid w:val="008C2E71"/>
    <w:rsid w:val="00AB6CF8"/>
    <w:rsid w:val="00AC3F00"/>
    <w:rsid w:val="00C23A7C"/>
    <w:rsid w:val="00C74A33"/>
    <w:rsid w:val="00C95C3A"/>
    <w:rsid w:val="00E75BB9"/>
    <w:rsid w:val="00F42707"/>
    <w:rsid w:val="00FA1FD4"/>
    <w:rsid w:val="00FC102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ListNumber2"/>
    <w:uiPriority w:val="9"/>
    <w:unhideWhenUsed/>
    <w:qFormat/>
  </w:style>
  <w:style w:type="paragraph" w:styleId="ListNumber2">
    <w:name w:val="List Number 2"/>
    <w:basedOn w:val="Normal"/>
    <w:uiPriority w:val="10"/>
    <w:qFormat/>
    <w:pPr>
      <w:spacing w:after="0" w:line="360" w:lineRule="auto"/>
      <w:ind w:left="360" w:hanging="360"/>
      <w:contextualSpacing/>
    </w:pPr>
    <w:rPr>
      <w:rFonts w:eastAsiaTheme="minorHAnsi"/>
      <w:color w:val="000000" w:themeColor="text1"/>
      <w:kern w:val="0"/>
      <w:szCs w:val="20"/>
      <w:lang w:val="en-US" w:eastAsia="ja-JP"/>
      <w14:ligatures w14:val="none"/>
    </w:rPr>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kern w:val="0"/>
      <w:szCs w:val="22"/>
      <w:lang w:val="en-US" w:eastAsia="en-US"/>
      <w14:ligatures w14:val="none"/>
    </w:rPr>
  </w:style>
  <w:style w:type="character" w:styleId="PlaceholderText">
    <w:name w:val="Placeholder Text"/>
    <w:basedOn w:val="DefaultParagraphFont"/>
    <w:uiPriority w:val="99"/>
    <w:semiHidden/>
    <w:rsid w:val="00C23A7C"/>
    <w:rPr>
      <w:color w:val="808080"/>
    </w:rPr>
  </w:style>
  <w:style w:type="paragraph" w:customStyle="1" w:styleId="6430064F979D460DAAF3023697458425">
    <w:name w:val="6430064F979D460DAAF3023697458425"/>
    <w:rsid w:val="00396A2C"/>
  </w:style>
  <w:style w:type="paragraph" w:customStyle="1" w:styleId="3577D258823A429F960CDD9A236C5455">
    <w:name w:val="3577D258823A429F960CDD9A236C5455"/>
    <w:rsid w:val="00C23A7C"/>
  </w:style>
  <w:style w:type="paragraph" w:customStyle="1" w:styleId="BCA695D3D1744F4AA7A3FE42ABCE66AB">
    <w:name w:val="BCA695D3D1744F4AA7A3FE42ABCE66AB"/>
    <w:rsid w:val="00C23A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E84086-3E4C-4068-8692-B85B25FB5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C:\Users\kerjo84p\AppData\Roaming\Microsoft\Templates\Annual report (Red and Black design).dotx</Template>
  <TotalTime>1</TotalTime>
  <Pages>35</Pages>
  <Words>9870</Words>
  <Characters>56263</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Kerr</dc:creator>
  <cp:keywords/>
  <cp:lastModifiedBy>Wendy Houliston</cp:lastModifiedBy>
  <cp:revision>2</cp:revision>
  <cp:lastPrinted>2025-08-21T23:41:00Z</cp:lastPrinted>
  <dcterms:created xsi:type="dcterms:W3CDTF">2025-10-03T02:35:00Z</dcterms:created>
  <dcterms:modified xsi:type="dcterms:W3CDTF">2025-10-03T02:35:00Z</dcterms:modified>
  <cp:contentStatus/>
  <cp:version/>
</cp:coreProperties>
</file>