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9E3C7" w14:textId="77777777" w:rsidR="007D3480" w:rsidRPr="00675A0C" w:rsidRDefault="007D3480" w:rsidP="00AD54B6">
      <w:pPr>
        <w:spacing w:line="360" w:lineRule="auto"/>
        <w:jc w:val="center"/>
        <w:rPr>
          <w:sz w:val="80"/>
          <w:szCs w:val="80"/>
        </w:rPr>
      </w:pPr>
    </w:p>
    <w:p w14:paraId="2567840E" w14:textId="764AFC31" w:rsidR="00AD54B6" w:rsidRPr="00675A0C" w:rsidRDefault="00AD54B6" w:rsidP="00AD54B6">
      <w:pPr>
        <w:spacing w:line="360" w:lineRule="auto"/>
        <w:jc w:val="center"/>
        <w:rPr>
          <w:sz w:val="80"/>
          <w:szCs w:val="80"/>
        </w:rPr>
      </w:pPr>
      <w:r w:rsidRPr="00675A0C">
        <w:rPr>
          <w:sz w:val="80"/>
          <w:szCs w:val="80"/>
        </w:rPr>
        <w:t xml:space="preserve">MA and PhD </w:t>
      </w:r>
    </w:p>
    <w:p w14:paraId="0F41D2FF" w14:textId="77777777" w:rsidR="00AD54B6" w:rsidRPr="00675A0C" w:rsidRDefault="00AD54B6" w:rsidP="00AD54B6">
      <w:pPr>
        <w:spacing w:line="360" w:lineRule="auto"/>
        <w:jc w:val="center"/>
        <w:rPr>
          <w:sz w:val="80"/>
          <w:szCs w:val="80"/>
        </w:rPr>
      </w:pPr>
      <w:r w:rsidRPr="00675A0C">
        <w:rPr>
          <w:sz w:val="80"/>
          <w:szCs w:val="80"/>
        </w:rPr>
        <w:t>Information Booklet</w:t>
      </w:r>
    </w:p>
    <w:p w14:paraId="4EB8CF0A" w14:textId="3878330B" w:rsidR="00AD54B6" w:rsidRPr="00675A0C" w:rsidRDefault="00AD54B6" w:rsidP="007D3480">
      <w:pPr>
        <w:spacing w:line="360" w:lineRule="auto"/>
        <w:rPr>
          <w:sz w:val="56"/>
        </w:rPr>
      </w:pPr>
    </w:p>
    <w:p w14:paraId="22EB905F" w14:textId="77777777" w:rsidR="00AD54B6" w:rsidRPr="00675A0C" w:rsidRDefault="00AD54B6" w:rsidP="00AD54B6">
      <w:pPr>
        <w:rPr>
          <w:sz w:val="48"/>
        </w:rPr>
      </w:pPr>
    </w:p>
    <w:p w14:paraId="420E48E7" w14:textId="77777777" w:rsidR="00AD54B6" w:rsidRPr="00675A0C" w:rsidRDefault="00AD54B6" w:rsidP="00AD54B6">
      <w:pPr>
        <w:rPr>
          <w:sz w:val="48"/>
        </w:rPr>
      </w:pPr>
    </w:p>
    <w:p w14:paraId="390FAF31" w14:textId="77777777" w:rsidR="00AD54B6" w:rsidRPr="00675A0C" w:rsidRDefault="00AD54B6" w:rsidP="00AD54B6">
      <w:pPr>
        <w:rPr>
          <w:sz w:val="48"/>
        </w:rPr>
      </w:pPr>
    </w:p>
    <w:p w14:paraId="29C0CC82" w14:textId="19E9C845" w:rsidR="00AD54B6" w:rsidRPr="00675A0C" w:rsidRDefault="008C1427" w:rsidP="00AD54B6">
      <w:pPr>
        <w:spacing w:line="360" w:lineRule="auto"/>
        <w:jc w:val="center"/>
        <w:rPr>
          <w:b/>
          <w:bCs/>
          <w:sz w:val="36"/>
          <w:szCs w:val="36"/>
        </w:rPr>
      </w:pPr>
      <w:proofErr w:type="spellStart"/>
      <w:r w:rsidRPr="00675A0C">
        <w:rPr>
          <w:b/>
          <w:bCs/>
          <w:sz w:val="36"/>
          <w:szCs w:val="36"/>
        </w:rPr>
        <w:t>Kā</w:t>
      </w:r>
      <w:proofErr w:type="spellEnd"/>
      <w:r w:rsidRPr="00675A0C">
        <w:rPr>
          <w:b/>
          <w:bCs/>
          <w:sz w:val="36"/>
          <w:szCs w:val="36"/>
        </w:rPr>
        <w:t xml:space="preserve"> </w:t>
      </w:r>
      <w:proofErr w:type="spellStart"/>
      <w:r w:rsidRPr="00675A0C">
        <w:rPr>
          <w:b/>
          <w:bCs/>
          <w:sz w:val="36"/>
          <w:szCs w:val="36"/>
        </w:rPr>
        <w:t>Kōrero</w:t>
      </w:r>
      <w:proofErr w:type="spellEnd"/>
      <w:r w:rsidRPr="00675A0C">
        <w:rPr>
          <w:b/>
          <w:bCs/>
          <w:sz w:val="36"/>
          <w:szCs w:val="36"/>
        </w:rPr>
        <w:t xml:space="preserve"> o </w:t>
      </w:r>
      <w:proofErr w:type="spellStart"/>
      <w:r w:rsidRPr="00675A0C">
        <w:rPr>
          <w:b/>
          <w:bCs/>
          <w:sz w:val="36"/>
          <w:szCs w:val="36"/>
        </w:rPr>
        <w:t>Nehe</w:t>
      </w:r>
      <w:proofErr w:type="spellEnd"/>
      <w:r w:rsidRPr="00675A0C">
        <w:rPr>
          <w:b/>
          <w:bCs/>
          <w:sz w:val="36"/>
          <w:szCs w:val="36"/>
        </w:rPr>
        <w:t>/</w:t>
      </w:r>
      <w:r w:rsidR="00AD54B6" w:rsidRPr="00675A0C">
        <w:rPr>
          <w:b/>
          <w:bCs/>
          <w:sz w:val="36"/>
          <w:szCs w:val="36"/>
        </w:rPr>
        <w:t>History Programme</w:t>
      </w:r>
    </w:p>
    <w:p w14:paraId="64726BAB" w14:textId="77777777" w:rsidR="00AD54B6" w:rsidRPr="00675A0C" w:rsidRDefault="00AD54B6" w:rsidP="00AD54B6">
      <w:pPr>
        <w:spacing w:line="360" w:lineRule="auto"/>
        <w:jc w:val="center"/>
        <w:rPr>
          <w:sz w:val="36"/>
          <w:szCs w:val="36"/>
        </w:rPr>
      </w:pPr>
    </w:p>
    <w:p w14:paraId="14997429" w14:textId="77777777" w:rsidR="00AD54B6" w:rsidRPr="00675A0C" w:rsidRDefault="00AD54B6" w:rsidP="00AD54B6">
      <w:pPr>
        <w:spacing w:line="360" w:lineRule="auto"/>
        <w:jc w:val="center"/>
        <w:rPr>
          <w:sz w:val="36"/>
          <w:szCs w:val="36"/>
        </w:rPr>
      </w:pPr>
    </w:p>
    <w:p w14:paraId="5E0A1818" w14:textId="77777777" w:rsidR="00AD54B6" w:rsidRPr="00675A0C" w:rsidRDefault="00AD54B6" w:rsidP="00AD54B6">
      <w:pPr>
        <w:spacing w:line="360" w:lineRule="auto"/>
        <w:jc w:val="center"/>
        <w:rPr>
          <w:sz w:val="36"/>
          <w:szCs w:val="36"/>
        </w:rPr>
      </w:pPr>
    </w:p>
    <w:p w14:paraId="444B2A55" w14:textId="77777777" w:rsidR="00AD54B6" w:rsidRPr="00675A0C" w:rsidRDefault="00AD54B6" w:rsidP="00AD54B6">
      <w:pPr>
        <w:spacing w:line="360" w:lineRule="auto"/>
        <w:jc w:val="center"/>
        <w:rPr>
          <w:sz w:val="36"/>
          <w:szCs w:val="36"/>
        </w:rPr>
      </w:pPr>
    </w:p>
    <w:p w14:paraId="12A3E203" w14:textId="516005A5" w:rsidR="00AD54B6" w:rsidRPr="00675A0C" w:rsidRDefault="000A5C7E" w:rsidP="00AD54B6">
      <w:pPr>
        <w:spacing w:line="360" w:lineRule="auto"/>
        <w:jc w:val="center"/>
        <w:rPr>
          <w:b/>
          <w:bCs/>
          <w:sz w:val="36"/>
          <w:szCs w:val="36"/>
        </w:rPr>
      </w:pPr>
      <w:proofErr w:type="spellStart"/>
      <w:r>
        <w:rPr>
          <w:b/>
          <w:bCs/>
          <w:sz w:val="36"/>
          <w:szCs w:val="36"/>
        </w:rPr>
        <w:t>Ōtākou</w:t>
      </w:r>
      <w:proofErr w:type="spellEnd"/>
      <w:r>
        <w:rPr>
          <w:b/>
          <w:bCs/>
          <w:sz w:val="36"/>
          <w:szCs w:val="36"/>
        </w:rPr>
        <w:t xml:space="preserve"> </w:t>
      </w:r>
      <w:proofErr w:type="spellStart"/>
      <w:r>
        <w:rPr>
          <w:b/>
          <w:bCs/>
          <w:sz w:val="36"/>
          <w:szCs w:val="36"/>
        </w:rPr>
        <w:t>Whakaihu</w:t>
      </w:r>
      <w:proofErr w:type="spellEnd"/>
      <w:r>
        <w:rPr>
          <w:b/>
          <w:bCs/>
          <w:sz w:val="36"/>
          <w:szCs w:val="36"/>
        </w:rPr>
        <w:t xml:space="preserve"> Waka/</w:t>
      </w:r>
      <w:r w:rsidR="0000775B" w:rsidRPr="00675A0C">
        <w:rPr>
          <w:b/>
          <w:bCs/>
          <w:sz w:val="36"/>
          <w:szCs w:val="36"/>
        </w:rPr>
        <w:t xml:space="preserve">The </w:t>
      </w:r>
      <w:r w:rsidR="00AD54B6" w:rsidRPr="00675A0C">
        <w:rPr>
          <w:b/>
          <w:bCs/>
          <w:sz w:val="36"/>
          <w:szCs w:val="36"/>
        </w:rPr>
        <w:t>University of Otago</w:t>
      </w:r>
    </w:p>
    <w:p w14:paraId="30E09ECB" w14:textId="34389422" w:rsidR="00135839" w:rsidRPr="00675A0C" w:rsidRDefault="00135839" w:rsidP="00AD54B6">
      <w:pPr>
        <w:spacing w:line="360" w:lineRule="auto"/>
        <w:jc w:val="center"/>
      </w:pPr>
    </w:p>
    <w:p w14:paraId="4BD38BDF" w14:textId="77777777" w:rsidR="00135839" w:rsidRPr="00675A0C" w:rsidRDefault="00135839" w:rsidP="00135839">
      <w:pPr>
        <w:spacing w:line="360" w:lineRule="auto"/>
        <w:sectPr w:rsidR="00135839" w:rsidRPr="00675A0C" w:rsidSect="0089383E">
          <w:footerReference w:type="even" r:id="rId10"/>
          <w:footerReference w:type="default" r:id="rId11"/>
          <w:pgSz w:w="11906" w:h="16838"/>
          <w:pgMar w:top="1440" w:right="1440" w:bottom="1440" w:left="1440" w:header="708" w:footer="708" w:gutter="0"/>
          <w:cols w:space="708"/>
          <w:docGrid w:linePitch="360"/>
        </w:sectPr>
      </w:pPr>
    </w:p>
    <w:p w14:paraId="0DA9B611" w14:textId="77777777" w:rsidR="00135839" w:rsidRPr="00675A0C" w:rsidRDefault="00135839" w:rsidP="00135839">
      <w:pPr>
        <w:spacing w:line="360" w:lineRule="auto"/>
        <w:jc w:val="center"/>
        <w:rPr>
          <w:b/>
          <w:sz w:val="32"/>
          <w:szCs w:val="32"/>
        </w:rPr>
      </w:pPr>
      <w:r w:rsidRPr="00675A0C">
        <w:rPr>
          <w:b/>
          <w:sz w:val="32"/>
          <w:szCs w:val="32"/>
        </w:rPr>
        <w:lastRenderedPageBreak/>
        <w:t>Welcome</w:t>
      </w:r>
    </w:p>
    <w:p w14:paraId="42BA6BAA" w14:textId="77777777" w:rsidR="00135839" w:rsidRPr="00675A0C" w:rsidRDefault="00135839" w:rsidP="00135839"/>
    <w:p w14:paraId="04C12929" w14:textId="77777777" w:rsidR="00135839" w:rsidRPr="00675A0C" w:rsidRDefault="00135839" w:rsidP="00135839">
      <w:r w:rsidRPr="00675A0C">
        <w:t xml:space="preserve">Nau </w:t>
      </w:r>
      <w:proofErr w:type="spellStart"/>
      <w:r w:rsidRPr="00675A0C">
        <w:t>mai</w:t>
      </w:r>
      <w:proofErr w:type="spellEnd"/>
      <w:r w:rsidRPr="00675A0C">
        <w:t xml:space="preserve">, </w:t>
      </w:r>
      <w:proofErr w:type="spellStart"/>
      <w:r w:rsidRPr="00675A0C">
        <w:t>haere</w:t>
      </w:r>
      <w:proofErr w:type="spellEnd"/>
      <w:r w:rsidRPr="00675A0C">
        <w:t xml:space="preserve"> </w:t>
      </w:r>
      <w:proofErr w:type="spellStart"/>
      <w:r w:rsidRPr="00675A0C">
        <w:t>mai</w:t>
      </w:r>
      <w:proofErr w:type="spellEnd"/>
      <w:r w:rsidRPr="00675A0C">
        <w:t xml:space="preserve">, </w:t>
      </w:r>
      <w:proofErr w:type="spellStart"/>
      <w:r w:rsidRPr="00675A0C">
        <w:t>hoki</w:t>
      </w:r>
      <w:proofErr w:type="spellEnd"/>
      <w:r w:rsidRPr="00675A0C">
        <w:t xml:space="preserve"> </w:t>
      </w:r>
      <w:proofErr w:type="spellStart"/>
      <w:r w:rsidRPr="00675A0C">
        <w:t>mai</w:t>
      </w:r>
      <w:proofErr w:type="spellEnd"/>
      <w:r w:rsidRPr="00675A0C">
        <w:t>.</w:t>
      </w:r>
    </w:p>
    <w:p w14:paraId="0154B98E" w14:textId="77777777" w:rsidR="00135839" w:rsidRPr="00675A0C" w:rsidRDefault="00135839" w:rsidP="00135839"/>
    <w:p w14:paraId="2A5F1DC8" w14:textId="5B470081" w:rsidR="00135839" w:rsidRPr="00675A0C" w:rsidRDefault="00135839" w:rsidP="00135839">
      <w:r w:rsidRPr="00675A0C">
        <w:t xml:space="preserve">Welcome (or welcome back) to </w:t>
      </w:r>
      <w:proofErr w:type="spellStart"/>
      <w:r w:rsidRPr="00675A0C">
        <w:t>Kā</w:t>
      </w:r>
      <w:proofErr w:type="spellEnd"/>
      <w:r w:rsidRPr="00675A0C">
        <w:t xml:space="preserve"> </w:t>
      </w:r>
      <w:proofErr w:type="spellStart"/>
      <w:r w:rsidRPr="00675A0C">
        <w:t>Kōrero</w:t>
      </w:r>
      <w:proofErr w:type="spellEnd"/>
      <w:r w:rsidRPr="00675A0C">
        <w:t xml:space="preserve"> o </w:t>
      </w:r>
      <w:proofErr w:type="spellStart"/>
      <w:r w:rsidRPr="00675A0C">
        <w:t>Nehe</w:t>
      </w:r>
      <w:proofErr w:type="spellEnd"/>
      <w:r w:rsidRPr="00675A0C">
        <w:t xml:space="preserve">/the History </w:t>
      </w:r>
      <w:r w:rsidR="0000775B" w:rsidRPr="00675A0C">
        <w:t>P</w:t>
      </w:r>
      <w:r w:rsidRPr="00675A0C">
        <w:t xml:space="preserve">rogramme at </w:t>
      </w:r>
      <w:proofErr w:type="spellStart"/>
      <w:r w:rsidR="000A5C7E">
        <w:t>Ōtākou</w:t>
      </w:r>
      <w:proofErr w:type="spellEnd"/>
      <w:r w:rsidR="000A5C7E">
        <w:t xml:space="preserve"> </w:t>
      </w:r>
      <w:proofErr w:type="spellStart"/>
      <w:r w:rsidR="000A5C7E">
        <w:t>Whakaihu</w:t>
      </w:r>
      <w:proofErr w:type="spellEnd"/>
      <w:r w:rsidR="000A5C7E">
        <w:t xml:space="preserve"> Waka</w:t>
      </w:r>
      <w:r w:rsidR="0064243B">
        <w:t>.</w:t>
      </w:r>
      <w:r w:rsidRPr="00675A0C">
        <w:t xml:space="preserve"> </w:t>
      </w:r>
    </w:p>
    <w:p w14:paraId="1E06470B" w14:textId="77777777" w:rsidR="00135839" w:rsidRPr="00675A0C" w:rsidRDefault="00135839" w:rsidP="00135839"/>
    <w:p w14:paraId="71E0379D" w14:textId="3D5F0353" w:rsidR="00135839" w:rsidRPr="00675A0C" w:rsidRDefault="00135839" w:rsidP="00135839">
      <w:r w:rsidRPr="00675A0C">
        <w:t xml:space="preserve">This booklet provides information specific to the History programme on the requirements, </w:t>
      </w:r>
      <w:r w:rsidR="008C1427" w:rsidRPr="00675A0C">
        <w:t>resources</w:t>
      </w:r>
      <w:r w:rsidRPr="00675A0C">
        <w:t xml:space="preserve"> and activities for postgraduates in our programme. It does not replace the University handbooks for </w:t>
      </w:r>
      <w:r w:rsidR="00B859AF" w:rsidRPr="00675A0C">
        <w:t>the research M</w:t>
      </w:r>
      <w:r w:rsidR="0064243B">
        <w:t>A</w:t>
      </w:r>
      <w:r w:rsidR="00B859AF" w:rsidRPr="00675A0C">
        <w:t xml:space="preserve"> degree </w:t>
      </w:r>
      <w:r w:rsidRPr="00675A0C">
        <w:t xml:space="preserve">or </w:t>
      </w:r>
      <w:r w:rsidR="00B859AF" w:rsidRPr="00675A0C">
        <w:t xml:space="preserve">PhD </w:t>
      </w:r>
      <w:r w:rsidRPr="00675A0C">
        <w:t xml:space="preserve">to which you should turn for further details of relevant regulations and requirements. </w:t>
      </w:r>
    </w:p>
    <w:p w14:paraId="41C27696" w14:textId="77777777" w:rsidR="00135839" w:rsidRPr="00675A0C" w:rsidRDefault="00135839" w:rsidP="00135839"/>
    <w:p w14:paraId="5C4C33FA" w14:textId="77777777" w:rsidR="00135839" w:rsidRPr="00675A0C" w:rsidRDefault="00135839" w:rsidP="00135839">
      <w:r w:rsidRPr="00675A0C">
        <w:t xml:space="preserve">As the Postgraduate Coordinator for the History programme, I am available to answer your questions or discuss any concerns that may arise. </w:t>
      </w:r>
    </w:p>
    <w:p w14:paraId="7272F5B4" w14:textId="77777777" w:rsidR="00135839" w:rsidRPr="00675A0C" w:rsidRDefault="00135839" w:rsidP="00135839"/>
    <w:p w14:paraId="3F48EC35" w14:textId="77777777" w:rsidR="00135839" w:rsidRPr="00675A0C" w:rsidRDefault="00135839" w:rsidP="00135839">
      <w:r w:rsidRPr="00675A0C">
        <w:t xml:space="preserve">On behalf of the programme, I would like to wish you every success with your studies. </w:t>
      </w:r>
    </w:p>
    <w:p w14:paraId="6B9A83CB" w14:textId="77777777" w:rsidR="00135839" w:rsidRPr="00675A0C" w:rsidRDefault="00135839" w:rsidP="00135839"/>
    <w:p w14:paraId="21BEFB15" w14:textId="77777777" w:rsidR="00135839" w:rsidRPr="00675A0C" w:rsidRDefault="00135839" w:rsidP="00135839"/>
    <w:p w14:paraId="36B323AE" w14:textId="72C8A9F3" w:rsidR="00135839" w:rsidRPr="00675A0C" w:rsidRDefault="00135839" w:rsidP="00135839">
      <w:r w:rsidRPr="00675A0C">
        <w:t xml:space="preserve">Professor Angela </w:t>
      </w:r>
      <w:proofErr w:type="spellStart"/>
      <w:r w:rsidRPr="00675A0C">
        <w:t>Wanhalla</w:t>
      </w:r>
      <w:proofErr w:type="spellEnd"/>
      <w:r w:rsidR="009334B8">
        <w:t xml:space="preserve"> (</w:t>
      </w:r>
      <w:proofErr w:type="spellStart"/>
      <w:r w:rsidR="009334B8">
        <w:t>Ngāi</w:t>
      </w:r>
      <w:proofErr w:type="spellEnd"/>
      <w:r w:rsidR="009334B8">
        <w:t xml:space="preserve"> </w:t>
      </w:r>
      <w:proofErr w:type="spellStart"/>
      <w:r w:rsidR="009334B8">
        <w:t>Te</w:t>
      </w:r>
      <w:proofErr w:type="spellEnd"/>
      <w:r w:rsidR="009334B8">
        <w:t xml:space="preserve"> </w:t>
      </w:r>
      <w:proofErr w:type="spellStart"/>
      <w:r w:rsidR="009334B8">
        <w:t>Ruahikihiki</w:t>
      </w:r>
      <w:proofErr w:type="spellEnd"/>
      <w:r w:rsidR="009334B8">
        <w:t xml:space="preserve">, </w:t>
      </w:r>
      <w:proofErr w:type="spellStart"/>
      <w:r w:rsidR="009334B8">
        <w:t>Ngāi</w:t>
      </w:r>
      <w:proofErr w:type="spellEnd"/>
      <w:r w:rsidR="009334B8">
        <w:t xml:space="preserve"> </w:t>
      </w:r>
      <w:proofErr w:type="spellStart"/>
      <w:r w:rsidR="009334B8">
        <w:t>Tahu</w:t>
      </w:r>
      <w:proofErr w:type="spellEnd"/>
      <w:r w:rsidR="000A5C7E">
        <w:t xml:space="preserve">, </w:t>
      </w:r>
      <w:proofErr w:type="spellStart"/>
      <w:r w:rsidR="000A5C7E">
        <w:t>Ngāti</w:t>
      </w:r>
      <w:proofErr w:type="spellEnd"/>
      <w:r w:rsidR="000A5C7E">
        <w:t xml:space="preserve"> </w:t>
      </w:r>
      <w:proofErr w:type="spellStart"/>
      <w:r w:rsidR="000A5C7E">
        <w:t>Mamoe</w:t>
      </w:r>
      <w:proofErr w:type="spellEnd"/>
      <w:r w:rsidR="009334B8">
        <w:t>)</w:t>
      </w:r>
    </w:p>
    <w:p w14:paraId="116C95E4" w14:textId="77777777" w:rsidR="00135839" w:rsidRPr="00675A0C" w:rsidRDefault="00135839" w:rsidP="00135839">
      <w:r w:rsidRPr="00675A0C">
        <w:t>Office: Arts 2S4</w:t>
      </w:r>
    </w:p>
    <w:p w14:paraId="0DBF10D7" w14:textId="77777777" w:rsidR="00135839" w:rsidRPr="00675A0C" w:rsidRDefault="00135839" w:rsidP="00135839">
      <w:pPr>
        <w:rPr>
          <w:color w:val="000000" w:themeColor="text1"/>
        </w:rPr>
      </w:pPr>
      <w:r w:rsidRPr="00675A0C">
        <w:t xml:space="preserve">Phone: </w:t>
      </w:r>
      <w:r w:rsidRPr="00675A0C">
        <w:rPr>
          <w:rFonts w:eastAsiaTheme="minorEastAsia"/>
          <w:noProof/>
          <w:color w:val="000000" w:themeColor="text1"/>
        </w:rPr>
        <w:t>479 8462</w:t>
      </w:r>
    </w:p>
    <w:p w14:paraId="75F5C6BE" w14:textId="77777777" w:rsidR="00135839" w:rsidRPr="00675A0C" w:rsidRDefault="00135839" w:rsidP="00135839">
      <w:r w:rsidRPr="00675A0C">
        <w:t>Email: angela.wanhalla@otago.ac.nz</w:t>
      </w:r>
    </w:p>
    <w:p w14:paraId="7997B3A4" w14:textId="70D66187" w:rsidR="00135839" w:rsidRPr="00675A0C" w:rsidRDefault="00135839" w:rsidP="00135839">
      <w:pPr>
        <w:spacing w:line="360" w:lineRule="auto"/>
      </w:pPr>
    </w:p>
    <w:p w14:paraId="21C2DBAC" w14:textId="77777777" w:rsidR="00135839" w:rsidRPr="00675A0C" w:rsidRDefault="00135839" w:rsidP="00135839">
      <w:pPr>
        <w:spacing w:line="360" w:lineRule="auto"/>
        <w:sectPr w:rsidR="00135839" w:rsidRPr="00675A0C" w:rsidSect="0089383E">
          <w:pgSz w:w="11906" w:h="16838"/>
          <w:pgMar w:top="1440" w:right="1440" w:bottom="1440" w:left="1440" w:header="708" w:footer="708" w:gutter="0"/>
          <w:cols w:space="708"/>
          <w:docGrid w:linePitch="360"/>
        </w:sectPr>
      </w:pPr>
    </w:p>
    <w:p w14:paraId="5423B0B0" w14:textId="332FA5EE" w:rsidR="00EE2DD8" w:rsidRPr="00675A0C" w:rsidRDefault="00EE2DD8" w:rsidP="00EE2DD8">
      <w:pPr>
        <w:spacing w:line="360" w:lineRule="auto"/>
        <w:jc w:val="center"/>
        <w:rPr>
          <w:b/>
          <w:sz w:val="32"/>
          <w:szCs w:val="32"/>
        </w:rPr>
      </w:pPr>
      <w:r w:rsidRPr="00675A0C">
        <w:rPr>
          <w:b/>
          <w:sz w:val="32"/>
          <w:szCs w:val="32"/>
        </w:rPr>
        <w:lastRenderedPageBreak/>
        <w:t>Key Contacts</w:t>
      </w:r>
    </w:p>
    <w:p w14:paraId="2F260125" w14:textId="77777777" w:rsidR="00EE2DD8" w:rsidRPr="00675A0C" w:rsidRDefault="00EE2DD8" w:rsidP="00EE2DD8">
      <w:pPr>
        <w:pStyle w:val="Heading1"/>
        <w:rPr>
          <w:rFonts w:ascii="Times New Roman" w:hAnsi="Times New Roman"/>
          <w:lang w:val="en-GB"/>
        </w:rPr>
      </w:pPr>
    </w:p>
    <w:p w14:paraId="6006A5CE" w14:textId="77777777" w:rsidR="00EE2DD8" w:rsidRPr="00675A0C" w:rsidRDefault="00EE2DD8" w:rsidP="00EE2DD8">
      <w:pPr>
        <w:tabs>
          <w:tab w:val="right" w:pos="9064"/>
        </w:tabs>
        <w:rPr>
          <w:lang w:val="en-GB"/>
        </w:rPr>
      </w:pPr>
    </w:p>
    <w:p w14:paraId="051465CD" w14:textId="3F124905" w:rsidR="008C1427" w:rsidRPr="00675A0C" w:rsidRDefault="00EE2DD8" w:rsidP="008C1427">
      <w:pPr>
        <w:rPr>
          <w:lang w:val="en-GB"/>
        </w:rPr>
      </w:pPr>
      <w:r w:rsidRPr="00675A0C">
        <w:rPr>
          <w:b/>
          <w:bCs/>
          <w:lang w:val="en-GB"/>
        </w:rPr>
        <w:t>The Postgraduate Co</w:t>
      </w:r>
      <w:r w:rsidR="000A5C7E">
        <w:rPr>
          <w:b/>
          <w:bCs/>
          <w:lang w:val="en-GB"/>
        </w:rPr>
        <w:t>ordinator</w:t>
      </w:r>
    </w:p>
    <w:p w14:paraId="7A13C6F8" w14:textId="766BC11E" w:rsidR="00EE2DD8" w:rsidRPr="00675A0C" w:rsidRDefault="00036EEE" w:rsidP="008C1427">
      <w:pPr>
        <w:rPr>
          <w:lang w:val="en-GB"/>
        </w:rPr>
      </w:pPr>
      <w:r w:rsidRPr="00675A0C">
        <w:rPr>
          <w:lang w:val="en-GB"/>
        </w:rPr>
        <w:t xml:space="preserve">Professor Angela </w:t>
      </w:r>
      <w:proofErr w:type="spellStart"/>
      <w:r w:rsidRPr="00675A0C">
        <w:rPr>
          <w:lang w:val="en-GB"/>
        </w:rPr>
        <w:t>Wanhalla</w:t>
      </w:r>
      <w:proofErr w:type="spellEnd"/>
      <w:r w:rsidR="008C1427" w:rsidRPr="00675A0C">
        <w:rPr>
          <w:lang w:val="en-GB"/>
        </w:rPr>
        <w:t xml:space="preserve"> is </w:t>
      </w:r>
      <w:r w:rsidR="00EE2DD8" w:rsidRPr="00675A0C">
        <w:rPr>
          <w:lang w:val="en-GB"/>
        </w:rPr>
        <w:t xml:space="preserve">responsible for </w:t>
      </w:r>
      <w:r w:rsidR="000A5C7E">
        <w:rPr>
          <w:lang w:val="en-GB"/>
        </w:rPr>
        <w:t xml:space="preserve">managing the </w:t>
      </w:r>
      <w:r w:rsidR="00EE2DD8" w:rsidRPr="00675A0C">
        <w:rPr>
          <w:lang w:val="en-GB"/>
        </w:rPr>
        <w:t>assess</w:t>
      </w:r>
      <w:r w:rsidR="000A5C7E">
        <w:rPr>
          <w:lang w:val="en-GB"/>
        </w:rPr>
        <w:t>ment of</w:t>
      </w:r>
      <w:r w:rsidR="00EE2DD8" w:rsidRPr="00675A0C">
        <w:rPr>
          <w:lang w:val="en-GB"/>
        </w:rPr>
        <w:t xml:space="preserve"> research proposals, </w:t>
      </w:r>
      <w:r w:rsidR="000A5C7E">
        <w:rPr>
          <w:lang w:val="en-GB"/>
        </w:rPr>
        <w:t xml:space="preserve">working with the Head of Programme to </w:t>
      </w:r>
      <w:r w:rsidR="00EE2DD8" w:rsidRPr="00675A0C">
        <w:rPr>
          <w:lang w:val="en-GB"/>
        </w:rPr>
        <w:t>allocat</w:t>
      </w:r>
      <w:r w:rsidR="000A5C7E">
        <w:rPr>
          <w:lang w:val="en-GB"/>
        </w:rPr>
        <w:t>e</w:t>
      </w:r>
      <w:r w:rsidR="00EE2DD8" w:rsidRPr="00675A0C">
        <w:rPr>
          <w:lang w:val="en-GB"/>
        </w:rPr>
        <w:t xml:space="preserve"> a primary and secondary supervisor for thesis candidates, and facilitating a vibrant and productive postgraduate culture. </w:t>
      </w:r>
    </w:p>
    <w:p w14:paraId="63C510F4" w14:textId="77777777" w:rsidR="00EE2DD8" w:rsidRPr="00675A0C" w:rsidRDefault="00EE2DD8" w:rsidP="008C1427">
      <w:pPr>
        <w:rPr>
          <w:lang w:val="en-GB"/>
        </w:rPr>
      </w:pPr>
    </w:p>
    <w:p w14:paraId="05B5CB1C" w14:textId="090C5312" w:rsidR="00EE2DD8" w:rsidRPr="00675A0C" w:rsidRDefault="00EE2DD8" w:rsidP="008C1427">
      <w:pPr>
        <w:rPr>
          <w:lang w:val="en-GB"/>
        </w:rPr>
      </w:pPr>
      <w:r w:rsidRPr="00675A0C">
        <w:rPr>
          <w:lang w:val="en-GB"/>
        </w:rPr>
        <w:t>For the duration of your time as a research student in our Programme, the Postgraduate</w:t>
      </w:r>
      <w:r w:rsidR="000A5C7E">
        <w:rPr>
          <w:lang w:val="en-GB"/>
        </w:rPr>
        <w:t xml:space="preserve"> Coordinator will oversee your</w:t>
      </w:r>
      <w:r w:rsidRPr="00675A0C">
        <w:rPr>
          <w:lang w:val="en-GB"/>
        </w:rPr>
        <w:t xml:space="preserve"> academic progress</w:t>
      </w:r>
      <w:r w:rsidR="000A5C7E">
        <w:rPr>
          <w:lang w:val="en-GB"/>
        </w:rPr>
        <w:t xml:space="preserve"> via </w:t>
      </w:r>
      <w:r w:rsidRPr="00675A0C">
        <w:rPr>
          <w:lang w:val="en-GB"/>
        </w:rPr>
        <w:t xml:space="preserve">a </w:t>
      </w:r>
      <w:r w:rsidR="000A5C7E">
        <w:rPr>
          <w:lang w:val="en-GB"/>
        </w:rPr>
        <w:t>short, written</w:t>
      </w:r>
      <w:r w:rsidRPr="00675A0C">
        <w:rPr>
          <w:lang w:val="en-GB"/>
        </w:rPr>
        <w:t xml:space="preserve"> report on your progress from your primary supervisor</w:t>
      </w:r>
      <w:r w:rsidR="000A5C7E">
        <w:rPr>
          <w:lang w:val="en-GB"/>
        </w:rPr>
        <w:t>. These reports are submitted every six to eight weeks.</w:t>
      </w:r>
    </w:p>
    <w:p w14:paraId="0A7EB224" w14:textId="77777777" w:rsidR="00D80382" w:rsidRPr="00675A0C" w:rsidRDefault="00D80382" w:rsidP="008C1427">
      <w:pPr>
        <w:rPr>
          <w:lang w:val="en-GB"/>
        </w:rPr>
      </w:pPr>
    </w:p>
    <w:p w14:paraId="67C0DB6F" w14:textId="77777777" w:rsidR="00EE2DD8" w:rsidRPr="00675A0C" w:rsidRDefault="00EE2DD8" w:rsidP="008C1427">
      <w:pPr>
        <w:rPr>
          <w:lang w:val="en-GB"/>
        </w:rPr>
      </w:pPr>
    </w:p>
    <w:p w14:paraId="415FB383" w14:textId="77777777" w:rsidR="008C1427" w:rsidRPr="00675A0C" w:rsidRDefault="00EE2DD8" w:rsidP="008C1427">
      <w:pPr>
        <w:rPr>
          <w:lang w:val="en-GB"/>
        </w:rPr>
      </w:pPr>
      <w:r w:rsidRPr="00675A0C">
        <w:rPr>
          <w:b/>
          <w:bCs/>
          <w:lang w:val="en-GB"/>
        </w:rPr>
        <w:t>Sandra Burgess</w:t>
      </w:r>
      <w:r w:rsidRPr="00675A0C">
        <w:rPr>
          <w:lang w:val="en-GB"/>
        </w:rPr>
        <w:t xml:space="preserve"> </w:t>
      </w:r>
    </w:p>
    <w:p w14:paraId="73FD67B8" w14:textId="5C61B4AB" w:rsidR="009334B8" w:rsidRDefault="008C1427" w:rsidP="005407AD">
      <w:r w:rsidRPr="00675A0C">
        <w:rPr>
          <w:lang w:val="en-GB"/>
        </w:rPr>
        <w:t>Sandra p</w:t>
      </w:r>
      <w:r w:rsidR="00EE2DD8" w:rsidRPr="00675A0C">
        <w:rPr>
          <w:lang w:val="en-GB"/>
        </w:rPr>
        <w:t>rovides administrative support to the Postgraduate Co</w:t>
      </w:r>
      <w:r w:rsidR="000A5C7E">
        <w:rPr>
          <w:lang w:val="en-GB"/>
        </w:rPr>
        <w:t>ordinator</w:t>
      </w:r>
      <w:r w:rsidR="00EE2DD8" w:rsidRPr="00675A0C">
        <w:rPr>
          <w:lang w:val="en-GB"/>
        </w:rPr>
        <w:t xml:space="preserve"> and deals with matters relating to </w:t>
      </w:r>
      <w:r w:rsidR="00EE2DD8" w:rsidRPr="00675A0C">
        <w:t>resources, office allocation</w:t>
      </w:r>
      <w:r w:rsidRPr="00675A0C">
        <w:t>, thesis submissions and examination processes.</w:t>
      </w:r>
      <w:r w:rsidR="00E31801" w:rsidRPr="00675A0C">
        <w:t xml:space="preserve"> </w:t>
      </w:r>
    </w:p>
    <w:p w14:paraId="7BDEA3DD" w14:textId="77777777" w:rsidR="009334B8" w:rsidRDefault="009334B8" w:rsidP="005407AD"/>
    <w:p w14:paraId="06565D90" w14:textId="547A0C36" w:rsidR="005407AD" w:rsidRPr="005407AD" w:rsidRDefault="005407AD" w:rsidP="005407AD">
      <w:r>
        <w:t xml:space="preserve">Sandra also manages the postgraduate profiles for the History Programme. </w:t>
      </w:r>
      <w:r w:rsidRPr="005407AD">
        <w:t xml:space="preserve">Current postgraduate profiles </w:t>
      </w:r>
      <w:r w:rsidR="000108D9">
        <w:t>can</w:t>
      </w:r>
      <w:r w:rsidRPr="005407AD">
        <w:t xml:space="preserve"> be found </w:t>
      </w:r>
      <w:hyperlink r:id="rId12" w:history="1">
        <w:r w:rsidRPr="009334B8">
          <w:rPr>
            <w:rStyle w:val="Hyperlink"/>
          </w:rPr>
          <w:t>here</w:t>
        </w:r>
      </w:hyperlink>
      <w:r w:rsidR="009334B8">
        <w:t xml:space="preserve">. If you need to create a profile, or update </w:t>
      </w:r>
      <w:r w:rsidR="0064243B">
        <w:t>it</w:t>
      </w:r>
      <w:r w:rsidR="009334B8">
        <w:t>, please contact Sandra.</w:t>
      </w:r>
    </w:p>
    <w:p w14:paraId="6CAF2D54" w14:textId="7316480B" w:rsidR="00EE2DD8" w:rsidRPr="00675A0C" w:rsidRDefault="00EE2DD8" w:rsidP="008C1427">
      <w:pPr>
        <w:rPr>
          <w:lang w:val="en-GB"/>
        </w:rPr>
      </w:pPr>
    </w:p>
    <w:p w14:paraId="7A44F124" w14:textId="77777777" w:rsidR="00EE2DD8" w:rsidRPr="00675A0C" w:rsidRDefault="00EE2DD8" w:rsidP="00EE2DD8">
      <w:pPr>
        <w:jc w:val="both"/>
        <w:rPr>
          <w:lang w:val="en-GB"/>
        </w:rPr>
      </w:pPr>
    </w:p>
    <w:p w14:paraId="41E3DFA0" w14:textId="77777777" w:rsidR="00EE2DD8" w:rsidRPr="00675A0C" w:rsidRDefault="00EE2DD8" w:rsidP="0000775B">
      <w:pPr>
        <w:rPr>
          <w:b/>
        </w:rPr>
      </w:pPr>
      <w:r w:rsidRPr="00675A0C">
        <w:rPr>
          <w:b/>
        </w:rPr>
        <w:t>Postgraduate Representative</w:t>
      </w:r>
    </w:p>
    <w:p w14:paraId="5E06C62E" w14:textId="1CD65DC8" w:rsidR="00EE2DD8" w:rsidRPr="00675A0C" w:rsidRDefault="00EE2DD8" w:rsidP="0000775B">
      <w:r w:rsidRPr="00675A0C">
        <w:t>Each year, the postgraduate students in the programme elect a representative who undertakes to serve and represent the postgraduate community by:</w:t>
      </w:r>
    </w:p>
    <w:p w14:paraId="44EDB05F" w14:textId="77777777" w:rsidR="00EE2DD8" w:rsidRPr="00675A0C" w:rsidRDefault="00EE2DD8" w:rsidP="0000775B"/>
    <w:p w14:paraId="6D94084C" w14:textId="61B83F4C" w:rsidR="00EE2DD8" w:rsidRPr="00675A0C" w:rsidRDefault="00EE2DD8" w:rsidP="0000775B">
      <w:pPr>
        <w:numPr>
          <w:ilvl w:val="0"/>
          <w:numId w:val="1"/>
        </w:numPr>
        <w:rPr>
          <w:lang w:val="en-GB" w:bidi="en-US"/>
        </w:rPr>
      </w:pPr>
      <w:r w:rsidRPr="00675A0C">
        <w:rPr>
          <w:lang w:val="en-GB" w:bidi="en-US"/>
        </w:rPr>
        <w:t xml:space="preserve">attending relevant School of Arts Postgraduate Committee meetings and reporting back to postgraduates on issues of </w:t>
      </w:r>
      <w:proofErr w:type="gramStart"/>
      <w:r w:rsidRPr="00675A0C">
        <w:rPr>
          <w:lang w:val="en-GB" w:bidi="en-US"/>
        </w:rPr>
        <w:t>interest;</w:t>
      </w:r>
      <w:proofErr w:type="gramEnd"/>
      <w:r w:rsidRPr="00675A0C">
        <w:rPr>
          <w:lang w:val="en-GB" w:bidi="en-US"/>
        </w:rPr>
        <w:t xml:space="preserve"> </w:t>
      </w:r>
    </w:p>
    <w:p w14:paraId="630F3901" w14:textId="4A89E037" w:rsidR="00EE2DD8" w:rsidRPr="00675A0C" w:rsidRDefault="00EE2DD8" w:rsidP="0000775B">
      <w:pPr>
        <w:numPr>
          <w:ilvl w:val="0"/>
          <w:numId w:val="1"/>
        </w:numPr>
        <w:rPr>
          <w:lang w:val="en-GB" w:bidi="en-US"/>
        </w:rPr>
      </w:pPr>
      <w:r w:rsidRPr="00675A0C">
        <w:rPr>
          <w:lang w:val="en-GB" w:bidi="en-US"/>
        </w:rPr>
        <w:t xml:space="preserve">consulting with other postgraduates in the programme on matters of concern to </w:t>
      </w:r>
      <w:proofErr w:type="gramStart"/>
      <w:r w:rsidRPr="00675A0C">
        <w:rPr>
          <w:lang w:val="en-GB" w:bidi="en-US"/>
        </w:rPr>
        <w:t>them;</w:t>
      </w:r>
      <w:proofErr w:type="gramEnd"/>
      <w:r w:rsidRPr="00675A0C">
        <w:rPr>
          <w:lang w:val="en-GB" w:bidi="en-US"/>
        </w:rPr>
        <w:t xml:space="preserve">  </w:t>
      </w:r>
    </w:p>
    <w:p w14:paraId="5A0ABCB2" w14:textId="0DD93B4B" w:rsidR="00EE2DD8" w:rsidRPr="00675A0C" w:rsidRDefault="00EE2DD8" w:rsidP="0000775B">
      <w:pPr>
        <w:numPr>
          <w:ilvl w:val="0"/>
          <w:numId w:val="1"/>
        </w:numPr>
        <w:rPr>
          <w:lang w:val="en-GB" w:bidi="en-US"/>
        </w:rPr>
      </w:pPr>
      <w:r w:rsidRPr="00675A0C">
        <w:rPr>
          <w:lang w:val="en-GB" w:bidi="en-US"/>
        </w:rPr>
        <w:t xml:space="preserve">attending the History </w:t>
      </w:r>
      <w:r w:rsidR="0000775B" w:rsidRPr="00675A0C">
        <w:rPr>
          <w:lang w:val="en-GB" w:bidi="en-US"/>
        </w:rPr>
        <w:t xml:space="preserve">Programme </w:t>
      </w:r>
      <w:r w:rsidRPr="00675A0C">
        <w:rPr>
          <w:lang w:val="en-GB" w:bidi="en-US"/>
        </w:rPr>
        <w:t xml:space="preserve">Postgraduate Committee meetings to report on postgraduate matters. The Postgraduate representative does not participate in the evaluation of applications or </w:t>
      </w:r>
      <w:r w:rsidR="0000775B" w:rsidRPr="00675A0C">
        <w:rPr>
          <w:lang w:val="en-GB" w:bidi="en-US"/>
        </w:rPr>
        <w:t xml:space="preserve">discussion of </w:t>
      </w:r>
      <w:r w:rsidRPr="00675A0C">
        <w:rPr>
          <w:lang w:val="en-GB" w:bidi="en-US"/>
        </w:rPr>
        <w:t>progress reports.</w:t>
      </w:r>
    </w:p>
    <w:p w14:paraId="7E051185" w14:textId="6EF6CD00" w:rsidR="00B859AF" w:rsidRPr="00675A0C" w:rsidRDefault="000A5C7E" w:rsidP="00B859AF">
      <w:pPr>
        <w:numPr>
          <w:ilvl w:val="0"/>
          <w:numId w:val="1"/>
        </w:numPr>
        <w:rPr>
          <w:rFonts w:eastAsia="Times"/>
          <w:szCs w:val="20"/>
          <w:lang w:eastAsia="en-US"/>
        </w:rPr>
      </w:pPr>
      <w:r>
        <w:rPr>
          <w:rFonts w:eastAsia="Times"/>
          <w:szCs w:val="20"/>
          <w:lang w:eastAsia="en-US"/>
        </w:rPr>
        <w:t>regular meetings with the postgraduate coordinator</w:t>
      </w:r>
      <w:r w:rsidR="00B859AF" w:rsidRPr="00675A0C">
        <w:rPr>
          <w:rFonts w:eastAsia="Times"/>
          <w:szCs w:val="20"/>
          <w:lang w:eastAsia="en-US"/>
        </w:rPr>
        <w:t xml:space="preserve"> to report on any problems, make requests, and inform the staff of postgraduate events, successes etc.</w:t>
      </w:r>
    </w:p>
    <w:p w14:paraId="6B6877A5" w14:textId="77777777" w:rsidR="00135839" w:rsidRPr="00675A0C" w:rsidRDefault="00135839" w:rsidP="00135839">
      <w:pPr>
        <w:spacing w:line="360" w:lineRule="auto"/>
      </w:pPr>
    </w:p>
    <w:p w14:paraId="6A26FCE1" w14:textId="77777777" w:rsidR="00EE2DD8" w:rsidRPr="00675A0C" w:rsidRDefault="00EE2DD8"/>
    <w:p w14:paraId="6D979461" w14:textId="3C3C7D23" w:rsidR="0000775B" w:rsidRPr="00675A0C" w:rsidRDefault="0000775B">
      <w:r w:rsidRPr="00675A0C">
        <w:t xml:space="preserve">Your current Postgraduate Representative is: </w:t>
      </w:r>
      <w:r w:rsidR="00036EEE" w:rsidRPr="00675A0C">
        <w:t>this position is currently vacant</w:t>
      </w:r>
      <w:r w:rsidRPr="00675A0C">
        <w:t>.</w:t>
      </w:r>
    </w:p>
    <w:p w14:paraId="6ACFD8F7" w14:textId="77777777" w:rsidR="00857FF9" w:rsidRPr="00675A0C" w:rsidRDefault="00857FF9"/>
    <w:p w14:paraId="20E2B096" w14:textId="77777777" w:rsidR="00B859AF" w:rsidRPr="00675A0C" w:rsidRDefault="00B859AF" w:rsidP="00A63335">
      <w:pPr>
        <w:jc w:val="center"/>
        <w:rPr>
          <w:b/>
          <w:sz w:val="32"/>
          <w:szCs w:val="32"/>
        </w:rPr>
        <w:sectPr w:rsidR="00B859AF" w:rsidRPr="00675A0C" w:rsidSect="0089383E">
          <w:pgSz w:w="11906" w:h="16838"/>
          <w:pgMar w:top="1440" w:right="1440" w:bottom="1440" w:left="1440" w:header="708" w:footer="708" w:gutter="0"/>
          <w:cols w:space="708"/>
          <w:docGrid w:linePitch="360"/>
        </w:sectPr>
      </w:pPr>
    </w:p>
    <w:p w14:paraId="542A2B97" w14:textId="0208BE10" w:rsidR="00A63335" w:rsidRPr="00675A0C" w:rsidRDefault="00A63335" w:rsidP="00A63335">
      <w:pPr>
        <w:jc w:val="center"/>
        <w:rPr>
          <w:b/>
          <w:sz w:val="32"/>
          <w:szCs w:val="32"/>
        </w:rPr>
      </w:pPr>
      <w:r w:rsidRPr="00675A0C">
        <w:rPr>
          <w:b/>
          <w:sz w:val="32"/>
          <w:szCs w:val="32"/>
        </w:rPr>
        <w:lastRenderedPageBreak/>
        <w:t>The Master of Arts</w:t>
      </w:r>
    </w:p>
    <w:p w14:paraId="46A687AB" w14:textId="77777777" w:rsidR="00A63335" w:rsidRPr="00675A0C" w:rsidRDefault="00A63335" w:rsidP="00A63335"/>
    <w:p w14:paraId="7DAF89AD" w14:textId="5FACE7FE" w:rsidR="00A63335" w:rsidRPr="00675A0C" w:rsidRDefault="00A63335" w:rsidP="00A63335">
      <w:r w:rsidRPr="00675A0C">
        <w:t xml:space="preserve">The Master of Arts (MA(Thesis)) normally requires at least one year of full-time, or equivalent part-time, study and entails completion of a supervised thesis of up to 40,000 words, </w:t>
      </w:r>
      <w:r w:rsidRPr="00675A0C">
        <w:rPr>
          <w:lang w:val="en-US"/>
        </w:rPr>
        <w:t>excluding appendices, footnotes and bibliography</w:t>
      </w:r>
      <w:r w:rsidRPr="00675A0C">
        <w:t>.</w:t>
      </w:r>
    </w:p>
    <w:p w14:paraId="5241BAE4" w14:textId="77777777" w:rsidR="00A63335" w:rsidRPr="00675A0C" w:rsidRDefault="00A63335" w:rsidP="00A63335"/>
    <w:p w14:paraId="003708D7" w14:textId="77777777" w:rsidR="00036EEE" w:rsidRPr="00675A0C" w:rsidRDefault="00036EEE" w:rsidP="00A63335"/>
    <w:p w14:paraId="6E6CAA17" w14:textId="77777777" w:rsidR="00A63335" w:rsidRPr="00675A0C" w:rsidRDefault="00A63335" w:rsidP="00A63335">
      <w:pPr>
        <w:jc w:val="center"/>
        <w:rPr>
          <w:b/>
          <w:bCs/>
          <w:sz w:val="28"/>
          <w:szCs w:val="28"/>
        </w:rPr>
      </w:pPr>
      <w:r w:rsidRPr="00675A0C">
        <w:rPr>
          <w:b/>
          <w:bCs/>
          <w:sz w:val="28"/>
          <w:szCs w:val="28"/>
        </w:rPr>
        <w:t>Key Milestones in your MA Thesis</w:t>
      </w:r>
    </w:p>
    <w:p w14:paraId="59C6383A" w14:textId="159154D7" w:rsidR="00A63335" w:rsidRPr="00675A0C" w:rsidRDefault="00A63335" w:rsidP="00A63335"/>
    <w:p w14:paraId="03706D30" w14:textId="77777777" w:rsidR="00D2165F" w:rsidRPr="00675A0C" w:rsidRDefault="00D2165F" w:rsidP="00A63335"/>
    <w:p w14:paraId="2467FD49" w14:textId="02C0AD82" w:rsidR="00A63335" w:rsidRPr="00675A0C" w:rsidRDefault="00A63335" w:rsidP="00A63335">
      <w:pPr>
        <w:rPr>
          <w:b/>
        </w:rPr>
      </w:pPr>
      <w:r w:rsidRPr="00675A0C">
        <w:rPr>
          <w:b/>
        </w:rPr>
        <w:t xml:space="preserve">1. Student-Supervisor </w:t>
      </w:r>
      <w:r w:rsidR="0036763F">
        <w:rPr>
          <w:b/>
        </w:rPr>
        <w:t>A</w:t>
      </w:r>
      <w:r w:rsidRPr="00675A0C">
        <w:rPr>
          <w:b/>
        </w:rPr>
        <w:t>greement</w:t>
      </w:r>
    </w:p>
    <w:p w14:paraId="446CA8CB" w14:textId="6FCE7560" w:rsidR="00A63335" w:rsidRPr="00675A0C" w:rsidRDefault="00A63335" w:rsidP="00A63335">
      <w:r w:rsidRPr="00675A0C">
        <w:t>At the beginning of your candidacy, you and your supervisor</w:t>
      </w:r>
      <w:r w:rsidR="00E31801" w:rsidRPr="00675A0C">
        <w:t>s</w:t>
      </w:r>
      <w:r w:rsidRPr="00675A0C">
        <w:t xml:space="preserve"> should comp</w:t>
      </w:r>
      <w:r w:rsidR="000A5C7E">
        <w:t xml:space="preserve">lete a student-supervisor agreement (this is on the History Programme’s Information for Current Postgraduates webpage). </w:t>
      </w:r>
      <w:r w:rsidRPr="00675A0C">
        <w:t xml:space="preserve">This form ensures that you and your supervisors have a clear understanding of your respective responsibilities and obligations, and share similar expectations of the supervisory relationship. </w:t>
      </w:r>
    </w:p>
    <w:p w14:paraId="3073F987" w14:textId="66F4DA39" w:rsidR="00A63335" w:rsidRDefault="00A63335" w:rsidP="00A63335"/>
    <w:p w14:paraId="5A64B531" w14:textId="77777777" w:rsidR="00EF305C" w:rsidRPr="00675A0C" w:rsidRDefault="00EF305C" w:rsidP="00A63335"/>
    <w:p w14:paraId="6C386FCE" w14:textId="77777777" w:rsidR="00A63335" w:rsidRPr="00675A0C" w:rsidRDefault="00A63335" w:rsidP="00A63335">
      <w:pPr>
        <w:rPr>
          <w:b/>
        </w:rPr>
      </w:pPr>
      <w:r w:rsidRPr="00675A0C">
        <w:rPr>
          <w:b/>
        </w:rPr>
        <w:t>2. Ethics and Consultation Processes</w:t>
      </w:r>
    </w:p>
    <w:p w14:paraId="567216CC" w14:textId="193578A8" w:rsidR="00D2165F" w:rsidRPr="00675A0C" w:rsidRDefault="00A63335" w:rsidP="00A63335">
      <w:r w:rsidRPr="00675A0C">
        <w:t xml:space="preserve">As part of the </w:t>
      </w:r>
      <w:r w:rsidR="00B96EAF" w:rsidRPr="00675A0C">
        <w:t>s</w:t>
      </w:r>
      <w:r w:rsidRPr="00675A0C">
        <w:t>tudent-</w:t>
      </w:r>
      <w:r w:rsidR="00B96EAF" w:rsidRPr="00675A0C">
        <w:t>s</w:t>
      </w:r>
      <w:r w:rsidRPr="00675A0C">
        <w:t xml:space="preserve">upervisor agreement you should discuss any ethics or consultation processes you </w:t>
      </w:r>
      <w:r w:rsidR="0036763F">
        <w:t>must</w:t>
      </w:r>
      <w:r w:rsidRPr="00675A0C">
        <w:t xml:space="preserve"> undertake for your research project.</w:t>
      </w:r>
      <w:r w:rsidR="00E46ECD" w:rsidRPr="00675A0C">
        <w:t xml:space="preserve"> For instance, if you plan to </w:t>
      </w:r>
      <w:r w:rsidR="0036763F">
        <w:t>conduct</w:t>
      </w:r>
      <w:r w:rsidR="00E46ECD" w:rsidRPr="00675A0C">
        <w:t xml:space="preserve"> oral histories or interviews you will need to consult the University’s Human Ethics requirements and work with your supervisor</w:t>
      </w:r>
      <w:r w:rsidR="00D2165F" w:rsidRPr="00675A0C">
        <w:t>(s)</w:t>
      </w:r>
      <w:r w:rsidR="00E46ECD" w:rsidRPr="00675A0C">
        <w:t xml:space="preserve"> </w:t>
      </w:r>
      <w:r w:rsidR="00D2165F" w:rsidRPr="00675A0C">
        <w:t>to complete</w:t>
      </w:r>
      <w:r w:rsidR="00E46ECD" w:rsidRPr="00675A0C">
        <w:t xml:space="preserve"> the appropriate form. </w:t>
      </w:r>
      <w:r w:rsidR="00D2165F" w:rsidRPr="00675A0C">
        <w:t>It is the primary supervisor’s responsibility to submit the Ethics application.</w:t>
      </w:r>
    </w:p>
    <w:p w14:paraId="6F6843EC" w14:textId="77777777" w:rsidR="00D2165F" w:rsidRPr="00675A0C" w:rsidRDefault="00D2165F" w:rsidP="00A63335"/>
    <w:p w14:paraId="3612623E" w14:textId="51363564" w:rsidR="00E46ECD" w:rsidRPr="00675A0C" w:rsidRDefault="00E46ECD" w:rsidP="00A63335">
      <w:r w:rsidRPr="00675A0C">
        <w:rPr>
          <w:lang w:val="en-GB"/>
        </w:rPr>
        <w:t xml:space="preserve">There are two categories for university ethics approval. </w:t>
      </w:r>
      <w:r w:rsidRPr="00675A0C">
        <w:rPr>
          <w:iCs/>
          <w:lang w:val="en-GB"/>
        </w:rPr>
        <w:t xml:space="preserve">Category A ethics applications must be approved by the university’s Human Ethics Committee, while Category B applications may be approved </w:t>
      </w:r>
      <w:r w:rsidR="0036763F">
        <w:rPr>
          <w:iCs/>
          <w:lang w:val="en-GB"/>
        </w:rPr>
        <w:t xml:space="preserve">by </w:t>
      </w:r>
      <w:r w:rsidRPr="00675A0C">
        <w:rPr>
          <w:iCs/>
          <w:lang w:val="en-GB"/>
        </w:rPr>
        <w:t>the Head of Programme</w:t>
      </w:r>
      <w:r w:rsidR="000A5C7E">
        <w:rPr>
          <w:iCs/>
          <w:lang w:val="en-GB"/>
        </w:rPr>
        <w:t>/Head of School</w:t>
      </w:r>
      <w:r w:rsidRPr="00675A0C">
        <w:rPr>
          <w:iCs/>
          <w:lang w:val="en-GB"/>
        </w:rPr>
        <w:t xml:space="preserve"> on behalf of the Human Ethics Committee. </w:t>
      </w:r>
    </w:p>
    <w:p w14:paraId="5FA8AE91" w14:textId="77777777" w:rsidR="00E46ECD" w:rsidRPr="00675A0C" w:rsidRDefault="00E46ECD" w:rsidP="00A63335"/>
    <w:p w14:paraId="4C2621C7" w14:textId="2EDD3FE6" w:rsidR="00A63335" w:rsidRPr="00675A0C" w:rsidRDefault="00E46ECD" w:rsidP="00A63335">
      <w:r w:rsidRPr="00675A0C">
        <w:t xml:space="preserve">If your project will engage with Māori, or is relevant to Māori, your supervisor will need to </w:t>
      </w:r>
      <w:r w:rsidR="005D03B0">
        <w:t>submit an application</w:t>
      </w:r>
      <w:r w:rsidRPr="00675A0C">
        <w:t xml:space="preserve"> to the </w:t>
      </w:r>
      <w:proofErr w:type="spellStart"/>
      <w:r w:rsidRPr="00675A0C">
        <w:t>Ngāi</w:t>
      </w:r>
      <w:proofErr w:type="spellEnd"/>
      <w:r w:rsidRPr="00675A0C">
        <w:t xml:space="preserve"> </w:t>
      </w:r>
      <w:proofErr w:type="spellStart"/>
      <w:r w:rsidRPr="00675A0C">
        <w:t>Tahu</w:t>
      </w:r>
      <w:proofErr w:type="spellEnd"/>
      <w:r w:rsidRPr="00675A0C">
        <w:t xml:space="preserve"> Research Consultation Committee, which represents mana whenua. </w:t>
      </w:r>
    </w:p>
    <w:p w14:paraId="6509DF27" w14:textId="46C2C8CA" w:rsidR="00E46ECD" w:rsidRPr="00675A0C" w:rsidRDefault="00E46ECD" w:rsidP="00A63335"/>
    <w:p w14:paraId="3CA22AA9" w14:textId="4E64466C" w:rsidR="00005D4D" w:rsidRPr="00675A0C" w:rsidRDefault="00005D4D" w:rsidP="00005D4D">
      <w:r w:rsidRPr="00675A0C">
        <w:t>Further information about the University’s Ethics processes are available</w:t>
      </w:r>
      <w:r w:rsidR="000A5C7E" w:rsidRPr="00675A0C">
        <w:t xml:space="preserve"> </w:t>
      </w:r>
      <w:r w:rsidR="000A5C7E">
        <w:t xml:space="preserve">here: </w:t>
      </w:r>
      <w:hyperlink r:id="rId13" w:history="1">
        <w:r w:rsidR="000A5C7E" w:rsidRPr="0034514F">
          <w:rPr>
            <w:rStyle w:val="Hyperlink"/>
          </w:rPr>
          <w:t>https://www.otago.ac.nz/council/committees/committees/humanethicscommittees</w:t>
        </w:r>
      </w:hyperlink>
      <w:r w:rsidR="000A5C7E">
        <w:t xml:space="preserve"> </w:t>
      </w:r>
    </w:p>
    <w:p w14:paraId="4EE74A14" w14:textId="77777777" w:rsidR="00EF305C" w:rsidRPr="00675A0C" w:rsidRDefault="00EF305C" w:rsidP="00A63335"/>
    <w:p w14:paraId="608F3631" w14:textId="77777777" w:rsidR="00A63335" w:rsidRPr="00675A0C" w:rsidRDefault="00A63335" w:rsidP="00A63335">
      <w:pPr>
        <w:rPr>
          <w:b/>
        </w:rPr>
      </w:pPr>
      <w:r w:rsidRPr="00675A0C">
        <w:rPr>
          <w:b/>
        </w:rPr>
        <w:t>3. Seminar presentation</w:t>
      </w:r>
    </w:p>
    <w:p w14:paraId="664EF103" w14:textId="05DEB17A" w:rsidR="00036EEE" w:rsidRPr="00675A0C" w:rsidRDefault="0036763F" w:rsidP="0036763F">
      <w:pPr>
        <w:jc w:val="both"/>
      </w:pPr>
      <w:r w:rsidRPr="00675A0C">
        <w:t xml:space="preserve">The History Programme encourages MA candidates to present an aspect of their research topic in the programme’s research seminar series. </w:t>
      </w:r>
      <w:r>
        <w:t>Candidates</w:t>
      </w:r>
      <w:r w:rsidRPr="00675A0C">
        <w:t xml:space="preserve"> will </w:t>
      </w:r>
      <w:r>
        <w:t>usu</w:t>
      </w:r>
      <w:r w:rsidRPr="00675A0C">
        <w:t xml:space="preserve">ally </w:t>
      </w:r>
      <w:r>
        <w:t>present</w:t>
      </w:r>
      <w:r w:rsidRPr="00675A0C">
        <w:t xml:space="preserve"> a 20-minute talk with 2-3 other postgraduate students on </w:t>
      </w:r>
      <w:r>
        <w:t xml:space="preserve">their </w:t>
      </w:r>
      <w:r w:rsidRPr="00675A0C">
        <w:t>work-in-progress.</w:t>
      </w:r>
      <w:r>
        <w:t xml:space="preserve"> </w:t>
      </w:r>
      <w:r w:rsidR="005D03B0">
        <w:t>You should consult with your supervisors about when it would be appropriate to give a presentation.</w:t>
      </w:r>
    </w:p>
    <w:p w14:paraId="55BEF3E7" w14:textId="1A11AF45" w:rsidR="00036EEE" w:rsidRDefault="00036EEE" w:rsidP="00A63335"/>
    <w:p w14:paraId="337DA0EA" w14:textId="77777777" w:rsidR="00EF305C" w:rsidRPr="00675A0C" w:rsidRDefault="00EF305C" w:rsidP="00A63335"/>
    <w:p w14:paraId="5E3C0FAA" w14:textId="77777777" w:rsidR="00A63335" w:rsidRPr="00675A0C" w:rsidRDefault="00A63335" w:rsidP="00A63335">
      <w:pPr>
        <w:rPr>
          <w:b/>
        </w:rPr>
      </w:pPr>
      <w:r w:rsidRPr="00675A0C">
        <w:rPr>
          <w:b/>
        </w:rPr>
        <w:t>4. Six-month progress report</w:t>
      </w:r>
    </w:p>
    <w:p w14:paraId="42F52740" w14:textId="77937AF1" w:rsidR="00A63335" w:rsidRDefault="00A63335" w:rsidP="00A63335">
      <w:r w:rsidRPr="00675A0C">
        <w:t>The Division of Humanities requires a report on the progress of MA candidates after six months of study. This progress report is completed in a meeting with the candidate, supervisors and the Head of Programme.</w:t>
      </w:r>
    </w:p>
    <w:p w14:paraId="6FE06004" w14:textId="0DD06C06" w:rsidR="00EE7972" w:rsidRDefault="00EE7972" w:rsidP="00A63335"/>
    <w:p w14:paraId="52491138" w14:textId="77777777" w:rsidR="00E9741B" w:rsidRPr="00E9741B" w:rsidRDefault="00E9741B" w:rsidP="00E9741B">
      <w:pPr>
        <w:rPr>
          <w:bCs/>
        </w:rPr>
      </w:pPr>
      <w:r w:rsidRPr="00E9741B">
        <w:rPr>
          <w:bCs/>
        </w:rPr>
        <w:lastRenderedPageBreak/>
        <w:t>The History Programme normally expects that by the 6 month point a MA candidate will have:</w:t>
      </w:r>
    </w:p>
    <w:p w14:paraId="65C8DA12" w14:textId="77777777" w:rsidR="00E9741B" w:rsidRPr="00E9741B" w:rsidRDefault="00E9741B" w:rsidP="00E9741B">
      <w:pPr>
        <w:numPr>
          <w:ilvl w:val="0"/>
          <w:numId w:val="21"/>
        </w:numPr>
        <w:rPr>
          <w:bCs/>
        </w:rPr>
      </w:pPr>
      <w:r w:rsidRPr="00E9741B">
        <w:rPr>
          <w:bCs/>
        </w:rPr>
        <w:t>Conducted a significant proportion of the primary research;</w:t>
      </w:r>
    </w:p>
    <w:p w14:paraId="5FBC34F9" w14:textId="344B578F" w:rsidR="00E9741B" w:rsidRDefault="00E9741B" w:rsidP="00E9741B">
      <w:pPr>
        <w:numPr>
          <w:ilvl w:val="0"/>
          <w:numId w:val="21"/>
        </w:numPr>
        <w:rPr>
          <w:bCs/>
        </w:rPr>
      </w:pPr>
      <w:r w:rsidRPr="00E9741B">
        <w:rPr>
          <w:bCs/>
        </w:rPr>
        <w:t>Have written and received feedback on a draft Introduction and a draft chapter</w:t>
      </w:r>
    </w:p>
    <w:p w14:paraId="496ACB56" w14:textId="77777777" w:rsidR="00005D4D" w:rsidRPr="00E9741B" w:rsidRDefault="00005D4D" w:rsidP="00005D4D">
      <w:pPr>
        <w:rPr>
          <w:bCs/>
        </w:rPr>
      </w:pPr>
    </w:p>
    <w:p w14:paraId="51EF9E7C" w14:textId="77777777" w:rsidR="00A63335" w:rsidRPr="00675A0C" w:rsidRDefault="00A63335" w:rsidP="00A63335">
      <w:pPr>
        <w:rPr>
          <w:b/>
        </w:rPr>
      </w:pPr>
      <w:r w:rsidRPr="00675A0C">
        <w:rPr>
          <w:b/>
        </w:rPr>
        <w:t>5. Annual review</w:t>
      </w:r>
    </w:p>
    <w:p w14:paraId="709FEBE3" w14:textId="6562D95A" w:rsidR="00A63335" w:rsidRPr="00675A0C" w:rsidRDefault="00A63335" w:rsidP="00A63335">
      <w:r w:rsidRPr="00675A0C">
        <w:t xml:space="preserve">MA students enrolled for more than one year will normally be required to undergo an annual review meeting with supervisors and the </w:t>
      </w:r>
      <w:r w:rsidR="006D10B8" w:rsidRPr="00675A0C">
        <w:t>Head of Programme</w:t>
      </w:r>
      <w:r w:rsidRPr="00675A0C">
        <w:t xml:space="preserve"> to discuss progress and set goals for completion. A self-review document needs to be submitted prior to the meeting.</w:t>
      </w:r>
    </w:p>
    <w:p w14:paraId="464C469D" w14:textId="77777777" w:rsidR="00A63335" w:rsidRPr="00675A0C" w:rsidRDefault="00A63335" w:rsidP="00A63335"/>
    <w:p w14:paraId="43D93B98" w14:textId="10595B4F" w:rsidR="00A63335" w:rsidRPr="000A5C7E" w:rsidRDefault="00A63335">
      <w:pPr>
        <w:rPr>
          <w:b/>
          <w:bCs/>
        </w:rPr>
        <w:sectPr w:rsidR="00A63335" w:rsidRPr="000A5C7E" w:rsidSect="0089383E">
          <w:pgSz w:w="11906" w:h="16838"/>
          <w:pgMar w:top="1440" w:right="1440" w:bottom="1440" w:left="1440" w:header="708" w:footer="708" w:gutter="0"/>
          <w:cols w:space="708"/>
          <w:titlePg/>
          <w:docGrid w:linePitch="360"/>
        </w:sectPr>
      </w:pPr>
      <w:r w:rsidRPr="00675A0C">
        <w:rPr>
          <w:b/>
          <w:bCs/>
        </w:rPr>
        <w:t>Further Information</w:t>
      </w:r>
      <w:r w:rsidR="00675A0C">
        <w:rPr>
          <w:b/>
          <w:bCs/>
        </w:rPr>
        <w:t xml:space="preserve">: </w:t>
      </w:r>
      <w:r w:rsidR="00563313" w:rsidRPr="00675A0C">
        <w:t xml:space="preserve">Graduate Research School </w:t>
      </w:r>
      <w:r w:rsidRPr="00675A0C">
        <w:t xml:space="preserve">Research </w:t>
      </w:r>
      <w:proofErr w:type="spellStart"/>
      <w:r w:rsidRPr="00675A0C">
        <w:t>Master</w:t>
      </w:r>
      <w:r w:rsidR="000A5C7E">
        <w:t>s</w:t>
      </w:r>
      <w:proofErr w:type="spellEnd"/>
      <w:r w:rsidR="000A5C7E">
        <w:t xml:space="preserve"> Thesis Digital Handbook: </w:t>
      </w:r>
      <w:hyperlink r:id="rId14" w:history="1">
        <w:r w:rsidR="000A5C7E" w:rsidRPr="0034514F">
          <w:rPr>
            <w:rStyle w:val="Hyperlink"/>
          </w:rPr>
          <w:t>https://www.otago.ac.nz/study/masters</w:t>
        </w:r>
      </w:hyperlink>
      <w:r w:rsidR="000A5C7E">
        <w:t xml:space="preserve"> </w:t>
      </w:r>
    </w:p>
    <w:p w14:paraId="23313114" w14:textId="71143968" w:rsidR="00E7030A" w:rsidRPr="00675A0C" w:rsidRDefault="00E7030A" w:rsidP="00E7030A">
      <w:pPr>
        <w:jc w:val="center"/>
        <w:rPr>
          <w:b/>
          <w:bCs/>
          <w:sz w:val="32"/>
          <w:szCs w:val="32"/>
        </w:rPr>
      </w:pPr>
      <w:r w:rsidRPr="00675A0C">
        <w:rPr>
          <w:b/>
          <w:bCs/>
          <w:sz w:val="32"/>
          <w:szCs w:val="32"/>
        </w:rPr>
        <w:lastRenderedPageBreak/>
        <w:t>Doctor of Philosophy (PhD)</w:t>
      </w:r>
    </w:p>
    <w:p w14:paraId="398C8BD9" w14:textId="41C84407" w:rsidR="00E7030A" w:rsidRPr="00675A0C" w:rsidRDefault="00E7030A"/>
    <w:p w14:paraId="3AE69F54" w14:textId="15210A2D" w:rsidR="00E7030A" w:rsidRPr="00675A0C" w:rsidRDefault="006D10B8">
      <w:pPr>
        <w:rPr>
          <w:bCs/>
        </w:rPr>
      </w:pPr>
      <w:r w:rsidRPr="00675A0C">
        <w:rPr>
          <w:bCs/>
        </w:rPr>
        <w:t xml:space="preserve">The PhD </w:t>
      </w:r>
      <w:r w:rsidR="00B96EAF" w:rsidRPr="00675A0C">
        <w:rPr>
          <w:bCs/>
        </w:rPr>
        <w:t>is</w:t>
      </w:r>
      <w:r w:rsidR="00424C5F" w:rsidRPr="00675A0C">
        <w:rPr>
          <w:bCs/>
        </w:rPr>
        <w:t xml:space="preserve"> a </w:t>
      </w:r>
      <w:r w:rsidRPr="00675A0C">
        <w:rPr>
          <w:bCs/>
        </w:rPr>
        <w:t xml:space="preserve">supervised </w:t>
      </w:r>
      <w:r w:rsidR="00424C5F" w:rsidRPr="00675A0C">
        <w:rPr>
          <w:bCs/>
        </w:rPr>
        <w:t>project</w:t>
      </w:r>
      <w:r w:rsidRPr="00675A0C">
        <w:rPr>
          <w:bCs/>
        </w:rPr>
        <w:t xml:space="preserve"> </w:t>
      </w:r>
      <w:r w:rsidR="00424C5F" w:rsidRPr="00675A0C">
        <w:rPr>
          <w:bCs/>
        </w:rPr>
        <w:t xml:space="preserve">that demonstrates an ability to carry out original, independent research that makes a significant contribution to knowledge. </w:t>
      </w:r>
    </w:p>
    <w:p w14:paraId="6EB78BB1" w14:textId="77777777" w:rsidR="006D10B8" w:rsidRPr="00675A0C" w:rsidRDefault="006D10B8" w:rsidP="006D10B8">
      <w:pPr>
        <w:rPr>
          <w:bCs/>
        </w:rPr>
      </w:pPr>
    </w:p>
    <w:p w14:paraId="13F41D1D" w14:textId="193508DB" w:rsidR="00424C5F" w:rsidRDefault="006D10B8" w:rsidP="006D10B8">
      <w:pPr>
        <w:rPr>
          <w:bCs/>
        </w:rPr>
      </w:pPr>
      <w:r w:rsidRPr="00675A0C">
        <w:rPr>
          <w:bCs/>
        </w:rPr>
        <w:t xml:space="preserve">The minimum period of study is 3 years of full-time study or 6 years of part-time study and study may not exceed the equivalent of six years of full time study from the date of first admission. </w:t>
      </w:r>
    </w:p>
    <w:p w14:paraId="22A16937" w14:textId="254E2A8A" w:rsidR="00B30FB0" w:rsidRDefault="00B30FB0" w:rsidP="006D10B8">
      <w:pPr>
        <w:rPr>
          <w:bCs/>
        </w:rPr>
      </w:pPr>
    </w:p>
    <w:p w14:paraId="719F2E1B" w14:textId="2F19CAE0" w:rsidR="00B30FB0" w:rsidRPr="00B30FB0" w:rsidRDefault="00B30FB0" w:rsidP="00B30FB0">
      <w:pPr>
        <w:rPr>
          <w:bCs/>
        </w:rPr>
      </w:pPr>
      <w:r w:rsidRPr="00B30FB0">
        <w:rPr>
          <w:bCs/>
        </w:rPr>
        <w:t>It is a requirement that all History PhD students obtain language expertise.</w:t>
      </w:r>
      <w:r>
        <w:rPr>
          <w:bCs/>
        </w:rPr>
        <w:t xml:space="preserve"> </w:t>
      </w:r>
      <w:r w:rsidRPr="00B30FB0">
        <w:rPr>
          <w:bCs/>
        </w:rPr>
        <w:t xml:space="preserve">We recommend an introductory course in the Māori language (MAOR110) and suggest that students undertake this at an early stage in their study. The </w:t>
      </w:r>
      <w:proofErr w:type="spellStart"/>
      <w:r w:rsidRPr="00B30FB0">
        <w:rPr>
          <w:bCs/>
        </w:rPr>
        <w:t>Po</w:t>
      </w:r>
      <w:r w:rsidR="000A5C7E">
        <w:rPr>
          <w:bCs/>
        </w:rPr>
        <w:t>gramme</w:t>
      </w:r>
      <w:proofErr w:type="spellEnd"/>
      <w:r w:rsidR="000A5C7E">
        <w:rPr>
          <w:bCs/>
        </w:rPr>
        <w:t xml:space="preserve"> </w:t>
      </w:r>
      <w:r w:rsidRPr="00B30FB0">
        <w:rPr>
          <w:bCs/>
        </w:rPr>
        <w:t>will consider alternative language options to MAOR110, particularly for topics or future career prospects requiring knowledge of a different language.</w:t>
      </w:r>
    </w:p>
    <w:p w14:paraId="7FA73F6C" w14:textId="77777777" w:rsidR="00424C5F" w:rsidRPr="00675A0C" w:rsidRDefault="00424C5F" w:rsidP="006D10B8">
      <w:pPr>
        <w:rPr>
          <w:b/>
        </w:rPr>
      </w:pPr>
    </w:p>
    <w:p w14:paraId="53846181" w14:textId="77777777" w:rsidR="00247FD0" w:rsidRPr="00675A0C" w:rsidRDefault="00247FD0" w:rsidP="00247FD0">
      <w:pPr>
        <w:rPr>
          <w:b/>
        </w:rPr>
      </w:pPr>
    </w:p>
    <w:p w14:paraId="189D6CD4" w14:textId="5B9CFD1D" w:rsidR="00247FD0" w:rsidRPr="00675A0C" w:rsidRDefault="00563313" w:rsidP="00424C5F">
      <w:pPr>
        <w:jc w:val="center"/>
        <w:rPr>
          <w:b/>
          <w:sz w:val="28"/>
          <w:szCs w:val="28"/>
        </w:rPr>
      </w:pPr>
      <w:r w:rsidRPr="00675A0C">
        <w:rPr>
          <w:b/>
          <w:sz w:val="28"/>
          <w:szCs w:val="28"/>
        </w:rPr>
        <w:t xml:space="preserve">Key </w:t>
      </w:r>
      <w:r w:rsidR="0036763F">
        <w:rPr>
          <w:b/>
          <w:sz w:val="28"/>
          <w:szCs w:val="28"/>
        </w:rPr>
        <w:t>M</w:t>
      </w:r>
      <w:r w:rsidR="00247FD0" w:rsidRPr="00675A0C">
        <w:rPr>
          <w:b/>
          <w:sz w:val="28"/>
          <w:szCs w:val="28"/>
        </w:rPr>
        <w:t>ilestones</w:t>
      </w:r>
    </w:p>
    <w:p w14:paraId="549F2C32" w14:textId="77777777" w:rsidR="00EF305C" w:rsidRPr="00675A0C" w:rsidRDefault="00EF305C" w:rsidP="00247FD0">
      <w:pPr>
        <w:rPr>
          <w:b/>
        </w:rPr>
      </w:pPr>
    </w:p>
    <w:p w14:paraId="375E3590" w14:textId="32B7180A" w:rsidR="00247FD0" w:rsidRPr="00675A0C" w:rsidRDefault="00247FD0" w:rsidP="00247FD0">
      <w:pPr>
        <w:rPr>
          <w:b/>
        </w:rPr>
      </w:pPr>
      <w:r w:rsidRPr="00675A0C">
        <w:rPr>
          <w:b/>
        </w:rPr>
        <w:t xml:space="preserve">1. </w:t>
      </w:r>
      <w:r w:rsidR="00614105">
        <w:rPr>
          <w:b/>
        </w:rPr>
        <w:t>Student-Supervisor PhD agreement</w:t>
      </w:r>
    </w:p>
    <w:p w14:paraId="15700F25" w14:textId="35F4CE69" w:rsidR="00247FD0" w:rsidRPr="00675A0C" w:rsidRDefault="00247FD0" w:rsidP="00247FD0">
      <w:r w:rsidRPr="00675A0C">
        <w:t>You</w:t>
      </w:r>
      <w:r w:rsidR="002D3A45" w:rsidRPr="00675A0C">
        <w:t xml:space="preserve"> and your </w:t>
      </w:r>
      <w:r w:rsidRPr="00675A0C">
        <w:t xml:space="preserve">supervisors </w:t>
      </w:r>
      <w:r w:rsidR="002D3A45" w:rsidRPr="00675A0C">
        <w:t>should</w:t>
      </w:r>
      <w:r w:rsidRPr="00675A0C">
        <w:t xml:space="preserve"> complete </w:t>
      </w:r>
      <w:r w:rsidR="002D3A45" w:rsidRPr="00675A0C">
        <w:t xml:space="preserve">this form </w:t>
      </w:r>
      <w:r w:rsidRPr="00675A0C">
        <w:t xml:space="preserve">together at the beginning of your candidacy and update </w:t>
      </w:r>
      <w:r w:rsidR="002D3A45" w:rsidRPr="00675A0C">
        <w:t xml:space="preserve">it </w:t>
      </w:r>
      <w:r w:rsidRPr="00675A0C">
        <w:t xml:space="preserve">at the start of each subsequent year of your enrolment. This form ensures that you and your supervisors have a clear understanding of your respective responsibilities and obligations, and share similar expectations of the supervisory relationship. </w:t>
      </w:r>
    </w:p>
    <w:p w14:paraId="0B9F6744" w14:textId="39B3ADA9" w:rsidR="002D3A45" w:rsidRDefault="002D3A45" w:rsidP="00247FD0"/>
    <w:p w14:paraId="74D26A14" w14:textId="5A3EE3A8" w:rsidR="002D3A45" w:rsidRPr="00675A0C" w:rsidRDefault="002D3A45" w:rsidP="00247FD0">
      <w:r w:rsidRPr="00675A0C">
        <w:t xml:space="preserve">The </w:t>
      </w:r>
      <w:r w:rsidR="0064243B">
        <w:t xml:space="preserve">History Programme’s </w:t>
      </w:r>
      <w:r w:rsidRPr="00675A0C">
        <w:t>MoU for supervision is available</w:t>
      </w:r>
      <w:r w:rsidR="00E9741B">
        <w:t xml:space="preserve"> </w:t>
      </w:r>
      <w:r w:rsidR="00614105">
        <w:t xml:space="preserve">here: </w:t>
      </w:r>
      <w:hyperlink r:id="rId15" w:history="1">
        <w:r w:rsidR="00614105" w:rsidRPr="0034514F">
          <w:rPr>
            <w:rStyle w:val="Hyperlink"/>
          </w:rPr>
          <w:t>https://www.otago.ac.nz/history/study/information-for-current-students</w:t>
        </w:r>
      </w:hyperlink>
      <w:r w:rsidR="00614105">
        <w:t xml:space="preserve"> </w:t>
      </w:r>
    </w:p>
    <w:p w14:paraId="1959C8CC" w14:textId="796F6E73" w:rsidR="00411EC5" w:rsidRDefault="00411EC5" w:rsidP="00247FD0"/>
    <w:p w14:paraId="42ED2E62" w14:textId="77777777" w:rsidR="00EF305C" w:rsidRPr="00675A0C" w:rsidRDefault="00EF305C" w:rsidP="00247FD0"/>
    <w:p w14:paraId="48157965" w14:textId="022C9B12" w:rsidR="00411EC5" w:rsidRPr="00675A0C" w:rsidRDefault="00411EC5" w:rsidP="00411EC5">
      <w:pPr>
        <w:rPr>
          <w:b/>
          <w:bCs/>
          <w:lang w:val="en-GB"/>
        </w:rPr>
      </w:pPr>
      <w:r w:rsidRPr="00675A0C">
        <w:rPr>
          <w:b/>
          <w:bCs/>
        </w:rPr>
        <w:t>2.</w:t>
      </w:r>
      <w:r w:rsidRPr="00675A0C">
        <w:t xml:space="preserve"> </w:t>
      </w:r>
      <w:r w:rsidRPr="00675A0C">
        <w:rPr>
          <w:b/>
          <w:bCs/>
          <w:lang w:val="en-GB"/>
        </w:rPr>
        <w:t>Ethical approval of your research project, if appropriate</w:t>
      </w:r>
    </w:p>
    <w:p w14:paraId="0C816D20" w14:textId="42E50ACC" w:rsidR="00365886" w:rsidRPr="00675A0C" w:rsidRDefault="00365886" w:rsidP="00365886">
      <w:r w:rsidRPr="00675A0C">
        <w:t xml:space="preserve">As part of the </w:t>
      </w:r>
      <w:r w:rsidR="0036763F">
        <w:t>MoU</w:t>
      </w:r>
      <w:r w:rsidRPr="00675A0C">
        <w:t xml:space="preserve"> you should discuss any ethics or consultation processes you need to undertake for your research project. Please ensure you consult the University’s Human Ethics requirements and work with your supervisor(s) to complete the appropriate form for review. It is the primary supervisor’s responsibility to submit the Ethics application.</w:t>
      </w:r>
    </w:p>
    <w:p w14:paraId="5C44110E" w14:textId="77777777" w:rsidR="00365886" w:rsidRPr="00675A0C" w:rsidRDefault="00365886" w:rsidP="00365886"/>
    <w:p w14:paraId="3A4F3B46" w14:textId="0302AFCC" w:rsidR="00365886" w:rsidRPr="00675A0C" w:rsidRDefault="00365886" w:rsidP="00365886">
      <w:r w:rsidRPr="00675A0C">
        <w:rPr>
          <w:lang w:val="en-GB"/>
        </w:rPr>
        <w:t xml:space="preserve">There are two categories for university ethics approval. </w:t>
      </w:r>
      <w:r w:rsidRPr="00675A0C">
        <w:rPr>
          <w:iCs/>
          <w:lang w:val="en-GB"/>
        </w:rPr>
        <w:t xml:space="preserve">Category A ethics applications must be approved by the university’s Human Ethics Committee, while Category B applications may be approved </w:t>
      </w:r>
      <w:r w:rsidR="0036763F">
        <w:rPr>
          <w:iCs/>
          <w:lang w:val="en-GB"/>
        </w:rPr>
        <w:t xml:space="preserve">by </w:t>
      </w:r>
      <w:r w:rsidRPr="00675A0C">
        <w:rPr>
          <w:iCs/>
          <w:lang w:val="en-GB"/>
        </w:rPr>
        <w:t xml:space="preserve">the Head of Programme on behalf of the Human Ethics Committee. </w:t>
      </w:r>
    </w:p>
    <w:p w14:paraId="0CA1C992" w14:textId="77777777" w:rsidR="00365886" w:rsidRPr="00675A0C" w:rsidRDefault="00365886" w:rsidP="00365886"/>
    <w:p w14:paraId="35BE910D" w14:textId="074B3077" w:rsidR="00365886" w:rsidRPr="00675A0C" w:rsidRDefault="00365886" w:rsidP="00365886">
      <w:r w:rsidRPr="00675A0C">
        <w:t xml:space="preserve">If your project will engage with Māori, or is relevant to Māori, your supervisor will need to </w:t>
      </w:r>
      <w:r w:rsidR="00EF305C">
        <w:t>submit an application</w:t>
      </w:r>
      <w:r w:rsidRPr="00675A0C">
        <w:t xml:space="preserve"> to the </w:t>
      </w:r>
      <w:proofErr w:type="spellStart"/>
      <w:r w:rsidRPr="00675A0C">
        <w:t>Ngāi</w:t>
      </w:r>
      <w:proofErr w:type="spellEnd"/>
      <w:r w:rsidRPr="00675A0C">
        <w:t xml:space="preserve"> </w:t>
      </w:r>
      <w:proofErr w:type="spellStart"/>
      <w:r w:rsidRPr="00675A0C">
        <w:t>Tahu</w:t>
      </w:r>
      <w:proofErr w:type="spellEnd"/>
      <w:r w:rsidRPr="00675A0C">
        <w:t xml:space="preserve"> Research Consultation Committee, which represents mana whenua. </w:t>
      </w:r>
    </w:p>
    <w:p w14:paraId="6ACF5D3D" w14:textId="77777777" w:rsidR="00365886" w:rsidRPr="00675A0C" w:rsidRDefault="00365886" w:rsidP="00365886"/>
    <w:p w14:paraId="4B2144A1" w14:textId="77777777" w:rsidR="00614105" w:rsidRPr="00675A0C" w:rsidRDefault="00614105" w:rsidP="00614105">
      <w:r w:rsidRPr="00675A0C">
        <w:t xml:space="preserve">Further information about the University’s Ethics processes are available </w:t>
      </w:r>
      <w:r>
        <w:t xml:space="preserve">here: </w:t>
      </w:r>
      <w:hyperlink r:id="rId16" w:history="1">
        <w:r w:rsidRPr="0034514F">
          <w:rPr>
            <w:rStyle w:val="Hyperlink"/>
          </w:rPr>
          <w:t>https://www.otago.ac.nz/council/committees/committees/humanethicscommittees</w:t>
        </w:r>
      </w:hyperlink>
      <w:r>
        <w:t xml:space="preserve"> </w:t>
      </w:r>
    </w:p>
    <w:p w14:paraId="28A1B600" w14:textId="4561F360" w:rsidR="00CF60B8" w:rsidRPr="00675A0C" w:rsidRDefault="00CF60B8" w:rsidP="00247FD0"/>
    <w:p w14:paraId="554CE2E1" w14:textId="77777777" w:rsidR="00563313" w:rsidRPr="00675A0C" w:rsidRDefault="00563313" w:rsidP="00247FD0"/>
    <w:p w14:paraId="4C851CAF" w14:textId="49A56D44" w:rsidR="00247FD0" w:rsidRPr="00675A0C" w:rsidRDefault="00365886" w:rsidP="00247FD0">
      <w:r w:rsidRPr="00675A0C">
        <w:rPr>
          <w:b/>
        </w:rPr>
        <w:t>3</w:t>
      </w:r>
      <w:r w:rsidR="00247FD0" w:rsidRPr="00675A0C">
        <w:rPr>
          <w:b/>
        </w:rPr>
        <w:t>. Six-month progress report</w:t>
      </w:r>
    </w:p>
    <w:p w14:paraId="0CD087EF" w14:textId="77777777" w:rsidR="00EF305C" w:rsidRDefault="00365886" w:rsidP="00247FD0">
      <w:pPr>
        <w:rPr>
          <w:lang w:val="en-GB"/>
        </w:rPr>
      </w:pPr>
      <w:r w:rsidRPr="00675A0C">
        <w:rPr>
          <w:lang w:val="en-GB"/>
        </w:rPr>
        <w:t xml:space="preserve">Once you have been admitted to the PhD programme, you will be granted </w:t>
      </w:r>
      <w:r w:rsidRPr="00675A0C">
        <w:rPr>
          <w:i/>
          <w:iCs/>
          <w:lang w:val="en-GB"/>
        </w:rPr>
        <w:t xml:space="preserve">provisional </w:t>
      </w:r>
      <w:r w:rsidRPr="00675A0C">
        <w:rPr>
          <w:lang w:val="en-GB"/>
        </w:rPr>
        <w:t xml:space="preserve">status for a period of 12 months in the first instance. While you are provisionally enrolled in your </w:t>
      </w:r>
      <w:r w:rsidRPr="00675A0C">
        <w:rPr>
          <w:lang w:val="en-GB"/>
        </w:rPr>
        <w:lastRenderedPageBreak/>
        <w:t>PhD, you are required to submit six-monthly progress reports (from the date of initial admission)</w:t>
      </w:r>
      <w:r w:rsidR="000A6E28" w:rsidRPr="00675A0C">
        <w:rPr>
          <w:lang w:val="en-GB"/>
        </w:rPr>
        <w:t xml:space="preserve">, whether you </w:t>
      </w:r>
      <w:r w:rsidR="002D3A45" w:rsidRPr="00675A0C">
        <w:rPr>
          <w:lang w:val="en-GB"/>
        </w:rPr>
        <w:t xml:space="preserve">are </w:t>
      </w:r>
      <w:r w:rsidR="000A6E28" w:rsidRPr="00675A0C">
        <w:rPr>
          <w:lang w:val="en-GB"/>
        </w:rPr>
        <w:t>enrolled part-time or full-time</w:t>
      </w:r>
      <w:r w:rsidRPr="00675A0C">
        <w:rPr>
          <w:lang w:val="en-GB"/>
        </w:rPr>
        <w:t xml:space="preserve">. </w:t>
      </w:r>
    </w:p>
    <w:p w14:paraId="6CA9A3A6" w14:textId="77777777" w:rsidR="00EF305C" w:rsidRDefault="00EF305C" w:rsidP="00247FD0">
      <w:pPr>
        <w:rPr>
          <w:lang w:val="en-GB"/>
        </w:rPr>
      </w:pPr>
    </w:p>
    <w:p w14:paraId="41D8D17D" w14:textId="77777777" w:rsidR="00EF305C" w:rsidRDefault="00247FD0" w:rsidP="00247FD0">
      <w:r w:rsidRPr="00675A0C">
        <w:t xml:space="preserve">After 6 months of enrolment, the University requires the progress of PhD candidates to be assessed and their eligibility for confirmation to be determined by their Programme. You, your supervisors, and the </w:t>
      </w:r>
      <w:r w:rsidR="00411EC5" w:rsidRPr="00675A0C">
        <w:t>Head of Programme</w:t>
      </w:r>
      <w:r w:rsidRPr="00675A0C">
        <w:t xml:space="preserve"> attend this meeting. One week prior, you will need to submit a self-review document to </w:t>
      </w:r>
      <w:proofErr w:type="spellStart"/>
      <w:r w:rsidRPr="00675A0C">
        <w:t>eVision</w:t>
      </w:r>
      <w:proofErr w:type="spellEnd"/>
      <w:r w:rsidRPr="00675A0C">
        <w:t xml:space="preserve"> and you should email all of your review materials to</w:t>
      </w:r>
      <w:r w:rsidR="00411EC5" w:rsidRPr="00675A0C">
        <w:t xml:space="preserve"> those attending the progress report meeting</w:t>
      </w:r>
      <w:r w:rsidRPr="00675A0C">
        <w:t xml:space="preserve">. </w:t>
      </w:r>
    </w:p>
    <w:p w14:paraId="5B53361E" w14:textId="77777777" w:rsidR="00EF305C" w:rsidRDefault="00EF305C" w:rsidP="00247FD0"/>
    <w:p w14:paraId="29AA567E" w14:textId="40820C3F" w:rsidR="00247FD0" w:rsidRPr="00675A0C" w:rsidRDefault="00247FD0" w:rsidP="00247FD0">
      <w:pPr>
        <w:rPr>
          <w:lang w:val="en-GB"/>
        </w:rPr>
      </w:pPr>
      <w:r w:rsidRPr="00675A0C">
        <w:t xml:space="preserve">At your progress report meeting, </w:t>
      </w:r>
      <w:r w:rsidR="002D3A45" w:rsidRPr="00675A0C">
        <w:t xml:space="preserve">we </w:t>
      </w:r>
      <w:r w:rsidRPr="00675A0C">
        <w:t>set goals for your next progress report, and consider confirmation of your candidacy, though confirmation is more common after one year</w:t>
      </w:r>
      <w:r w:rsidR="00EF305C">
        <w:t xml:space="preserve"> for a full-time student and after 18-months to two</w:t>
      </w:r>
      <w:r w:rsidR="0064243B">
        <w:t xml:space="preserve"> </w:t>
      </w:r>
      <w:r w:rsidR="00EF305C">
        <w:t>years for a part-time candidate.</w:t>
      </w:r>
    </w:p>
    <w:p w14:paraId="178D5280" w14:textId="7B4F4A75" w:rsidR="00B96EAF" w:rsidRPr="00675A0C" w:rsidRDefault="00B96EAF" w:rsidP="00247FD0"/>
    <w:p w14:paraId="0FC16BD9" w14:textId="10D4F7AD" w:rsidR="008E6A3F" w:rsidRPr="00675A0C" w:rsidRDefault="008E6A3F" w:rsidP="008E6A3F">
      <w:r w:rsidRPr="00675A0C">
        <w:rPr>
          <w:rFonts w:eastAsia="Calibri"/>
          <w:bCs/>
          <w:lang w:val="en-US" w:bidi="en-US"/>
        </w:rPr>
        <w:t xml:space="preserve">Information on Progress Reporting and the self-review document template </w:t>
      </w:r>
      <w:r w:rsidR="00CF60B8" w:rsidRPr="00675A0C">
        <w:rPr>
          <w:rFonts w:eastAsia="Calibri"/>
          <w:bCs/>
          <w:lang w:val="en-US" w:bidi="en-US"/>
        </w:rPr>
        <w:t>can be f</w:t>
      </w:r>
      <w:r w:rsidR="00614105">
        <w:rPr>
          <w:rFonts w:eastAsia="Calibri"/>
          <w:bCs/>
          <w:lang w:val="en-US" w:bidi="en-US"/>
        </w:rPr>
        <w:t xml:space="preserve">ound here: </w:t>
      </w:r>
      <w:r w:rsidR="00614105" w:rsidRPr="00675A0C">
        <w:t xml:space="preserve"> </w:t>
      </w:r>
      <w:hyperlink r:id="rId17" w:history="1">
        <w:r w:rsidR="00614105" w:rsidRPr="0034514F">
          <w:rPr>
            <w:rStyle w:val="Hyperlink"/>
          </w:rPr>
          <w:t>https://www.otago.ac.nz/graduate-research/study/reporting-progress</w:t>
        </w:r>
      </w:hyperlink>
      <w:r w:rsidR="00614105">
        <w:t xml:space="preserve"> </w:t>
      </w:r>
    </w:p>
    <w:p w14:paraId="06C4EF5A" w14:textId="6A5D9B99" w:rsidR="00247FD0" w:rsidRPr="00675A0C" w:rsidRDefault="00247FD0" w:rsidP="00247FD0"/>
    <w:p w14:paraId="1348BC9C" w14:textId="11BDA3E5" w:rsidR="00365886" w:rsidRPr="00675A0C" w:rsidRDefault="00365886" w:rsidP="00365886">
      <w:pPr>
        <w:rPr>
          <w:b/>
          <w:bCs/>
          <w:lang w:val="en-GB"/>
        </w:rPr>
      </w:pPr>
      <w:r w:rsidRPr="00675A0C">
        <w:rPr>
          <w:b/>
          <w:bCs/>
        </w:rPr>
        <w:t xml:space="preserve">4. </w:t>
      </w:r>
      <w:r w:rsidR="00B96EAF" w:rsidRPr="00675A0C">
        <w:rPr>
          <w:b/>
          <w:bCs/>
        </w:rPr>
        <w:t>Research</w:t>
      </w:r>
      <w:r w:rsidR="00B96EAF" w:rsidRPr="00675A0C">
        <w:t xml:space="preserve"> </w:t>
      </w:r>
      <w:r w:rsidRPr="00675A0C">
        <w:rPr>
          <w:b/>
          <w:bCs/>
          <w:lang w:val="en-GB"/>
        </w:rPr>
        <w:t>Presentation to the History Programme</w:t>
      </w:r>
    </w:p>
    <w:p w14:paraId="68786072" w14:textId="205B7D5C" w:rsidR="00365886" w:rsidRPr="00675A0C" w:rsidRDefault="00365886" w:rsidP="00365886">
      <w:pPr>
        <w:rPr>
          <w:lang w:val="en-GB"/>
        </w:rPr>
      </w:pPr>
      <w:r w:rsidRPr="00675A0C">
        <w:rPr>
          <w:lang w:val="en-GB"/>
        </w:rPr>
        <w:t>Discuss with your supervisors when it would be appropriate to present your research to the Programme. To book a slot</w:t>
      </w:r>
      <w:r w:rsidR="0036763F">
        <w:rPr>
          <w:lang w:val="en-GB"/>
        </w:rPr>
        <w:t>,</w:t>
      </w:r>
      <w:r w:rsidRPr="00675A0C">
        <w:rPr>
          <w:lang w:val="en-GB"/>
        </w:rPr>
        <w:t xml:space="preserve"> please contact the Research Seminar Co-ordinator</w:t>
      </w:r>
      <w:r w:rsidR="00614105">
        <w:rPr>
          <w:lang w:val="en-GB"/>
        </w:rPr>
        <w:t>, Associate Professor John Stenhouse</w:t>
      </w:r>
      <w:r w:rsidRPr="00675A0C">
        <w:rPr>
          <w:lang w:val="en-GB"/>
        </w:rPr>
        <w:t xml:space="preserve">. </w:t>
      </w:r>
    </w:p>
    <w:p w14:paraId="4C1EFF6D" w14:textId="77777777" w:rsidR="00247FD0" w:rsidRPr="00675A0C" w:rsidRDefault="00247FD0" w:rsidP="00247FD0"/>
    <w:p w14:paraId="5C39C71F" w14:textId="0B1F3594" w:rsidR="00247FD0" w:rsidRPr="00675A0C" w:rsidRDefault="00365886" w:rsidP="00247FD0">
      <w:pPr>
        <w:rPr>
          <w:b/>
        </w:rPr>
      </w:pPr>
      <w:r w:rsidRPr="00675A0C">
        <w:rPr>
          <w:b/>
        </w:rPr>
        <w:t>5</w:t>
      </w:r>
      <w:r w:rsidR="00247FD0" w:rsidRPr="00675A0C">
        <w:rPr>
          <w:b/>
        </w:rPr>
        <w:t>. Twelve-month progress report</w:t>
      </w:r>
    </w:p>
    <w:p w14:paraId="2F98D7E4" w14:textId="4D20D150" w:rsidR="00247FD0" w:rsidRPr="00675A0C" w:rsidRDefault="00247FD0" w:rsidP="00247FD0">
      <w:r w:rsidRPr="00675A0C">
        <w:t xml:space="preserve">The 12-month progress report meeting will follow the same format as </w:t>
      </w:r>
      <w:r w:rsidR="00411EC5" w:rsidRPr="00675A0C">
        <w:t xml:space="preserve">the 6-month progress report meeting. The purpose is to assess </w:t>
      </w:r>
      <w:r w:rsidRPr="00675A0C">
        <w:t xml:space="preserve">progress and, unless you were confirmed early (which is unusual), </w:t>
      </w:r>
      <w:r w:rsidR="00411EC5" w:rsidRPr="00675A0C">
        <w:t>to</w:t>
      </w:r>
      <w:r w:rsidRPr="00675A0C">
        <w:t xml:space="preserve"> decide whether confirmation is appropriate. </w:t>
      </w:r>
      <w:r w:rsidR="00411EC5" w:rsidRPr="00675A0C">
        <w:t>You need to</w:t>
      </w:r>
      <w:r w:rsidRPr="00675A0C">
        <w:t xml:space="preserve"> submit an updated self-review document, and meet with supervisors and the </w:t>
      </w:r>
      <w:r w:rsidR="00411EC5" w:rsidRPr="00675A0C">
        <w:t>Head of Programme</w:t>
      </w:r>
      <w:r w:rsidRPr="00675A0C">
        <w:t xml:space="preserve"> to discuss progress and any issues arising from the 6-month report. </w:t>
      </w:r>
      <w:r w:rsidR="003063B5">
        <w:t>At this point you and your supervisors should consult the</w:t>
      </w:r>
      <w:r w:rsidR="00614105">
        <w:t xml:space="preserve"> agreement</w:t>
      </w:r>
      <w:r w:rsidR="003063B5">
        <w:t xml:space="preserve"> signed at the beginning of your candidacy and update it, if required.</w:t>
      </w:r>
    </w:p>
    <w:p w14:paraId="159F0153" w14:textId="601F30E5" w:rsidR="00247FD0" w:rsidRPr="00675A0C" w:rsidRDefault="00247FD0" w:rsidP="00247FD0"/>
    <w:p w14:paraId="16C9B4A0" w14:textId="3504824B" w:rsidR="00411EC5" w:rsidRPr="00675A0C" w:rsidRDefault="00411EC5" w:rsidP="00411EC5">
      <w:pPr>
        <w:rPr>
          <w:lang w:val="en-GB"/>
        </w:rPr>
      </w:pPr>
      <w:r w:rsidRPr="00675A0C">
        <w:t>It is expected by</w:t>
      </w:r>
      <w:r w:rsidRPr="00675A0C">
        <w:rPr>
          <w:b/>
          <w:bCs/>
          <w:lang w:val="en-GB"/>
        </w:rPr>
        <w:t xml:space="preserve"> </w:t>
      </w:r>
      <w:r w:rsidRPr="00675A0C">
        <w:rPr>
          <w:lang w:val="en-GB"/>
        </w:rPr>
        <w:t xml:space="preserve">the end of </w:t>
      </w:r>
      <w:r w:rsidR="003063B5">
        <w:rPr>
          <w:lang w:val="en-GB"/>
        </w:rPr>
        <w:t xml:space="preserve">your first year (two years if part-time) </w:t>
      </w:r>
      <w:r w:rsidRPr="00675A0C">
        <w:rPr>
          <w:lang w:val="en-GB"/>
        </w:rPr>
        <w:t xml:space="preserve">you should have expanded your initial research proposal to include: </w:t>
      </w:r>
    </w:p>
    <w:p w14:paraId="53232169" w14:textId="77777777" w:rsidR="00411EC5" w:rsidRPr="00675A0C" w:rsidRDefault="00411EC5" w:rsidP="00411EC5">
      <w:pPr>
        <w:numPr>
          <w:ilvl w:val="0"/>
          <w:numId w:val="13"/>
        </w:numPr>
        <w:rPr>
          <w:lang w:val="en-GB"/>
        </w:rPr>
      </w:pPr>
      <w:r w:rsidRPr="00675A0C">
        <w:rPr>
          <w:lang w:val="en-GB"/>
        </w:rPr>
        <w:t xml:space="preserve">A competent review of the relevant literature, including a clear positioning of the contribution your research will make to the relevant area of </w:t>
      </w:r>
      <w:proofErr w:type="gramStart"/>
      <w:r w:rsidRPr="00675A0C">
        <w:rPr>
          <w:lang w:val="en-GB"/>
        </w:rPr>
        <w:t>scholarship;</w:t>
      </w:r>
      <w:proofErr w:type="gramEnd"/>
      <w:r w:rsidRPr="00675A0C">
        <w:rPr>
          <w:lang w:val="en-GB"/>
        </w:rPr>
        <w:t xml:space="preserve"> </w:t>
      </w:r>
    </w:p>
    <w:p w14:paraId="05C59755" w14:textId="63E7B647" w:rsidR="00411EC5" w:rsidRPr="00675A0C" w:rsidRDefault="00411EC5" w:rsidP="00411EC5">
      <w:pPr>
        <w:numPr>
          <w:ilvl w:val="0"/>
          <w:numId w:val="13"/>
        </w:numPr>
        <w:rPr>
          <w:lang w:val="en-GB"/>
        </w:rPr>
      </w:pPr>
      <w:r w:rsidRPr="00675A0C">
        <w:rPr>
          <w:lang w:val="en-GB"/>
        </w:rPr>
        <w:t xml:space="preserve">A coherent, focused and justified set of research questions that are achievable in the three-year </w:t>
      </w:r>
      <w:r w:rsidR="003063B5">
        <w:rPr>
          <w:lang w:val="en-GB"/>
        </w:rPr>
        <w:t xml:space="preserve">or six-year (if part-time) </w:t>
      </w:r>
      <w:r w:rsidRPr="00675A0C">
        <w:rPr>
          <w:lang w:val="en-GB"/>
        </w:rPr>
        <w:t xml:space="preserve">completion </w:t>
      </w:r>
      <w:proofErr w:type="gramStart"/>
      <w:r w:rsidRPr="00675A0C">
        <w:rPr>
          <w:lang w:val="en-GB"/>
        </w:rPr>
        <w:t>period;</w:t>
      </w:r>
      <w:proofErr w:type="gramEnd"/>
    </w:p>
    <w:p w14:paraId="084B57B9" w14:textId="7930E937" w:rsidR="00411EC5" w:rsidRPr="00675A0C" w:rsidRDefault="00411EC5" w:rsidP="00411EC5">
      <w:pPr>
        <w:numPr>
          <w:ilvl w:val="0"/>
          <w:numId w:val="13"/>
        </w:numPr>
        <w:rPr>
          <w:lang w:val="en-GB"/>
        </w:rPr>
      </w:pPr>
      <w:r w:rsidRPr="00675A0C">
        <w:rPr>
          <w:lang w:val="en-GB"/>
        </w:rPr>
        <w:t xml:space="preserve">A competent and informed description of an appropriate methodological </w:t>
      </w:r>
      <w:proofErr w:type="gramStart"/>
      <w:r w:rsidRPr="00675A0C">
        <w:rPr>
          <w:lang w:val="en-GB"/>
        </w:rPr>
        <w:t>approach;</w:t>
      </w:r>
      <w:proofErr w:type="gramEnd"/>
    </w:p>
    <w:p w14:paraId="4D70FE64" w14:textId="36CE47B3" w:rsidR="00411EC5" w:rsidRPr="00675A0C" w:rsidRDefault="00411EC5" w:rsidP="00411EC5">
      <w:pPr>
        <w:numPr>
          <w:ilvl w:val="0"/>
          <w:numId w:val="13"/>
        </w:numPr>
        <w:rPr>
          <w:lang w:val="en-GB"/>
        </w:rPr>
      </w:pPr>
      <w:r w:rsidRPr="00675A0C">
        <w:rPr>
          <w:lang w:val="en-GB"/>
        </w:rPr>
        <w:t xml:space="preserve">A detailed timeline setting out specific research and writing aims with associated target dates up to the proposed date of </w:t>
      </w:r>
      <w:proofErr w:type="gramStart"/>
      <w:r w:rsidRPr="00675A0C">
        <w:rPr>
          <w:lang w:val="en-GB"/>
        </w:rPr>
        <w:t>submission</w:t>
      </w:r>
      <w:r w:rsidR="00005D4D">
        <w:rPr>
          <w:lang w:val="en-GB"/>
        </w:rPr>
        <w:t>;</w:t>
      </w:r>
      <w:proofErr w:type="gramEnd"/>
    </w:p>
    <w:p w14:paraId="7E1A5DA0" w14:textId="77777777" w:rsidR="00005D4D" w:rsidRDefault="00005D4D" w:rsidP="00005D4D">
      <w:pPr>
        <w:rPr>
          <w:lang w:val="en-GB"/>
        </w:rPr>
      </w:pPr>
    </w:p>
    <w:p w14:paraId="64ACB445" w14:textId="7575BB6E" w:rsidR="00563313" w:rsidRPr="00675A0C" w:rsidRDefault="00005D4D" w:rsidP="00005D4D">
      <w:pPr>
        <w:rPr>
          <w:lang w:val="en-GB"/>
        </w:rPr>
      </w:pPr>
      <w:r>
        <w:rPr>
          <w:lang w:val="en-GB"/>
        </w:rPr>
        <w:t xml:space="preserve">You will have also </w:t>
      </w:r>
      <w:r w:rsidR="00563313" w:rsidRPr="00675A0C">
        <w:rPr>
          <w:lang w:val="en-GB"/>
        </w:rPr>
        <w:t>present</w:t>
      </w:r>
      <w:r>
        <w:rPr>
          <w:lang w:val="en-GB"/>
        </w:rPr>
        <w:t>ed</w:t>
      </w:r>
      <w:r w:rsidR="00563313" w:rsidRPr="00675A0C">
        <w:rPr>
          <w:lang w:val="en-GB"/>
        </w:rPr>
        <w:t xml:space="preserve"> on an aspect of your research to the History Programme.</w:t>
      </w:r>
    </w:p>
    <w:p w14:paraId="02DC2649" w14:textId="77777777" w:rsidR="00411EC5" w:rsidRPr="00675A0C" w:rsidRDefault="00411EC5" w:rsidP="00411EC5">
      <w:pPr>
        <w:rPr>
          <w:lang w:val="en-GB"/>
        </w:rPr>
      </w:pPr>
    </w:p>
    <w:p w14:paraId="52B57DD5" w14:textId="2CB12C4D" w:rsidR="00411EC5" w:rsidRPr="00675A0C" w:rsidRDefault="00411EC5" w:rsidP="00411EC5">
      <w:pPr>
        <w:rPr>
          <w:lang w:val="en-GB"/>
        </w:rPr>
      </w:pPr>
      <w:r w:rsidRPr="00675A0C">
        <w:rPr>
          <w:b/>
          <w:bCs/>
          <w:lang w:val="en-GB"/>
        </w:rPr>
        <w:t>Note:</w:t>
      </w:r>
      <w:r w:rsidRPr="00675A0C">
        <w:rPr>
          <w:lang w:val="en-GB"/>
        </w:rPr>
        <w:t xml:space="preserve"> These objectives must also be met for your PhD enrolment to be confirmed.</w:t>
      </w:r>
    </w:p>
    <w:p w14:paraId="27A39BA2" w14:textId="6F5BE358" w:rsidR="00411EC5" w:rsidRPr="00675A0C" w:rsidRDefault="00411EC5" w:rsidP="00247FD0"/>
    <w:p w14:paraId="272B7672" w14:textId="77777777" w:rsidR="00365886" w:rsidRPr="00675A0C" w:rsidRDefault="00365886" w:rsidP="00365886">
      <w:pPr>
        <w:rPr>
          <w:b/>
          <w:bCs/>
          <w:lang w:val="en-GB"/>
        </w:rPr>
      </w:pPr>
      <w:r w:rsidRPr="00675A0C">
        <w:rPr>
          <w:b/>
          <w:bCs/>
          <w:lang w:val="en-GB"/>
        </w:rPr>
        <w:t xml:space="preserve">Note: </w:t>
      </w:r>
      <w:r w:rsidRPr="00675A0C">
        <w:rPr>
          <w:lang w:val="en-GB"/>
        </w:rPr>
        <w:t>Confirmation is not an automatic right. In the absence of adequate progress, the University retains the right to extend your provisional status for up to 12 months. If, after a period of extension, admission is not confirmed, you will be required to withdraw or to register for another degree.</w:t>
      </w:r>
    </w:p>
    <w:p w14:paraId="10686CCA" w14:textId="77777777" w:rsidR="00B0712B" w:rsidRPr="00675A0C" w:rsidRDefault="00B0712B" w:rsidP="00365886">
      <w:pPr>
        <w:rPr>
          <w:lang w:val="en-GB"/>
        </w:rPr>
      </w:pPr>
    </w:p>
    <w:p w14:paraId="1B4E256A" w14:textId="0A270760" w:rsidR="00365886" w:rsidRPr="00675A0C" w:rsidRDefault="00365886" w:rsidP="00365886">
      <w:pPr>
        <w:rPr>
          <w:lang w:val="en-GB"/>
        </w:rPr>
      </w:pPr>
      <w:r w:rsidRPr="00675A0C">
        <w:rPr>
          <w:lang w:val="en-GB"/>
        </w:rPr>
        <w:lastRenderedPageBreak/>
        <w:t xml:space="preserve">After your enrolment has been confirmed, your progress is reported on annually (until you submit your thesis). </w:t>
      </w:r>
    </w:p>
    <w:p w14:paraId="33BE018C" w14:textId="77777777" w:rsidR="00365886" w:rsidRPr="00675A0C" w:rsidRDefault="00365886" w:rsidP="00247FD0"/>
    <w:p w14:paraId="6F8BB98C" w14:textId="77777777" w:rsidR="00614105" w:rsidRDefault="00365886" w:rsidP="00247FD0">
      <w:pPr>
        <w:rPr>
          <w:b/>
          <w:bCs/>
          <w:lang w:val="en-GB"/>
        </w:rPr>
      </w:pPr>
      <w:r w:rsidRPr="00675A0C">
        <w:rPr>
          <w:b/>
          <w:bCs/>
          <w:lang w:val="en-GB"/>
        </w:rPr>
        <w:t>Further information</w:t>
      </w:r>
      <w:r w:rsidR="00675A0C">
        <w:rPr>
          <w:b/>
          <w:bCs/>
          <w:lang w:val="en-GB"/>
        </w:rPr>
        <w:t xml:space="preserve">: </w:t>
      </w:r>
    </w:p>
    <w:p w14:paraId="37950BFB" w14:textId="77777777" w:rsidR="00614105" w:rsidRDefault="00B90293" w:rsidP="00247FD0">
      <w:pPr>
        <w:rPr>
          <w:b/>
          <w:bCs/>
          <w:lang w:val="en-GB"/>
        </w:rPr>
      </w:pPr>
      <w:r w:rsidRPr="00675A0C">
        <w:rPr>
          <w:lang w:val="en-GB"/>
        </w:rPr>
        <w:t>Graduate Research School</w:t>
      </w:r>
      <w:r w:rsidR="00614105">
        <w:rPr>
          <w:lang w:val="en-GB"/>
        </w:rPr>
        <w:t xml:space="preserve"> first year of progress webpage </w:t>
      </w:r>
      <w:hyperlink r:id="rId18" w:history="1">
        <w:r w:rsidR="00614105" w:rsidRPr="0034514F">
          <w:rPr>
            <w:rStyle w:val="Hyperlink"/>
            <w:lang w:val="en-GB"/>
          </w:rPr>
          <w:t>https://www.otago.ac.nz/graduate-research/study/phddoctoral/programme/the-first-year</w:t>
        </w:r>
      </w:hyperlink>
      <w:r w:rsidR="00614105">
        <w:rPr>
          <w:lang w:val="en-GB"/>
        </w:rPr>
        <w:t xml:space="preserve"> </w:t>
      </w:r>
      <w:r w:rsidR="00614105">
        <w:rPr>
          <w:b/>
          <w:bCs/>
          <w:lang w:val="en-GB"/>
        </w:rPr>
        <w:t xml:space="preserve"> </w:t>
      </w:r>
    </w:p>
    <w:p w14:paraId="5BB03BAB" w14:textId="77777777" w:rsidR="00614105" w:rsidRDefault="00614105" w:rsidP="00247FD0">
      <w:pPr>
        <w:rPr>
          <w:lang w:val="en-GB"/>
        </w:rPr>
      </w:pPr>
    </w:p>
    <w:p w14:paraId="6FC3C73F" w14:textId="69C14C32" w:rsidR="009E434A" w:rsidRPr="00614105" w:rsidRDefault="00614105" w:rsidP="00247FD0">
      <w:pPr>
        <w:rPr>
          <w:b/>
          <w:bCs/>
          <w:lang w:val="en-GB"/>
        </w:rPr>
        <w:sectPr w:rsidR="009E434A" w:rsidRPr="00614105" w:rsidSect="0089383E">
          <w:pgSz w:w="11906" w:h="16838"/>
          <w:pgMar w:top="1440" w:right="1440" w:bottom="1440" w:left="1440" w:header="708" w:footer="708" w:gutter="0"/>
          <w:cols w:space="708"/>
          <w:docGrid w:linePitch="360"/>
        </w:sectPr>
      </w:pPr>
      <w:r w:rsidRPr="00614105">
        <w:rPr>
          <w:lang w:val="en-GB"/>
        </w:rPr>
        <w:t xml:space="preserve">Graduate Research School PhD Digital Handbook: </w:t>
      </w:r>
      <w:hyperlink r:id="rId19" w:history="1">
        <w:r w:rsidRPr="00614105">
          <w:rPr>
            <w:rStyle w:val="Hyperlink"/>
            <w:lang w:val="en-GB"/>
          </w:rPr>
          <w:t>https://www.otago.ac.nz/graduate-research/current-phd-students-digital-handbook</w:t>
        </w:r>
      </w:hyperlink>
      <w:r>
        <w:rPr>
          <w:b/>
          <w:bCs/>
          <w:lang w:val="en-GB"/>
        </w:rPr>
        <w:t xml:space="preserve"> </w:t>
      </w:r>
    </w:p>
    <w:p w14:paraId="657032AD" w14:textId="057E04A2" w:rsidR="00D058AA" w:rsidRDefault="00D058AA" w:rsidP="00D058AA">
      <w:pPr>
        <w:jc w:val="center"/>
        <w:rPr>
          <w:b/>
          <w:sz w:val="28"/>
          <w:szCs w:val="28"/>
        </w:rPr>
      </w:pPr>
      <w:r>
        <w:rPr>
          <w:b/>
          <w:sz w:val="28"/>
          <w:szCs w:val="28"/>
        </w:rPr>
        <w:lastRenderedPageBreak/>
        <w:t>Concerns with Supervision</w:t>
      </w:r>
    </w:p>
    <w:p w14:paraId="773FFA2D" w14:textId="6C6D8F59" w:rsidR="00D058AA" w:rsidRDefault="00D058AA" w:rsidP="00D058AA">
      <w:pPr>
        <w:rPr>
          <w:b/>
          <w:sz w:val="28"/>
          <w:szCs w:val="28"/>
        </w:rPr>
      </w:pPr>
    </w:p>
    <w:p w14:paraId="7CD42A0C" w14:textId="73D4EB70" w:rsidR="00D058AA" w:rsidRPr="00005D4D" w:rsidRDefault="00D058AA" w:rsidP="00D058AA">
      <w:pPr>
        <w:pStyle w:val="NormalWeb"/>
        <w:spacing w:before="0" w:beforeAutospacing="0" w:after="210" w:afterAutospacing="0" w:line="315" w:lineRule="atLeast"/>
        <w:rPr>
          <w:color w:val="000000" w:themeColor="text1"/>
        </w:rPr>
      </w:pPr>
      <w:r w:rsidRPr="00005D4D">
        <w:rPr>
          <w:color w:val="000000" w:themeColor="text1"/>
        </w:rPr>
        <w:t>If at any time a postgraduate student experiences concerns with their supervision, then any of the following individuals can be consulted:</w:t>
      </w:r>
    </w:p>
    <w:p w14:paraId="725E1B39" w14:textId="77777777" w:rsidR="00D058AA" w:rsidRPr="00005D4D" w:rsidRDefault="00D058AA" w:rsidP="00D058AA">
      <w:pPr>
        <w:numPr>
          <w:ilvl w:val="0"/>
          <w:numId w:val="23"/>
        </w:numPr>
        <w:spacing w:after="75"/>
        <w:ind w:left="960"/>
        <w:textAlignment w:val="top"/>
        <w:rPr>
          <w:color w:val="000000" w:themeColor="text1"/>
        </w:rPr>
      </w:pPr>
      <w:r w:rsidRPr="00005D4D">
        <w:rPr>
          <w:color w:val="000000" w:themeColor="text1"/>
        </w:rPr>
        <w:t>Your supervisor</w:t>
      </w:r>
    </w:p>
    <w:p w14:paraId="1F474621" w14:textId="33491AC7" w:rsidR="00D058AA" w:rsidRPr="00005D4D" w:rsidRDefault="00D058AA" w:rsidP="00D058AA">
      <w:pPr>
        <w:numPr>
          <w:ilvl w:val="0"/>
          <w:numId w:val="23"/>
        </w:numPr>
        <w:spacing w:after="75"/>
        <w:ind w:left="960"/>
        <w:textAlignment w:val="top"/>
        <w:rPr>
          <w:color w:val="000000" w:themeColor="text1"/>
        </w:rPr>
      </w:pPr>
      <w:r w:rsidRPr="00005D4D">
        <w:rPr>
          <w:color w:val="000000" w:themeColor="text1"/>
        </w:rPr>
        <w:t>Student postgraduate representative</w:t>
      </w:r>
    </w:p>
    <w:p w14:paraId="0C5A3389" w14:textId="24DE6A49" w:rsidR="00D058AA" w:rsidRPr="000F4D4E" w:rsidRDefault="00D058AA" w:rsidP="00D058AA">
      <w:pPr>
        <w:numPr>
          <w:ilvl w:val="0"/>
          <w:numId w:val="23"/>
        </w:numPr>
        <w:spacing w:after="75"/>
        <w:ind w:left="960"/>
        <w:textAlignment w:val="top"/>
        <w:rPr>
          <w:color w:val="333333"/>
        </w:rPr>
      </w:pPr>
      <w:r w:rsidRPr="00005D4D">
        <w:rPr>
          <w:color w:val="000000" w:themeColor="text1"/>
        </w:rPr>
        <w:t xml:space="preserve">Postgraduate </w:t>
      </w:r>
      <w:r w:rsidR="00614105">
        <w:rPr>
          <w:color w:val="000000" w:themeColor="text1"/>
        </w:rPr>
        <w:t>coordinator</w:t>
      </w:r>
      <w:r w:rsidRPr="00005D4D">
        <w:rPr>
          <w:color w:val="000000" w:themeColor="text1"/>
        </w:rPr>
        <w:t xml:space="preserve"> (currently Professor Angela </w:t>
      </w:r>
      <w:proofErr w:type="spellStart"/>
      <w:r w:rsidRPr="00005D4D">
        <w:rPr>
          <w:color w:val="000000" w:themeColor="text1"/>
        </w:rPr>
        <w:t>Wanhalla</w:t>
      </w:r>
      <w:proofErr w:type="spellEnd"/>
      <w:r w:rsidR="009615BC" w:rsidRPr="00005D4D">
        <w:rPr>
          <w:color w:val="000000" w:themeColor="text1"/>
        </w:rPr>
        <w:t xml:space="preserve">, </w:t>
      </w:r>
      <w:hyperlink r:id="rId20" w:history="1">
        <w:r w:rsidR="009615BC" w:rsidRPr="000F4D4E">
          <w:rPr>
            <w:rStyle w:val="Hyperlink"/>
          </w:rPr>
          <w:t>angela.wanhalla@otago.ac.nz</w:t>
        </w:r>
      </w:hyperlink>
      <w:r w:rsidRPr="000F4D4E">
        <w:rPr>
          <w:color w:val="333333"/>
        </w:rPr>
        <w:t>)</w:t>
      </w:r>
      <w:r w:rsidR="009615BC" w:rsidRPr="000F4D4E">
        <w:rPr>
          <w:color w:val="333333"/>
        </w:rPr>
        <w:t xml:space="preserve"> </w:t>
      </w:r>
    </w:p>
    <w:p w14:paraId="6F415AB2" w14:textId="0AF74135" w:rsidR="00D058AA" w:rsidRPr="000F4D4E" w:rsidRDefault="00D058AA" w:rsidP="00D058AA">
      <w:pPr>
        <w:numPr>
          <w:ilvl w:val="0"/>
          <w:numId w:val="23"/>
        </w:numPr>
        <w:spacing w:after="75"/>
        <w:ind w:left="960"/>
        <w:textAlignment w:val="top"/>
        <w:rPr>
          <w:color w:val="333333"/>
        </w:rPr>
      </w:pPr>
      <w:r w:rsidRPr="00005D4D">
        <w:rPr>
          <w:color w:val="000000" w:themeColor="text1"/>
        </w:rPr>
        <w:t xml:space="preserve">Head of Programme (currently </w:t>
      </w:r>
      <w:r w:rsidR="00614105">
        <w:rPr>
          <w:color w:val="000000" w:themeColor="text1"/>
        </w:rPr>
        <w:t xml:space="preserve">Associate Professor Frances Steel, </w:t>
      </w:r>
      <w:hyperlink r:id="rId21" w:history="1">
        <w:r w:rsidR="00614105" w:rsidRPr="0034514F">
          <w:rPr>
            <w:rStyle w:val="Hyperlink"/>
          </w:rPr>
          <w:t>frances.steel@otago.ac.nz</w:t>
        </w:r>
      </w:hyperlink>
      <w:r w:rsidR="00614105">
        <w:rPr>
          <w:color w:val="000000" w:themeColor="text1"/>
        </w:rPr>
        <w:t xml:space="preserve">) </w:t>
      </w:r>
    </w:p>
    <w:p w14:paraId="7B77D68C" w14:textId="02E3905B" w:rsidR="00D058AA" w:rsidRPr="000F4D4E" w:rsidRDefault="00D058AA" w:rsidP="00D058AA">
      <w:pPr>
        <w:numPr>
          <w:ilvl w:val="0"/>
          <w:numId w:val="23"/>
        </w:numPr>
        <w:spacing w:after="75"/>
        <w:ind w:left="960"/>
        <w:textAlignment w:val="top"/>
        <w:rPr>
          <w:color w:val="333333"/>
        </w:rPr>
      </w:pPr>
      <w:r w:rsidRPr="00005D4D">
        <w:rPr>
          <w:color w:val="000000" w:themeColor="text1"/>
        </w:rPr>
        <w:t>Associate Dean of Graduate Studies (currently Professor Wayne Stephenson</w:t>
      </w:r>
      <w:r w:rsidR="000F4D4E" w:rsidRPr="00005D4D">
        <w:rPr>
          <w:color w:val="000000" w:themeColor="text1"/>
        </w:rPr>
        <w:t xml:space="preserve">, </w:t>
      </w:r>
      <w:hyperlink r:id="rId22" w:history="1">
        <w:r w:rsidR="000F4D4E" w:rsidRPr="00945D50">
          <w:rPr>
            <w:rStyle w:val="Hyperlink"/>
          </w:rPr>
          <w:t>adgs.humanities@otago.ac.nz</w:t>
        </w:r>
      </w:hyperlink>
      <w:r w:rsidRPr="000F4D4E">
        <w:rPr>
          <w:color w:val="333333"/>
        </w:rPr>
        <w:t>)</w:t>
      </w:r>
      <w:r w:rsidR="000F4D4E">
        <w:rPr>
          <w:color w:val="333333"/>
        </w:rPr>
        <w:t xml:space="preserve"> </w:t>
      </w:r>
    </w:p>
    <w:p w14:paraId="7F17460D" w14:textId="0E67C04A" w:rsidR="00D058AA" w:rsidRPr="000F4D4E" w:rsidRDefault="00D058AA" w:rsidP="00D058AA">
      <w:pPr>
        <w:numPr>
          <w:ilvl w:val="0"/>
          <w:numId w:val="23"/>
        </w:numPr>
        <w:spacing w:after="75"/>
        <w:ind w:left="960"/>
        <w:textAlignment w:val="top"/>
        <w:rPr>
          <w:color w:val="333333"/>
        </w:rPr>
      </w:pPr>
      <w:r w:rsidRPr="00005D4D">
        <w:rPr>
          <w:color w:val="000000" w:themeColor="text1"/>
        </w:rPr>
        <w:t>Dean of the Graduate Research School</w:t>
      </w:r>
      <w:r w:rsidR="009615BC" w:rsidRPr="00005D4D">
        <w:rPr>
          <w:color w:val="000000" w:themeColor="text1"/>
        </w:rPr>
        <w:t xml:space="preserve"> (Professor David Baxter, </w:t>
      </w:r>
      <w:hyperlink r:id="rId23" w:history="1">
        <w:r w:rsidR="009615BC" w:rsidRPr="000F4D4E">
          <w:rPr>
            <w:rStyle w:val="Hyperlink"/>
          </w:rPr>
          <w:t>dean.grs@otago.ac.nz</w:t>
        </w:r>
      </w:hyperlink>
      <w:r w:rsidR="009615BC" w:rsidRPr="000F4D4E">
        <w:rPr>
          <w:color w:val="333333"/>
        </w:rPr>
        <w:t>)</w:t>
      </w:r>
    </w:p>
    <w:p w14:paraId="1CBBF536" w14:textId="1238F1DB" w:rsidR="009615BC" w:rsidRPr="000F4D4E" w:rsidRDefault="009615BC" w:rsidP="00D058AA">
      <w:pPr>
        <w:numPr>
          <w:ilvl w:val="0"/>
          <w:numId w:val="23"/>
        </w:numPr>
        <w:spacing w:after="75"/>
        <w:ind w:left="960"/>
        <w:textAlignment w:val="top"/>
        <w:rPr>
          <w:color w:val="333333"/>
        </w:rPr>
      </w:pPr>
      <w:r w:rsidRPr="00005D4D">
        <w:rPr>
          <w:color w:val="000000" w:themeColor="text1"/>
        </w:rPr>
        <w:t xml:space="preserve">Māori Postgraduate Support Advisor, GRS (Rachel Sizemore, </w:t>
      </w:r>
      <w:hyperlink r:id="rId24" w:history="1">
        <w:r w:rsidRPr="000F4D4E">
          <w:rPr>
            <w:rStyle w:val="Hyperlink"/>
          </w:rPr>
          <w:t>maori.postgrad@otago.ac.nz</w:t>
        </w:r>
      </w:hyperlink>
      <w:r w:rsidRPr="000F4D4E">
        <w:rPr>
          <w:color w:val="333333"/>
        </w:rPr>
        <w:t xml:space="preserve">) </w:t>
      </w:r>
    </w:p>
    <w:p w14:paraId="2DA30D17" w14:textId="3DF07F71" w:rsidR="009615BC" w:rsidRPr="000F4D4E" w:rsidRDefault="009615BC" w:rsidP="00D058AA">
      <w:pPr>
        <w:numPr>
          <w:ilvl w:val="0"/>
          <w:numId w:val="23"/>
        </w:numPr>
        <w:spacing w:after="75"/>
        <w:ind w:left="960"/>
        <w:textAlignment w:val="top"/>
        <w:rPr>
          <w:color w:val="333333"/>
        </w:rPr>
      </w:pPr>
      <w:r w:rsidRPr="00005D4D">
        <w:rPr>
          <w:color w:val="000000" w:themeColor="text1"/>
        </w:rPr>
        <w:t>Pacific Postgraduate Support Advisor, GRS (</w:t>
      </w:r>
      <w:proofErr w:type="spellStart"/>
      <w:r w:rsidRPr="00005D4D">
        <w:rPr>
          <w:color w:val="000000" w:themeColor="text1"/>
        </w:rPr>
        <w:t>Inano</w:t>
      </w:r>
      <w:proofErr w:type="spellEnd"/>
      <w:r w:rsidRPr="00005D4D">
        <w:rPr>
          <w:color w:val="000000" w:themeColor="text1"/>
        </w:rPr>
        <w:t xml:space="preserve"> </w:t>
      </w:r>
      <w:proofErr w:type="spellStart"/>
      <w:r w:rsidRPr="00005D4D">
        <w:rPr>
          <w:color w:val="000000" w:themeColor="text1"/>
        </w:rPr>
        <w:t>Taripo</w:t>
      </w:r>
      <w:proofErr w:type="spellEnd"/>
      <w:r w:rsidRPr="00005D4D">
        <w:rPr>
          <w:color w:val="000000" w:themeColor="text1"/>
        </w:rPr>
        <w:t xml:space="preserve">-Walter, </w:t>
      </w:r>
      <w:hyperlink r:id="rId25" w:history="1">
        <w:r w:rsidRPr="000F4D4E">
          <w:rPr>
            <w:rStyle w:val="Hyperlink"/>
          </w:rPr>
          <w:t>inano.walter@otago.ac.nz</w:t>
        </w:r>
      </w:hyperlink>
      <w:r w:rsidRPr="000F4D4E">
        <w:rPr>
          <w:color w:val="333333"/>
        </w:rPr>
        <w:t xml:space="preserve">) </w:t>
      </w:r>
    </w:p>
    <w:p w14:paraId="4E55E0E0" w14:textId="4A590E57" w:rsidR="009615BC" w:rsidRDefault="009615BC" w:rsidP="009615BC">
      <w:pPr>
        <w:spacing w:after="75"/>
        <w:textAlignment w:val="top"/>
        <w:rPr>
          <w:color w:val="333333"/>
        </w:rPr>
      </w:pPr>
    </w:p>
    <w:p w14:paraId="5587F3C0" w14:textId="33045B6B" w:rsidR="000F4D4E" w:rsidRPr="00005D4D" w:rsidRDefault="000F4D4E" w:rsidP="009615BC">
      <w:pPr>
        <w:spacing w:after="75"/>
        <w:textAlignment w:val="top"/>
        <w:rPr>
          <w:color w:val="000000" w:themeColor="text1"/>
        </w:rPr>
      </w:pPr>
      <w:r w:rsidRPr="00005D4D">
        <w:rPr>
          <w:color w:val="000000" w:themeColor="text1"/>
        </w:rPr>
        <w:t>All postgraduate concerns are treated confidentially.</w:t>
      </w:r>
    </w:p>
    <w:p w14:paraId="3D3AA1E2" w14:textId="77777777" w:rsidR="00614105" w:rsidRDefault="00614105" w:rsidP="009615BC">
      <w:pPr>
        <w:spacing w:after="75"/>
        <w:textAlignment w:val="top"/>
      </w:pPr>
    </w:p>
    <w:p w14:paraId="73A1B1E0" w14:textId="76E225B5" w:rsidR="000F4D4E" w:rsidRPr="00005D4D" w:rsidRDefault="00614105" w:rsidP="009615BC">
      <w:pPr>
        <w:spacing w:after="75"/>
        <w:textAlignment w:val="top"/>
        <w:rPr>
          <w:color w:val="000000" w:themeColor="text1"/>
        </w:rPr>
      </w:pPr>
      <w:r>
        <w:t xml:space="preserve">Further information </w:t>
      </w:r>
      <w:r w:rsidR="000F4D4E" w:rsidRPr="00005D4D">
        <w:rPr>
          <w:color w:val="000000" w:themeColor="text1"/>
        </w:rPr>
        <w:t>about resolving problems and disputes is provided on the Graduate Research School website</w:t>
      </w:r>
      <w:r>
        <w:rPr>
          <w:color w:val="000000" w:themeColor="text1"/>
        </w:rPr>
        <w:t xml:space="preserve">: </w:t>
      </w:r>
      <w:hyperlink r:id="rId26" w:history="1">
        <w:r w:rsidRPr="0034514F">
          <w:rPr>
            <w:rStyle w:val="Hyperlink"/>
          </w:rPr>
          <w:t>https://www.otago.ac.nz/graduate-research/study/researchmaster/programme/resolving-problems-and-disputes</w:t>
        </w:r>
      </w:hyperlink>
      <w:r>
        <w:rPr>
          <w:color w:val="000000" w:themeColor="text1"/>
        </w:rPr>
        <w:t xml:space="preserve"> </w:t>
      </w:r>
    </w:p>
    <w:p w14:paraId="63489554" w14:textId="13A11016" w:rsidR="000F4D4E" w:rsidRDefault="000F4D4E" w:rsidP="009615BC">
      <w:pPr>
        <w:spacing w:after="75"/>
        <w:textAlignment w:val="top"/>
        <w:rPr>
          <w:color w:val="333333"/>
        </w:rPr>
      </w:pPr>
    </w:p>
    <w:p w14:paraId="24F2E8CC" w14:textId="77777777" w:rsidR="000F4D4E" w:rsidRPr="000F4D4E" w:rsidRDefault="000F4D4E" w:rsidP="009615BC">
      <w:pPr>
        <w:spacing w:after="75"/>
        <w:textAlignment w:val="top"/>
        <w:rPr>
          <w:color w:val="333333"/>
        </w:rPr>
      </w:pPr>
    </w:p>
    <w:p w14:paraId="671F48F6" w14:textId="5CF725AA" w:rsidR="009615BC" w:rsidRPr="000F4D4E" w:rsidRDefault="009615BC" w:rsidP="000F4D4E">
      <w:pPr>
        <w:spacing w:after="75"/>
        <w:jc w:val="center"/>
        <w:textAlignment w:val="top"/>
        <w:rPr>
          <w:b/>
          <w:bCs/>
          <w:color w:val="333333"/>
          <w:sz w:val="28"/>
          <w:szCs w:val="28"/>
        </w:rPr>
      </w:pPr>
      <w:r w:rsidRPr="000F4D4E">
        <w:rPr>
          <w:b/>
          <w:bCs/>
          <w:color w:val="333333"/>
          <w:sz w:val="28"/>
          <w:szCs w:val="28"/>
        </w:rPr>
        <w:t>Deferral</w:t>
      </w:r>
    </w:p>
    <w:p w14:paraId="6B5741E4" w14:textId="5A8C103B" w:rsidR="000F4D4E" w:rsidRPr="00005D4D" w:rsidRDefault="009615BC" w:rsidP="000F4D4E">
      <w:pPr>
        <w:spacing w:after="75"/>
        <w:textAlignment w:val="top"/>
        <w:rPr>
          <w:color w:val="000000" w:themeColor="text1"/>
        </w:rPr>
      </w:pPr>
      <w:r w:rsidRPr="00005D4D">
        <w:rPr>
          <w:color w:val="000000" w:themeColor="text1"/>
        </w:rPr>
        <w:t xml:space="preserve">A period of temporary withdrawal </w:t>
      </w:r>
      <w:r w:rsidR="005707C8" w:rsidRPr="00005D4D">
        <w:rPr>
          <w:color w:val="000000" w:themeColor="text1"/>
        </w:rPr>
        <w:t xml:space="preserve">(from one month up to 12 months) </w:t>
      </w:r>
      <w:r w:rsidRPr="00005D4D">
        <w:rPr>
          <w:color w:val="000000" w:themeColor="text1"/>
        </w:rPr>
        <w:t xml:space="preserve">is known as a deferral and is usually taken for personal reasons. </w:t>
      </w:r>
    </w:p>
    <w:p w14:paraId="5B2039C2" w14:textId="77777777" w:rsidR="005707C8" w:rsidRPr="00005D4D" w:rsidRDefault="005707C8" w:rsidP="000F4D4E">
      <w:pPr>
        <w:spacing w:after="75"/>
        <w:textAlignment w:val="top"/>
        <w:rPr>
          <w:color w:val="000000" w:themeColor="text1"/>
        </w:rPr>
      </w:pPr>
    </w:p>
    <w:p w14:paraId="06E535A0" w14:textId="09098ADA" w:rsidR="009615BC" w:rsidRPr="00005D4D" w:rsidRDefault="009615BC" w:rsidP="000F4D4E">
      <w:pPr>
        <w:spacing w:after="75"/>
        <w:textAlignment w:val="top"/>
        <w:rPr>
          <w:color w:val="000000" w:themeColor="text1"/>
        </w:rPr>
      </w:pPr>
      <w:r w:rsidRPr="00005D4D">
        <w:rPr>
          <w:color w:val="000000" w:themeColor="text1"/>
        </w:rPr>
        <w:t xml:space="preserve">You can apply for a deferral through your </w:t>
      </w:r>
      <w:proofErr w:type="spellStart"/>
      <w:r w:rsidRPr="00005D4D">
        <w:rPr>
          <w:color w:val="000000" w:themeColor="text1"/>
        </w:rPr>
        <w:t>eVision</w:t>
      </w:r>
      <w:proofErr w:type="spellEnd"/>
      <w:r w:rsidRPr="00005D4D">
        <w:rPr>
          <w:color w:val="000000" w:themeColor="text1"/>
        </w:rPr>
        <w:t xml:space="preserve"> portal. </w:t>
      </w:r>
      <w:r w:rsidR="005707C8" w:rsidRPr="00005D4D">
        <w:rPr>
          <w:color w:val="000000" w:themeColor="text1"/>
        </w:rPr>
        <w:t>You need to supply a reason and an</w:t>
      </w:r>
      <w:r w:rsidRPr="00005D4D">
        <w:rPr>
          <w:color w:val="000000" w:themeColor="text1"/>
        </w:rPr>
        <w:t xml:space="preserve"> explanation, and the application must be endorsed by the supervisor(s), and the Head of </w:t>
      </w:r>
      <w:r w:rsidR="00B30FB0">
        <w:rPr>
          <w:color w:val="000000" w:themeColor="text1"/>
        </w:rPr>
        <w:t>Programme</w:t>
      </w:r>
      <w:r w:rsidRPr="00005D4D">
        <w:rPr>
          <w:color w:val="000000" w:themeColor="text1"/>
        </w:rPr>
        <w:t>.</w:t>
      </w:r>
    </w:p>
    <w:p w14:paraId="12A5F09B" w14:textId="77777777" w:rsidR="005707C8" w:rsidRDefault="005707C8" w:rsidP="005707C8">
      <w:pPr>
        <w:spacing w:after="75"/>
        <w:textAlignment w:val="top"/>
        <w:rPr>
          <w:color w:val="333333"/>
        </w:rPr>
      </w:pPr>
    </w:p>
    <w:p w14:paraId="24B46B5D" w14:textId="7E54B4B8" w:rsidR="005707C8" w:rsidRPr="00005D4D" w:rsidRDefault="005707C8" w:rsidP="005707C8">
      <w:pPr>
        <w:spacing w:after="75"/>
        <w:textAlignment w:val="top"/>
        <w:rPr>
          <w:color w:val="000000" w:themeColor="text1"/>
        </w:rPr>
      </w:pPr>
      <w:r w:rsidRPr="00005D4D">
        <w:rPr>
          <w:color w:val="000000" w:themeColor="text1"/>
        </w:rPr>
        <w:t>Multiple deferrals (</w:t>
      </w:r>
      <w:proofErr w:type="spellStart"/>
      <w:r w:rsidRPr="00005D4D">
        <w:rPr>
          <w:color w:val="000000" w:themeColor="text1"/>
        </w:rPr>
        <w:t>ie</w:t>
      </w:r>
      <w:proofErr w:type="spellEnd"/>
      <w:r w:rsidRPr="00005D4D">
        <w:rPr>
          <w:color w:val="000000" w:themeColor="text1"/>
        </w:rPr>
        <w:t xml:space="preserve">: more than two) will only be granted in exceptional circumstances. </w:t>
      </w:r>
    </w:p>
    <w:p w14:paraId="106CD143" w14:textId="40147661" w:rsidR="009615BC" w:rsidRPr="000F4D4E" w:rsidRDefault="009615BC" w:rsidP="000F4D4E">
      <w:pPr>
        <w:spacing w:after="75"/>
        <w:textAlignment w:val="top"/>
        <w:rPr>
          <w:color w:val="333333"/>
        </w:rPr>
      </w:pPr>
    </w:p>
    <w:p w14:paraId="6C0E2F04" w14:textId="6D1A3680" w:rsidR="000F4D4E" w:rsidRPr="00005D4D" w:rsidRDefault="00614105" w:rsidP="000F4D4E">
      <w:pPr>
        <w:spacing w:after="75"/>
        <w:textAlignment w:val="top"/>
        <w:rPr>
          <w:color w:val="000000" w:themeColor="text1"/>
        </w:rPr>
      </w:pPr>
      <w:r>
        <w:t xml:space="preserve">Further information </w:t>
      </w:r>
      <w:r w:rsidR="000F4D4E" w:rsidRPr="00005D4D">
        <w:rPr>
          <w:color w:val="000000" w:themeColor="text1"/>
        </w:rPr>
        <w:t>on the deferral process is provided on the Graduate Research School website</w:t>
      </w:r>
      <w:r>
        <w:rPr>
          <w:color w:val="000000" w:themeColor="text1"/>
        </w:rPr>
        <w:t xml:space="preserve">: </w:t>
      </w:r>
      <w:hyperlink r:id="rId27" w:history="1">
        <w:r w:rsidRPr="0034514F">
          <w:rPr>
            <w:rStyle w:val="Hyperlink"/>
          </w:rPr>
          <w:t>https://www.otago.ac.nz/graduate-research/current-phd-students-digital-handbook/annual-enrolment#deferring-doctoral-study</w:t>
        </w:r>
      </w:hyperlink>
      <w:r>
        <w:rPr>
          <w:color w:val="000000" w:themeColor="text1"/>
        </w:rPr>
        <w:t xml:space="preserve"> </w:t>
      </w:r>
    </w:p>
    <w:p w14:paraId="58AB4A4B" w14:textId="3E4DF903" w:rsidR="00D058AA" w:rsidRDefault="00D058AA" w:rsidP="00D058AA">
      <w:pPr>
        <w:spacing w:after="75"/>
        <w:textAlignment w:val="top"/>
        <w:rPr>
          <w:rFonts w:ascii="Open Sans" w:hAnsi="Open Sans" w:cs="Open Sans"/>
          <w:color w:val="333333"/>
          <w:sz w:val="21"/>
          <w:szCs w:val="21"/>
        </w:rPr>
      </w:pPr>
    </w:p>
    <w:p w14:paraId="5056B2CB" w14:textId="77777777" w:rsidR="00D058AA" w:rsidRDefault="00D058AA" w:rsidP="00D058AA">
      <w:pPr>
        <w:spacing w:after="75"/>
        <w:textAlignment w:val="top"/>
        <w:rPr>
          <w:rFonts w:ascii="Open Sans" w:hAnsi="Open Sans" w:cs="Open Sans"/>
          <w:color w:val="333333"/>
          <w:sz w:val="21"/>
          <w:szCs w:val="21"/>
        </w:rPr>
      </w:pPr>
    </w:p>
    <w:p w14:paraId="4221450A" w14:textId="77777777" w:rsidR="00D058AA" w:rsidRDefault="00D058AA" w:rsidP="00D058AA">
      <w:pPr>
        <w:rPr>
          <w:b/>
          <w:sz w:val="28"/>
          <w:szCs w:val="28"/>
        </w:rPr>
      </w:pPr>
    </w:p>
    <w:p w14:paraId="44BFC18F" w14:textId="359CC055" w:rsidR="009E434A" w:rsidRPr="00675A0C" w:rsidRDefault="009E434A" w:rsidP="00C6398D">
      <w:pPr>
        <w:jc w:val="center"/>
        <w:rPr>
          <w:b/>
          <w:sz w:val="28"/>
          <w:szCs w:val="28"/>
        </w:rPr>
      </w:pPr>
      <w:r w:rsidRPr="00675A0C">
        <w:rPr>
          <w:b/>
          <w:sz w:val="28"/>
          <w:szCs w:val="28"/>
        </w:rPr>
        <w:lastRenderedPageBreak/>
        <w:t>Thesis Submission</w:t>
      </w:r>
      <w:r w:rsidR="00C6398D" w:rsidRPr="00675A0C">
        <w:rPr>
          <w:b/>
          <w:sz w:val="28"/>
          <w:szCs w:val="28"/>
        </w:rPr>
        <w:t xml:space="preserve"> and Examination Processes</w:t>
      </w:r>
    </w:p>
    <w:p w14:paraId="0B716697" w14:textId="77777777" w:rsidR="009E434A" w:rsidRPr="00675A0C" w:rsidRDefault="009E434A" w:rsidP="009E434A">
      <w:pPr>
        <w:rPr>
          <w:lang w:val="en-US"/>
        </w:rPr>
      </w:pPr>
    </w:p>
    <w:p w14:paraId="6886E670" w14:textId="77777777" w:rsidR="00894FA6" w:rsidRPr="00894FA6" w:rsidRDefault="00894FA6" w:rsidP="00894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94FA6">
        <w:rPr>
          <w:color w:val="000000"/>
        </w:rPr>
        <w:t>Please ensure that your Supervisor and the Programme Administrator are aware of the date you intend to submit your thesis.  This date should be reflected in e-vision under your ‘proposed submission date’.  It’s best to plan your submission for the end of the month (fees/rebates are on a monthly basis).</w:t>
      </w:r>
    </w:p>
    <w:p w14:paraId="42EA501F" w14:textId="77777777" w:rsidR="00B0712B" w:rsidRPr="00675A0C" w:rsidRDefault="00B0712B" w:rsidP="009E434A">
      <w:pPr>
        <w:rPr>
          <w:lang w:val="en-US"/>
        </w:rPr>
      </w:pPr>
    </w:p>
    <w:p w14:paraId="187967F4" w14:textId="3CC238E9" w:rsidR="009E434A" w:rsidRPr="00675A0C" w:rsidRDefault="00B0712B" w:rsidP="006028FC">
      <w:pPr>
        <w:jc w:val="center"/>
        <w:rPr>
          <w:b/>
          <w:bCs/>
          <w:lang w:val="en-US"/>
        </w:rPr>
      </w:pPr>
      <w:r w:rsidRPr="00675A0C">
        <w:rPr>
          <w:b/>
          <w:bCs/>
          <w:lang w:val="en-US"/>
        </w:rPr>
        <w:t>MA Thesis</w:t>
      </w:r>
    </w:p>
    <w:p w14:paraId="11183EF7" w14:textId="287DACB9" w:rsidR="002D3A45" w:rsidRPr="00675A0C" w:rsidRDefault="002D3A45" w:rsidP="009E434A">
      <w:pPr>
        <w:rPr>
          <w:highlight w:val="yellow"/>
          <w:lang w:val="en-US"/>
        </w:rPr>
      </w:pPr>
    </w:p>
    <w:p w14:paraId="7857ECE0" w14:textId="2F6D1B8E" w:rsidR="00A42B73" w:rsidRPr="00675A0C" w:rsidRDefault="00A42B73" w:rsidP="009E434A">
      <w:pPr>
        <w:rPr>
          <w:b/>
          <w:bCs/>
          <w:lang w:val="en-US"/>
        </w:rPr>
      </w:pPr>
      <w:r w:rsidRPr="00675A0C">
        <w:rPr>
          <w:b/>
          <w:bCs/>
          <w:lang w:val="en-US"/>
        </w:rPr>
        <w:t>Submission</w:t>
      </w:r>
    </w:p>
    <w:p w14:paraId="28F56EC2" w14:textId="5389F59E" w:rsidR="00563313" w:rsidRPr="008A2AD2" w:rsidRDefault="00A42B73" w:rsidP="009E434A">
      <w:r w:rsidRPr="00675A0C">
        <w:rPr>
          <w:lang w:val="en-US"/>
        </w:rPr>
        <w:t xml:space="preserve">When your supervisor </w:t>
      </w:r>
      <w:r w:rsidR="00563313" w:rsidRPr="00675A0C">
        <w:rPr>
          <w:lang w:val="en-US"/>
        </w:rPr>
        <w:t xml:space="preserve">advises you can </w:t>
      </w:r>
      <w:r w:rsidRPr="00675A0C">
        <w:rPr>
          <w:lang w:val="en-US"/>
        </w:rPr>
        <w:t xml:space="preserve">submit your thesis for examination you need to provide a </w:t>
      </w:r>
      <w:r w:rsidRPr="00675A0C">
        <w:t>digital PDF file of your thesis to Sandra Burgess a</w:t>
      </w:r>
      <w:r w:rsidR="0064243B">
        <w:t>nd a</w:t>
      </w:r>
      <w:r w:rsidRPr="00675A0C">
        <w:t xml:space="preserve"> signed thesis submission declaration form (digital signature is acceptable). </w:t>
      </w:r>
      <w:r w:rsidR="0064243B" w:rsidRPr="008A2AD2">
        <w:t>Sometimes examiners request a hard copy</w:t>
      </w:r>
      <w:r w:rsidR="0064243B">
        <w:t xml:space="preserve">, so </w:t>
      </w:r>
      <w:r w:rsidR="008A2AD2" w:rsidRPr="008A2AD2">
        <w:t xml:space="preserve">also let Sandra know if it is single or double sided for printing purposes.  </w:t>
      </w:r>
    </w:p>
    <w:p w14:paraId="1F4DAEB6" w14:textId="77777777" w:rsidR="00563313" w:rsidRPr="00675A0C" w:rsidRDefault="00563313" w:rsidP="009E434A"/>
    <w:p w14:paraId="33627B76" w14:textId="300C1846" w:rsidR="00B0712B" w:rsidRPr="00675A0C" w:rsidRDefault="00B90293" w:rsidP="009E434A">
      <w:pPr>
        <w:rPr>
          <w:highlight w:val="yellow"/>
        </w:rPr>
      </w:pPr>
      <w:r w:rsidRPr="00675A0C">
        <w:t>Download t</w:t>
      </w:r>
      <w:r w:rsidR="00A42B73" w:rsidRPr="00675A0C">
        <w:t xml:space="preserve">he </w:t>
      </w:r>
      <w:r w:rsidRPr="00675A0C">
        <w:t xml:space="preserve">declaration </w:t>
      </w:r>
      <w:r w:rsidR="00A42B73" w:rsidRPr="00675A0C">
        <w:t>form</w:t>
      </w:r>
      <w:r w:rsidR="00614105">
        <w:t xml:space="preserve"> here: </w:t>
      </w:r>
      <w:hyperlink r:id="rId28" w:history="1">
        <w:r w:rsidR="00614105" w:rsidRPr="0034514F">
          <w:rPr>
            <w:rStyle w:val="Hyperlink"/>
          </w:rPr>
          <w:t>https://otago.libguides.com/thesisinformation/submitting</w:t>
        </w:r>
      </w:hyperlink>
      <w:r w:rsidR="00614105">
        <w:t xml:space="preserve"> </w:t>
      </w:r>
    </w:p>
    <w:p w14:paraId="6D0E7C65" w14:textId="5FC70D66" w:rsidR="002D3A45" w:rsidRPr="00675A0C" w:rsidRDefault="002D3A45" w:rsidP="009E434A">
      <w:pPr>
        <w:rPr>
          <w:highlight w:val="yellow"/>
          <w:lang w:val="en-US"/>
        </w:rPr>
      </w:pPr>
    </w:p>
    <w:p w14:paraId="74338C17" w14:textId="77777777" w:rsidR="00A42B73" w:rsidRPr="00675A0C" w:rsidRDefault="002D3A45" w:rsidP="009E434A">
      <w:pPr>
        <w:rPr>
          <w:b/>
          <w:bCs/>
          <w:lang w:val="en-US"/>
        </w:rPr>
      </w:pPr>
      <w:r w:rsidRPr="00675A0C">
        <w:rPr>
          <w:b/>
          <w:bCs/>
          <w:lang w:val="en-US"/>
        </w:rPr>
        <w:t>Examination</w:t>
      </w:r>
    </w:p>
    <w:p w14:paraId="321AAB48" w14:textId="14BF4783" w:rsidR="00A42B73" w:rsidRPr="00675A0C" w:rsidRDefault="00A42B73" w:rsidP="009E434A">
      <w:pPr>
        <w:rPr>
          <w:lang w:val="en-US"/>
        </w:rPr>
      </w:pPr>
      <w:r w:rsidRPr="00675A0C">
        <w:rPr>
          <w:lang w:val="en-US"/>
        </w:rPr>
        <w:t xml:space="preserve">Your thesis will be examined by two experts nominated by your supervisors and approved by the History </w:t>
      </w:r>
      <w:proofErr w:type="spellStart"/>
      <w:r w:rsidRPr="00675A0C">
        <w:rPr>
          <w:lang w:val="en-US"/>
        </w:rPr>
        <w:t>Programme</w:t>
      </w:r>
      <w:proofErr w:type="spellEnd"/>
      <w:r w:rsidRPr="00675A0C">
        <w:rPr>
          <w:lang w:val="en-US"/>
        </w:rPr>
        <w:t>. One examiner will be internal to the University of Otago and the other examiner is normally an expert based at a New Zealand university.</w:t>
      </w:r>
    </w:p>
    <w:p w14:paraId="5FF15901" w14:textId="77777777" w:rsidR="009E434A" w:rsidRPr="00675A0C" w:rsidRDefault="009E434A" w:rsidP="009E434A">
      <w:pPr>
        <w:rPr>
          <w:highlight w:val="yellow"/>
          <w:lang w:val="en-US"/>
        </w:rPr>
      </w:pPr>
    </w:p>
    <w:p w14:paraId="0AB75103" w14:textId="77777777" w:rsidR="00563313" w:rsidRPr="00675A0C" w:rsidRDefault="00563313" w:rsidP="009E434A">
      <w:pPr>
        <w:rPr>
          <w:highlight w:val="yellow"/>
          <w:lang w:val="en-US"/>
        </w:rPr>
      </w:pPr>
    </w:p>
    <w:p w14:paraId="5C3DDE06" w14:textId="35AB99EF" w:rsidR="00614082" w:rsidRPr="00675A0C" w:rsidRDefault="009E434A" w:rsidP="00563313">
      <w:pPr>
        <w:jc w:val="center"/>
        <w:rPr>
          <w:b/>
          <w:bCs/>
          <w:lang w:val="en-US"/>
        </w:rPr>
      </w:pPr>
      <w:r w:rsidRPr="00675A0C">
        <w:rPr>
          <w:b/>
          <w:bCs/>
          <w:lang w:val="en-US"/>
        </w:rPr>
        <w:t>PhD</w:t>
      </w:r>
    </w:p>
    <w:p w14:paraId="310D9F6E" w14:textId="77777777" w:rsidR="00563313" w:rsidRPr="00675A0C" w:rsidRDefault="00563313" w:rsidP="009E434A">
      <w:pPr>
        <w:rPr>
          <w:lang w:val="en-US"/>
        </w:rPr>
      </w:pPr>
    </w:p>
    <w:p w14:paraId="3EADFC84" w14:textId="77777777" w:rsidR="00BD1CB1" w:rsidRPr="00675A0C" w:rsidRDefault="00BD1CB1" w:rsidP="009E434A">
      <w:pPr>
        <w:rPr>
          <w:b/>
          <w:bCs/>
          <w:lang w:val="en-US"/>
        </w:rPr>
      </w:pPr>
      <w:r w:rsidRPr="00675A0C">
        <w:rPr>
          <w:b/>
          <w:bCs/>
          <w:lang w:val="en-US"/>
        </w:rPr>
        <w:t>Submission</w:t>
      </w:r>
    </w:p>
    <w:p w14:paraId="1C24CEF3" w14:textId="42A8263A" w:rsidR="00F76A1B" w:rsidRPr="00675A0C" w:rsidRDefault="00BD1CB1" w:rsidP="009E434A">
      <w:pPr>
        <w:rPr>
          <w:lang w:val="en-US"/>
        </w:rPr>
      </w:pPr>
      <w:r w:rsidRPr="00675A0C">
        <w:rPr>
          <w:lang w:val="en-US"/>
        </w:rPr>
        <w:t>When your supervisors have agreed you are ready to submit, consult the g</w:t>
      </w:r>
      <w:r w:rsidR="00563313" w:rsidRPr="00675A0C">
        <w:rPr>
          <w:lang w:val="en-US"/>
        </w:rPr>
        <w:t xml:space="preserve">uidelines </w:t>
      </w:r>
      <w:r w:rsidRPr="00675A0C">
        <w:rPr>
          <w:lang w:val="en-US"/>
        </w:rPr>
        <w:t>on submit</w:t>
      </w:r>
      <w:r w:rsidR="0036763F">
        <w:rPr>
          <w:lang w:val="en-US"/>
        </w:rPr>
        <w:t>ting</w:t>
      </w:r>
      <w:r w:rsidRPr="00675A0C">
        <w:rPr>
          <w:lang w:val="en-US"/>
        </w:rPr>
        <w:t xml:space="preserve"> your </w:t>
      </w:r>
      <w:r w:rsidR="00563313" w:rsidRPr="00675A0C">
        <w:rPr>
          <w:lang w:val="en-US"/>
        </w:rPr>
        <w:t xml:space="preserve">PhD </w:t>
      </w:r>
      <w:r w:rsidRPr="00675A0C">
        <w:rPr>
          <w:lang w:val="en-US"/>
        </w:rPr>
        <w:t>for examination</w:t>
      </w:r>
      <w:r w:rsidR="00563313" w:rsidRPr="00675A0C">
        <w:rPr>
          <w:lang w:val="en-US"/>
        </w:rPr>
        <w:t xml:space="preserve"> on the Graduate Research School</w:t>
      </w:r>
      <w:r w:rsidRPr="00675A0C">
        <w:rPr>
          <w:lang w:val="en-US"/>
        </w:rPr>
        <w:t xml:space="preserve"> webpage</w:t>
      </w:r>
      <w:r w:rsidR="00614105">
        <w:rPr>
          <w:lang w:val="en-US"/>
        </w:rPr>
        <w:t xml:space="preserve">: </w:t>
      </w:r>
      <w:hyperlink r:id="rId29" w:history="1">
        <w:r w:rsidR="00614105" w:rsidRPr="0034514F">
          <w:rPr>
            <w:rStyle w:val="Hyperlink"/>
            <w:lang w:val="en-US"/>
          </w:rPr>
          <w:t>https://www.otago.ac.nz/graduate-research/current-phd-students-digital-handbook/thesis-submission-for-examination</w:t>
        </w:r>
      </w:hyperlink>
      <w:r w:rsidR="00614105">
        <w:rPr>
          <w:lang w:val="en-US"/>
        </w:rPr>
        <w:t xml:space="preserve"> </w:t>
      </w:r>
    </w:p>
    <w:p w14:paraId="4B975904" w14:textId="7CC5BF10" w:rsidR="00296415" w:rsidRPr="00675A0C" w:rsidRDefault="00296415" w:rsidP="009E434A">
      <w:pPr>
        <w:rPr>
          <w:lang w:val="en-US"/>
        </w:rPr>
      </w:pPr>
    </w:p>
    <w:p w14:paraId="493FC365" w14:textId="43FAC16A" w:rsidR="00BD1CB1" w:rsidRDefault="00BD1CB1" w:rsidP="009E434A">
      <w:pPr>
        <w:rPr>
          <w:lang w:val="en-US"/>
        </w:rPr>
      </w:pPr>
      <w:r w:rsidRPr="00675A0C">
        <w:rPr>
          <w:lang w:val="en-US"/>
        </w:rPr>
        <w:t xml:space="preserve">Please be aware that you will need to contact the Graduate Research School on </w:t>
      </w:r>
      <w:hyperlink r:id="rId30" w:history="1">
        <w:r w:rsidRPr="00675A0C">
          <w:rPr>
            <w:rStyle w:val="Hyperlink"/>
            <w:lang w:val="en-US"/>
          </w:rPr>
          <w:t>phd@otago.ac.nz</w:t>
        </w:r>
      </w:hyperlink>
      <w:r w:rsidRPr="00675A0C">
        <w:rPr>
          <w:lang w:val="en-US"/>
        </w:rPr>
        <w:t xml:space="preserve"> </w:t>
      </w:r>
      <w:r w:rsidR="00991E90" w:rsidRPr="00675A0C">
        <w:rPr>
          <w:lang w:val="en-US"/>
        </w:rPr>
        <w:t>and advise them of your intention to submit so</w:t>
      </w:r>
      <w:r w:rsidRPr="00675A0C">
        <w:rPr>
          <w:lang w:val="en-US"/>
        </w:rPr>
        <w:t xml:space="preserve"> that they can prepare for the submission process</w:t>
      </w:r>
      <w:r w:rsidR="00E9741B">
        <w:rPr>
          <w:lang w:val="en-US"/>
        </w:rPr>
        <w:t xml:space="preserve"> and guide you through it</w:t>
      </w:r>
      <w:r w:rsidRPr="00675A0C">
        <w:rPr>
          <w:lang w:val="en-US"/>
        </w:rPr>
        <w:t xml:space="preserve">. </w:t>
      </w:r>
    </w:p>
    <w:p w14:paraId="05DAD3CE" w14:textId="36FC4693" w:rsidR="008A2AD2" w:rsidRDefault="008A2AD2" w:rsidP="009E434A">
      <w:pPr>
        <w:rPr>
          <w:lang w:val="en-US"/>
        </w:rPr>
      </w:pPr>
    </w:p>
    <w:p w14:paraId="06001E0D" w14:textId="5FD22C35" w:rsidR="008A2AD2" w:rsidRPr="008A2AD2" w:rsidRDefault="008A2AD2" w:rsidP="008A2AD2">
      <w:r>
        <w:rPr>
          <w:lang w:val="en-US"/>
        </w:rPr>
        <w:t>When you submit</w:t>
      </w:r>
      <w:r w:rsidR="001F1F4F">
        <w:rPr>
          <w:lang w:val="en-US"/>
        </w:rPr>
        <w:t>,</w:t>
      </w:r>
      <w:r>
        <w:rPr>
          <w:lang w:val="en-US"/>
        </w:rPr>
        <w:t xml:space="preserve"> please contact Sandra</w:t>
      </w:r>
      <w:r w:rsidRPr="008A2AD2">
        <w:rPr>
          <w:lang w:val="en-US"/>
        </w:rPr>
        <w:t xml:space="preserve"> </w:t>
      </w:r>
      <w:proofErr w:type="gramStart"/>
      <w:r w:rsidRPr="008A2AD2">
        <w:t>Burgess</w:t>
      </w:r>
      <w:proofErr w:type="gramEnd"/>
      <w:r w:rsidRPr="008A2AD2">
        <w:t xml:space="preserve"> and advise her if it is single or double sided for printing purposes</w:t>
      </w:r>
      <w:r w:rsidR="001F1F4F">
        <w:t xml:space="preserve"> as s</w:t>
      </w:r>
      <w:r w:rsidRPr="008A2AD2">
        <w:t xml:space="preserve">ometimes examiners request a hard copy.  </w:t>
      </w:r>
    </w:p>
    <w:p w14:paraId="072C4CD9" w14:textId="4D8D9078" w:rsidR="008A2AD2" w:rsidRPr="00675A0C" w:rsidRDefault="008A2AD2" w:rsidP="009E434A">
      <w:pPr>
        <w:rPr>
          <w:lang w:val="en-US"/>
        </w:rPr>
      </w:pPr>
    </w:p>
    <w:p w14:paraId="589A65E1" w14:textId="36435876" w:rsidR="00BD1CB1" w:rsidRPr="00675A0C" w:rsidRDefault="00BD1CB1" w:rsidP="009E434A">
      <w:pPr>
        <w:rPr>
          <w:lang w:val="en-US"/>
        </w:rPr>
      </w:pPr>
    </w:p>
    <w:p w14:paraId="50A56AAD" w14:textId="1BD40F58" w:rsidR="00BD1CB1" w:rsidRPr="00675A0C" w:rsidRDefault="00BD1CB1" w:rsidP="009E434A">
      <w:pPr>
        <w:rPr>
          <w:b/>
          <w:bCs/>
          <w:lang w:val="en-US"/>
        </w:rPr>
      </w:pPr>
      <w:r w:rsidRPr="00675A0C">
        <w:rPr>
          <w:b/>
          <w:bCs/>
          <w:lang w:val="en-US"/>
        </w:rPr>
        <w:t>Examination</w:t>
      </w:r>
    </w:p>
    <w:p w14:paraId="2BD5C0CB" w14:textId="49ECB19C" w:rsidR="00BD1CB1" w:rsidRPr="00675A0C" w:rsidRDefault="00BD1CB1" w:rsidP="009E434A">
      <w:pPr>
        <w:rPr>
          <w:lang w:val="en-US"/>
        </w:rPr>
      </w:pPr>
      <w:r w:rsidRPr="00675A0C">
        <w:rPr>
          <w:lang w:val="en-US"/>
        </w:rPr>
        <w:t xml:space="preserve">Your PhD will be assessed by three experts in the field, nominated by your supervisors. </w:t>
      </w:r>
      <w:r w:rsidR="00234558" w:rsidRPr="00675A0C">
        <w:rPr>
          <w:lang w:val="en-US"/>
        </w:rPr>
        <w:t>Normally, you will have an internal, national, and international examiner</w:t>
      </w:r>
      <w:r w:rsidR="00801DC3" w:rsidRPr="00675A0C">
        <w:rPr>
          <w:lang w:val="en-US"/>
        </w:rPr>
        <w:t>, plus a convenor of examination t</w:t>
      </w:r>
      <w:r w:rsidR="0036763F">
        <w:rPr>
          <w:lang w:val="en-US"/>
        </w:rPr>
        <w:t xml:space="preserve">o </w:t>
      </w:r>
      <w:r w:rsidR="00801DC3" w:rsidRPr="00675A0C">
        <w:rPr>
          <w:lang w:val="en-US"/>
        </w:rPr>
        <w:t xml:space="preserve">administer the process. Once all reports are received, you will then have an oral </w:t>
      </w:r>
      <w:proofErr w:type="spellStart"/>
      <w:r w:rsidR="00801DC3" w:rsidRPr="00675A0C">
        <w:rPr>
          <w:lang w:val="en-US"/>
        </w:rPr>
        <w:t>defence</w:t>
      </w:r>
      <w:proofErr w:type="spellEnd"/>
      <w:r w:rsidR="00801DC3" w:rsidRPr="00675A0C">
        <w:rPr>
          <w:lang w:val="en-US"/>
        </w:rPr>
        <w:t xml:space="preserve"> involving your examiners, the </w:t>
      </w:r>
      <w:proofErr w:type="gramStart"/>
      <w:r w:rsidR="00801DC3" w:rsidRPr="00675A0C">
        <w:rPr>
          <w:lang w:val="en-US"/>
        </w:rPr>
        <w:t>convenor</w:t>
      </w:r>
      <w:proofErr w:type="gramEnd"/>
      <w:r w:rsidR="00801DC3" w:rsidRPr="00675A0C">
        <w:rPr>
          <w:lang w:val="en-US"/>
        </w:rPr>
        <w:t xml:space="preserve"> and your supervisors.</w:t>
      </w:r>
    </w:p>
    <w:p w14:paraId="5B772DA9" w14:textId="77777777" w:rsidR="00BD1CB1" w:rsidRPr="00675A0C" w:rsidRDefault="00BD1CB1" w:rsidP="009E434A">
      <w:pPr>
        <w:rPr>
          <w:lang w:val="en-US"/>
        </w:rPr>
      </w:pPr>
    </w:p>
    <w:p w14:paraId="04EE3C9C" w14:textId="00ADA139" w:rsidR="00296415" w:rsidRDefault="00801DC3" w:rsidP="009E434A">
      <w:pPr>
        <w:rPr>
          <w:lang w:val="en-US"/>
        </w:rPr>
      </w:pPr>
      <w:r w:rsidRPr="00675A0C">
        <w:rPr>
          <w:lang w:val="en-US"/>
        </w:rPr>
        <w:t>The PhD examination process and what to expect</w:t>
      </w:r>
      <w:r w:rsidR="00991E90" w:rsidRPr="00675A0C">
        <w:rPr>
          <w:lang w:val="en-US"/>
        </w:rPr>
        <w:t xml:space="preserve">, including the format of the oral </w:t>
      </w:r>
      <w:proofErr w:type="spellStart"/>
      <w:r w:rsidR="00991E90" w:rsidRPr="00675A0C">
        <w:rPr>
          <w:lang w:val="en-US"/>
        </w:rPr>
        <w:t>defence</w:t>
      </w:r>
      <w:proofErr w:type="spellEnd"/>
      <w:r w:rsidR="00991E90" w:rsidRPr="00675A0C">
        <w:rPr>
          <w:lang w:val="en-US"/>
        </w:rPr>
        <w:t>,</w:t>
      </w:r>
      <w:r w:rsidRPr="00675A0C">
        <w:rPr>
          <w:lang w:val="en-US"/>
        </w:rPr>
        <w:t xml:space="preserve"> is explained on the Graduate Research School</w:t>
      </w:r>
      <w:r w:rsidR="00803863">
        <w:rPr>
          <w:lang w:val="en-US"/>
        </w:rPr>
        <w:t xml:space="preserve"> webpage</w:t>
      </w:r>
      <w:r w:rsidRPr="00675A0C">
        <w:rPr>
          <w:lang w:val="en-US"/>
        </w:rPr>
        <w:t xml:space="preserve">. </w:t>
      </w:r>
      <w:r w:rsidR="0036763F" w:rsidRPr="0036763F">
        <w:rPr>
          <w:lang w:val="en-US"/>
        </w:rPr>
        <w:t xml:space="preserve">The GRS </w:t>
      </w:r>
      <w:r w:rsidR="00005D4D">
        <w:rPr>
          <w:lang w:val="en-US"/>
        </w:rPr>
        <w:t>offers</w:t>
      </w:r>
      <w:r w:rsidR="0036763F" w:rsidRPr="0036763F">
        <w:rPr>
          <w:lang w:val="en-US"/>
        </w:rPr>
        <w:t xml:space="preserve"> courses to prepare for the examination and oral </w:t>
      </w:r>
      <w:proofErr w:type="spellStart"/>
      <w:r w:rsidR="0036763F" w:rsidRPr="0036763F">
        <w:rPr>
          <w:lang w:val="en-US"/>
        </w:rPr>
        <w:t>defence</w:t>
      </w:r>
      <w:proofErr w:type="spellEnd"/>
      <w:r w:rsidR="0036763F" w:rsidRPr="0036763F">
        <w:rPr>
          <w:lang w:val="en-US"/>
        </w:rPr>
        <w:t>.</w:t>
      </w:r>
    </w:p>
    <w:p w14:paraId="2DBA31CB" w14:textId="77777777" w:rsidR="00803863" w:rsidRPr="00675A0C" w:rsidRDefault="00803863" w:rsidP="009E434A">
      <w:pPr>
        <w:rPr>
          <w:lang w:val="en-US"/>
        </w:rPr>
      </w:pPr>
    </w:p>
    <w:p w14:paraId="65DEB607" w14:textId="020E1FB6" w:rsidR="00614082" w:rsidRPr="00675A0C" w:rsidRDefault="00296415" w:rsidP="009E434A">
      <w:pPr>
        <w:rPr>
          <w:b/>
          <w:bCs/>
          <w:lang w:val="en-US"/>
        </w:rPr>
      </w:pPr>
      <w:r w:rsidRPr="00675A0C">
        <w:rPr>
          <w:b/>
          <w:bCs/>
          <w:lang w:val="en-US"/>
        </w:rPr>
        <w:lastRenderedPageBreak/>
        <w:t>What’s next?</w:t>
      </w:r>
    </w:p>
    <w:p w14:paraId="64084D1D" w14:textId="71C77422" w:rsidR="000F58C6" w:rsidRDefault="000F58C6" w:rsidP="009E434A">
      <w:pPr>
        <w:rPr>
          <w:lang w:val="en-US"/>
        </w:rPr>
      </w:pPr>
      <w:r w:rsidRPr="00675A0C">
        <w:rPr>
          <w:lang w:val="en-US"/>
        </w:rPr>
        <w:t>While waiting for your thesis to be examined you should consider applying for a</w:t>
      </w:r>
      <w:r w:rsidR="00803863">
        <w:rPr>
          <w:lang w:val="en-US"/>
        </w:rPr>
        <w:t xml:space="preserve"> Postgraduate Publishing Bursary. </w:t>
      </w:r>
      <w:r w:rsidR="00D80382" w:rsidRPr="00675A0C">
        <w:rPr>
          <w:lang w:val="en-US"/>
        </w:rPr>
        <w:t>This is something you should discuss with your supervisors</w:t>
      </w:r>
      <w:r w:rsidR="008676BA" w:rsidRPr="00675A0C">
        <w:rPr>
          <w:lang w:val="en-US"/>
        </w:rPr>
        <w:t>. Bursaries are available for MA and PhD students</w:t>
      </w:r>
      <w:r w:rsidR="00E9741B">
        <w:rPr>
          <w:lang w:val="en-US"/>
        </w:rPr>
        <w:t xml:space="preserve"> and are to be held while your thesis is being examined.</w:t>
      </w:r>
    </w:p>
    <w:p w14:paraId="40B41A14" w14:textId="77777777" w:rsidR="00803863" w:rsidRDefault="00803863" w:rsidP="009E434A">
      <w:pPr>
        <w:rPr>
          <w:lang w:val="en-US"/>
        </w:rPr>
      </w:pPr>
    </w:p>
    <w:p w14:paraId="7643E9BA" w14:textId="0E548CF6" w:rsidR="00803863" w:rsidRDefault="00803863" w:rsidP="009E434A">
      <w:pPr>
        <w:rPr>
          <w:lang w:val="en-US"/>
        </w:rPr>
      </w:pPr>
      <w:r>
        <w:rPr>
          <w:lang w:val="en-US"/>
        </w:rPr>
        <w:t xml:space="preserve">Find out more here: </w:t>
      </w:r>
      <w:hyperlink r:id="rId31" w:history="1">
        <w:r w:rsidRPr="0034514F">
          <w:rPr>
            <w:rStyle w:val="Hyperlink"/>
            <w:lang w:val="en-US"/>
          </w:rPr>
          <w:t>https://www.otago.ac.nz/graduate-research/database/bursaries</w:t>
        </w:r>
      </w:hyperlink>
      <w:r>
        <w:rPr>
          <w:lang w:val="en-US"/>
        </w:rPr>
        <w:t xml:space="preserve"> </w:t>
      </w:r>
    </w:p>
    <w:p w14:paraId="212CAB99" w14:textId="49BFE06D" w:rsidR="0064243B" w:rsidRDefault="0064243B" w:rsidP="009E434A">
      <w:pPr>
        <w:rPr>
          <w:lang w:val="en-US"/>
        </w:rPr>
      </w:pPr>
    </w:p>
    <w:p w14:paraId="557A1D32" w14:textId="0A5E311F" w:rsidR="0064243B" w:rsidRPr="00D058AA" w:rsidRDefault="0064243B" w:rsidP="009E434A">
      <w:pPr>
        <w:rPr>
          <w:b/>
          <w:bCs/>
          <w:lang w:val="en-US"/>
        </w:rPr>
      </w:pPr>
      <w:r w:rsidRPr="00D058AA">
        <w:rPr>
          <w:b/>
          <w:bCs/>
          <w:lang w:val="en-US"/>
        </w:rPr>
        <w:t>Post-PhD Research Opportunities</w:t>
      </w:r>
    </w:p>
    <w:p w14:paraId="5A8F3818" w14:textId="618BBA9B" w:rsidR="00D058AA" w:rsidRDefault="00D058AA" w:rsidP="009E434A">
      <w:pPr>
        <w:rPr>
          <w:lang w:val="en-US"/>
        </w:rPr>
      </w:pPr>
      <w:r>
        <w:rPr>
          <w:lang w:val="en-US"/>
        </w:rPr>
        <w:t xml:space="preserve">Postdoctoral fellowships and external research grants are highly competitive. If you are interested in furthering your research career after </w:t>
      </w:r>
      <w:r w:rsidR="005707C8">
        <w:rPr>
          <w:lang w:val="en-US"/>
        </w:rPr>
        <w:t xml:space="preserve">completion of the </w:t>
      </w:r>
      <w:r>
        <w:rPr>
          <w:lang w:val="en-US"/>
        </w:rPr>
        <w:t xml:space="preserve">PhD, consider contacting the Humanities Division Research Advisors for advice. </w:t>
      </w:r>
    </w:p>
    <w:p w14:paraId="4882B189" w14:textId="58E1BDD1" w:rsidR="005707C8" w:rsidRDefault="005707C8" w:rsidP="009E434A">
      <w:pPr>
        <w:rPr>
          <w:lang w:val="en-US"/>
        </w:rPr>
      </w:pPr>
    </w:p>
    <w:p w14:paraId="673BEE17" w14:textId="070EBC5E" w:rsidR="005707C8" w:rsidRDefault="005707C8" w:rsidP="009E434A">
      <w:pPr>
        <w:rPr>
          <w:lang w:val="en-US"/>
        </w:rPr>
      </w:pPr>
      <w:r>
        <w:rPr>
          <w:lang w:val="en-US"/>
        </w:rPr>
        <w:t xml:space="preserve">You should consider exploring the following research funding and writing awards </w:t>
      </w:r>
      <w:proofErr w:type="spellStart"/>
      <w:r>
        <w:rPr>
          <w:lang w:val="en-US"/>
        </w:rPr>
        <w:t>programmes</w:t>
      </w:r>
      <w:proofErr w:type="spellEnd"/>
      <w:r w:rsidR="00A55715">
        <w:rPr>
          <w:lang w:val="en-US"/>
        </w:rPr>
        <w:t>.</w:t>
      </w:r>
    </w:p>
    <w:p w14:paraId="498F3078" w14:textId="2C55F84A" w:rsidR="0064243B" w:rsidRDefault="0064243B" w:rsidP="009E434A">
      <w:pPr>
        <w:rPr>
          <w:lang w:val="en-US"/>
        </w:rPr>
      </w:pPr>
    </w:p>
    <w:p w14:paraId="3A21C216" w14:textId="202C1B8C" w:rsidR="0064243B" w:rsidRPr="005707C8" w:rsidRDefault="0064243B" w:rsidP="009E434A">
      <w:pPr>
        <w:rPr>
          <w:i/>
          <w:iCs/>
          <w:lang w:val="en-US"/>
        </w:rPr>
      </w:pPr>
      <w:r w:rsidRPr="005707C8">
        <w:rPr>
          <w:i/>
          <w:iCs/>
          <w:lang w:val="en-US"/>
        </w:rPr>
        <w:t>New Zealand</w:t>
      </w:r>
      <w:r w:rsidR="005F0226">
        <w:rPr>
          <w:i/>
          <w:iCs/>
          <w:lang w:val="en-US"/>
        </w:rPr>
        <w:t xml:space="preserve"> </w:t>
      </w:r>
    </w:p>
    <w:p w14:paraId="57A23452" w14:textId="59A0D6DD" w:rsidR="0064243B" w:rsidRPr="00D058AA" w:rsidRDefault="00803863" w:rsidP="00D058AA">
      <w:pPr>
        <w:pStyle w:val="ListParagraph"/>
        <w:numPr>
          <w:ilvl w:val="0"/>
          <w:numId w:val="22"/>
        </w:numPr>
      </w:pPr>
      <w:r>
        <w:t>New Zealand History Research Trust Fund,</w:t>
      </w:r>
      <w:r w:rsidR="00C2760C">
        <w:t xml:space="preserve"> applications close on 15 October each year.</w:t>
      </w:r>
    </w:p>
    <w:p w14:paraId="40DB1BA3" w14:textId="3CF123A0" w:rsidR="0064243B" w:rsidRPr="00D058AA" w:rsidRDefault="00803863" w:rsidP="00D058AA">
      <w:pPr>
        <w:pStyle w:val="ListParagraph"/>
        <w:numPr>
          <w:ilvl w:val="0"/>
          <w:numId w:val="22"/>
        </w:numPr>
      </w:pPr>
      <w:r>
        <w:t xml:space="preserve">New Zealand Oral History Grant </w:t>
      </w:r>
      <w:r w:rsidR="00C2760C">
        <w:t>for projects relating to the history of Aotearoa and Aotearoa’s relationship to the Pacific.</w:t>
      </w:r>
    </w:p>
    <w:p w14:paraId="40B806FC" w14:textId="1552FDDB" w:rsidR="0064243B" w:rsidRDefault="00C2760C" w:rsidP="00D058AA">
      <w:pPr>
        <w:pStyle w:val="ListParagraph"/>
        <w:numPr>
          <w:ilvl w:val="0"/>
          <w:numId w:val="22"/>
        </w:numPr>
      </w:pPr>
      <w:r>
        <w:t xml:space="preserve">The </w:t>
      </w:r>
      <w:r w:rsidR="00803863">
        <w:t xml:space="preserve">Judith Binney Trust offers </w:t>
      </w:r>
      <w:r>
        <w:t>annual writing awards for projects relating to New Zealand history. Applications are normally due in August each year.</w:t>
      </w:r>
    </w:p>
    <w:p w14:paraId="29198074" w14:textId="048DC860" w:rsidR="00C2760C" w:rsidRDefault="00C2760C" w:rsidP="00D058AA">
      <w:pPr>
        <w:pStyle w:val="ListParagraph"/>
        <w:numPr>
          <w:ilvl w:val="0"/>
          <w:numId w:val="22"/>
        </w:numPr>
      </w:pPr>
      <w:r>
        <w:t>The</w:t>
      </w:r>
      <w:r w:rsidR="00803863">
        <w:t xml:space="preserve"> Friends of the Turnbull Library</w:t>
      </w:r>
      <w:r>
        <w:t xml:space="preserve"> annual research grant</w:t>
      </w:r>
      <w:r w:rsidR="00A55715">
        <w:t>.</w:t>
      </w:r>
    </w:p>
    <w:p w14:paraId="3E2476AA" w14:textId="17A671A2" w:rsidR="00A55715" w:rsidRPr="00D058AA" w:rsidRDefault="00803863" w:rsidP="00D058AA">
      <w:pPr>
        <w:pStyle w:val="ListParagraph"/>
        <w:numPr>
          <w:ilvl w:val="0"/>
          <w:numId w:val="22"/>
        </w:numPr>
      </w:pPr>
      <w:r>
        <w:t xml:space="preserve">Copyright New Zealand </w:t>
      </w:r>
      <w:r w:rsidR="00A55715">
        <w:t>writers’ award and research grants.</w:t>
      </w:r>
    </w:p>
    <w:p w14:paraId="735871CE" w14:textId="337F1F8E" w:rsidR="00D058AA" w:rsidRDefault="00D058AA" w:rsidP="00A55715">
      <w:pPr>
        <w:pStyle w:val="ListParagraph"/>
        <w:numPr>
          <w:ilvl w:val="0"/>
          <w:numId w:val="22"/>
        </w:numPr>
      </w:pPr>
      <w:r w:rsidRPr="00D058AA">
        <w:t xml:space="preserve">Royal Society </w:t>
      </w:r>
      <w:proofErr w:type="spellStart"/>
      <w:r w:rsidR="00A55715">
        <w:t>Te</w:t>
      </w:r>
      <w:proofErr w:type="spellEnd"/>
      <w:r w:rsidR="00A55715">
        <w:t xml:space="preserve"> </w:t>
      </w:r>
      <w:proofErr w:type="spellStart"/>
      <w:r w:rsidR="00A55715">
        <w:t>Apārangi</w:t>
      </w:r>
      <w:proofErr w:type="spellEnd"/>
      <w:r w:rsidR="00A55715">
        <w:t xml:space="preserve"> </w:t>
      </w:r>
      <w:r w:rsidRPr="00D058AA">
        <w:t xml:space="preserve">Marsden Fast-Start </w:t>
      </w:r>
      <w:r w:rsidR="00A55715">
        <w:t>grants for early career researchers.</w:t>
      </w:r>
    </w:p>
    <w:p w14:paraId="2D041361" w14:textId="6CD5B2A1" w:rsidR="00C71F48" w:rsidRPr="00D058AA" w:rsidRDefault="00C71F48" w:rsidP="00A55715">
      <w:pPr>
        <w:pStyle w:val="ListParagraph"/>
        <w:numPr>
          <w:ilvl w:val="0"/>
          <w:numId w:val="22"/>
        </w:numPr>
      </w:pPr>
      <w:r>
        <w:t>Barnes Whitehead History Innovation Fund, University of Auckland.</w:t>
      </w:r>
    </w:p>
    <w:p w14:paraId="0B178791" w14:textId="20B87B07" w:rsidR="0064243B" w:rsidRDefault="0064243B" w:rsidP="009E434A">
      <w:pPr>
        <w:rPr>
          <w:lang w:val="en-US"/>
        </w:rPr>
      </w:pPr>
    </w:p>
    <w:p w14:paraId="60547B9B" w14:textId="0E85AC16" w:rsidR="0064243B" w:rsidRPr="00A55715" w:rsidRDefault="0064243B" w:rsidP="009E434A">
      <w:pPr>
        <w:rPr>
          <w:i/>
          <w:iCs/>
          <w:lang w:val="en-US"/>
        </w:rPr>
      </w:pPr>
      <w:r w:rsidRPr="00A55715">
        <w:rPr>
          <w:i/>
          <w:iCs/>
          <w:lang w:val="en-US"/>
        </w:rPr>
        <w:t>International</w:t>
      </w:r>
      <w:r w:rsidR="005707C8" w:rsidRPr="00A55715">
        <w:rPr>
          <w:i/>
          <w:iCs/>
          <w:lang w:val="en-US"/>
        </w:rPr>
        <w:t xml:space="preserve"> </w:t>
      </w:r>
    </w:p>
    <w:p w14:paraId="79A8628F" w14:textId="11D27801" w:rsidR="005707C8" w:rsidRDefault="00803863" w:rsidP="005F0226">
      <w:pPr>
        <w:pStyle w:val="ListParagraph"/>
        <w:numPr>
          <w:ilvl w:val="0"/>
          <w:numId w:val="24"/>
        </w:numPr>
      </w:pPr>
      <w:r>
        <w:t xml:space="preserve">Marie Curie Postdoctoral Fellowships </w:t>
      </w:r>
      <w:r w:rsidR="005F0226" w:rsidRPr="005F0226">
        <w:t>(EU)</w:t>
      </w:r>
      <w:r w:rsidR="00E56137">
        <w:t>.</w:t>
      </w:r>
    </w:p>
    <w:p w14:paraId="6F02447A" w14:textId="569137C0" w:rsidR="003D1733" w:rsidRDefault="00803863" w:rsidP="005F0226">
      <w:pPr>
        <w:pStyle w:val="ListParagraph"/>
        <w:numPr>
          <w:ilvl w:val="0"/>
          <w:numId w:val="24"/>
        </w:numPr>
      </w:pPr>
      <w:r>
        <w:t xml:space="preserve">Newton International Fellowship </w:t>
      </w:r>
      <w:r w:rsidR="003D1733">
        <w:t>(The British Academy).</w:t>
      </w:r>
    </w:p>
    <w:p w14:paraId="4882D1EC" w14:textId="116BEC09" w:rsidR="003D1733" w:rsidRDefault="00803863" w:rsidP="005F0226">
      <w:pPr>
        <w:pStyle w:val="ListParagraph"/>
        <w:numPr>
          <w:ilvl w:val="0"/>
          <w:numId w:val="24"/>
        </w:numPr>
      </w:pPr>
      <w:proofErr w:type="spellStart"/>
      <w:r>
        <w:t>Wellcome</w:t>
      </w:r>
      <w:proofErr w:type="spellEnd"/>
      <w:r>
        <w:t xml:space="preserve"> Early-Career Award </w:t>
      </w:r>
      <w:r w:rsidR="003D1733">
        <w:t>(UK and Ireland).</w:t>
      </w:r>
    </w:p>
    <w:p w14:paraId="3F87C702" w14:textId="096EDB2D" w:rsidR="003D1733" w:rsidRDefault="00803863" w:rsidP="005F0226">
      <w:pPr>
        <w:pStyle w:val="ListParagraph"/>
        <w:numPr>
          <w:ilvl w:val="0"/>
          <w:numId w:val="24"/>
        </w:numPr>
      </w:pPr>
      <w:r w:rsidRPr="00803863">
        <w:t>M</w:t>
      </w:r>
      <w:r>
        <w:t xml:space="preserve">ax Weber </w:t>
      </w:r>
      <w:proofErr w:type="spellStart"/>
      <w:r>
        <w:t>Programme</w:t>
      </w:r>
      <w:proofErr w:type="spellEnd"/>
      <w:r w:rsidR="003D1733">
        <w:t xml:space="preserve"> for Postdoctoral Studies for Social Sciences and the Humanities (EU).</w:t>
      </w:r>
    </w:p>
    <w:p w14:paraId="292C6B16" w14:textId="4A6AC9A0" w:rsidR="005707C8" w:rsidRDefault="00803863" w:rsidP="009E434A">
      <w:pPr>
        <w:pStyle w:val="ListParagraph"/>
        <w:numPr>
          <w:ilvl w:val="0"/>
          <w:numId w:val="24"/>
        </w:numPr>
      </w:pPr>
      <w:r>
        <w:t xml:space="preserve">Humboldt Research Fellowship </w:t>
      </w:r>
      <w:r w:rsidR="001A61CF">
        <w:t>(Germany) for postdoctoral researchers in any discipline and from anywhere in the world.</w:t>
      </w:r>
    </w:p>
    <w:p w14:paraId="732BF0C6" w14:textId="47E91BB1" w:rsidR="000108D9" w:rsidRDefault="00803863" w:rsidP="009E434A">
      <w:pPr>
        <w:pStyle w:val="ListParagraph"/>
        <w:numPr>
          <w:ilvl w:val="0"/>
          <w:numId w:val="24"/>
        </w:numPr>
      </w:pPr>
      <w:r>
        <w:t xml:space="preserve">Newberry Library Long-Terms Fellowships </w:t>
      </w:r>
      <w:r w:rsidR="000108D9">
        <w:t>(USA) for early career scholars.</w:t>
      </w:r>
      <w:r w:rsidR="00096970">
        <w:t xml:space="preserve"> Some of these fellowships are limited to US citizens.</w:t>
      </w:r>
    </w:p>
    <w:p w14:paraId="7678BA9A" w14:textId="3452D06A" w:rsidR="000108D9" w:rsidRPr="001A61CF" w:rsidRDefault="000108D9" w:rsidP="009E434A">
      <w:pPr>
        <w:pStyle w:val="ListParagraph"/>
        <w:numPr>
          <w:ilvl w:val="0"/>
          <w:numId w:val="24"/>
        </w:numPr>
      </w:pPr>
      <w:r>
        <w:t xml:space="preserve">The American Historical Association hosts </w:t>
      </w:r>
      <w:r w:rsidR="00803863">
        <w:t>an awards and fellowships calendar</w:t>
      </w:r>
      <w:r>
        <w:t xml:space="preserve"> which includes numerous opportunities for early career scholars.</w:t>
      </w:r>
    </w:p>
    <w:p w14:paraId="07E067B8" w14:textId="77777777" w:rsidR="0064243B" w:rsidRDefault="0064243B" w:rsidP="009E434A">
      <w:pPr>
        <w:rPr>
          <w:lang w:val="en-US"/>
        </w:rPr>
      </w:pPr>
    </w:p>
    <w:p w14:paraId="6FDCAED8" w14:textId="77777777" w:rsidR="0064243B" w:rsidRDefault="0064243B" w:rsidP="009E434A">
      <w:pPr>
        <w:rPr>
          <w:lang w:val="en-US"/>
        </w:rPr>
      </w:pPr>
    </w:p>
    <w:p w14:paraId="1F56EA91" w14:textId="77777777" w:rsidR="0064243B" w:rsidRPr="00675A0C" w:rsidRDefault="0064243B" w:rsidP="009E434A">
      <w:pPr>
        <w:rPr>
          <w:lang w:val="en-US"/>
        </w:rPr>
      </w:pPr>
    </w:p>
    <w:p w14:paraId="1C54B15A" w14:textId="77777777" w:rsidR="000F58C6" w:rsidRPr="00675A0C" w:rsidRDefault="000F58C6" w:rsidP="009E434A">
      <w:pPr>
        <w:rPr>
          <w:lang w:val="en-US"/>
        </w:rPr>
      </w:pPr>
    </w:p>
    <w:p w14:paraId="189EDDA5" w14:textId="77777777" w:rsidR="00675A0C" w:rsidRDefault="00675A0C">
      <w:pPr>
        <w:rPr>
          <w:b/>
          <w:sz w:val="32"/>
          <w:szCs w:val="32"/>
        </w:rPr>
      </w:pPr>
      <w:r>
        <w:rPr>
          <w:b/>
          <w:sz w:val="32"/>
          <w:szCs w:val="32"/>
        </w:rPr>
        <w:br w:type="page"/>
      </w:r>
    </w:p>
    <w:p w14:paraId="4F88EF26" w14:textId="54213298" w:rsidR="009E434A" w:rsidRPr="00675A0C" w:rsidRDefault="009E434A" w:rsidP="009E434A">
      <w:pPr>
        <w:spacing w:line="276" w:lineRule="auto"/>
        <w:jc w:val="center"/>
        <w:rPr>
          <w:b/>
          <w:sz w:val="32"/>
          <w:szCs w:val="32"/>
        </w:rPr>
      </w:pPr>
      <w:r w:rsidRPr="00675A0C">
        <w:rPr>
          <w:b/>
          <w:sz w:val="32"/>
          <w:szCs w:val="32"/>
        </w:rPr>
        <w:lastRenderedPageBreak/>
        <w:t>Resources</w:t>
      </w:r>
    </w:p>
    <w:p w14:paraId="534B6829" w14:textId="77777777" w:rsidR="009E434A" w:rsidRPr="00675A0C" w:rsidRDefault="009E434A" w:rsidP="009E434A"/>
    <w:p w14:paraId="0EE7C131" w14:textId="5A8DEC29" w:rsidR="009E434A" w:rsidRPr="00675A0C" w:rsidRDefault="009E434A" w:rsidP="009E434A"/>
    <w:p w14:paraId="11A9C91F" w14:textId="5EE85E4D" w:rsidR="00C6398D" w:rsidRPr="00675A0C" w:rsidRDefault="00C6398D" w:rsidP="009E434A">
      <w:r w:rsidRPr="00675A0C">
        <w:t>The History Programme provides the following:</w:t>
      </w:r>
    </w:p>
    <w:p w14:paraId="13768D30" w14:textId="77777777" w:rsidR="00C6398D" w:rsidRPr="00675A0C" w:rsidRDefault="00C6398D" w:rsidP="009E434A"/>
    <w:p w14:paraId="6BEB3589" w14:textId="77777777" w:rsidR="009E434A" w:rsidRPr="00675A0C" w:rsidRDefault="009E434A" w:rsidP="009E434A">
      <w:pPr>
        <w:rPr>
          <w:b/>
        </w:rPr>
      </w:pPr>
      <w:r w:rsidRPr="00675A0C">
        <w:rPr>
          <w:b/>
        </w:rPr>
        <w:t>Study space</w:t>
      </w:r>
    </w:p>
    <w:p w14:paraId="3971C693" w14:textId="04C7B52B" w:rsidR="009E434A" w:rsidRPr="00675A0C" w:rsidRDefault="009E434A" w:rsidP="009E434A">
      <w:r w:rsidRPr="00675A0C">
        <w:t>Each postgraduate student is provided with desk space</w:t>
      </w:r>
      <w:r w:rsidR="00E90BBB" w:rsidRPr="00675A0C">
        <w:t>, internet</w:t>
      </w:r>
      <w:r w:rsidRPr="00675A0C">
        <w:t xml:space="preserve"> and computer access in an office shared with other postgraduates. </w:t>
      </w:r>
      <w:r w:rsidR="000A6E28" w:rsidRPr="00675A0C">
        <w:t>You will be supplied with an office key.</w:t>
      </w:r>
    </w:p>
    <w:p w14:paraId="5CDBCE57" w14:textId="77777777" w:rsidR="009E434A" w:rsidRPr="00675A0C" w:rsidRDefault="009E434A" w:rsidP="009E434A"/>
    <w:p w14:paraId="168F3131" w14:textId="672EB261" w:rsidR="00C6398D" w:rsidRPr="00675A0C" w:rsidRDefault="00C6398D" w:rsidP="009E434A">
      <w:pPr>
        <w:rPr>
          <w:b/>
          <w:bCs/>
        </w:rPr>
      </w:pPr>
      <w:r w:rsidRPr="00675A0C">
        <w:rPr>
          <w:b/>
          <w:bCs/>
        </w:rPr>
        <w:t>Kitchen facilities</w:t>
      </w:r>
    </w:p>
    <w:p w14:paraId="7787D0BE" w14:textId="3FF67096" w:rsidR="009E434A" w:rsidRPr="00675A0C" w:rsidRDefault="009E434A" w:rsidP="009E434A">
      <w:r w:rsidRPr="00675A0C">
        <w:t>Tea and coffee are available from the kitchen</w:t>
      </w:r>
      <w:r w:rsidR="000A6E28" w:rsidRPr="00675A0C">
        <w:t>ette</w:t>
      </w:r>
      <w:r w:rsidRPr="00675A0C">
        <w:t xml:space="preserve"> in the north foyer and in Room 1W9, the </w:t>
      </w:r>
      <w:r w:rsidR="00C6398D" w:rsidRPr="00675A0C">
        <w:t xml:space="preserve">Humanities </w:t>
      </w:r>
      <w:r w:rsidRPr="00675A0C">
        <w:t xml:space="preserve">common room next to Room 1W1 in the Arts Building.  </w:t>
      </w:r>
    </w:p>
    <w:p w14:paraId="1C35B0B7" w14:textId="49B85419" w:rsidR="009143A4" w:rsidRPr="00675A0C" w:rsidRDefault="009143A4" w:rsidP="009E434A"/>
    <w:p w14:paraId="25B1950E" w14:textId="2EB7D905" w:rsidR="00894FA6" w:rsidRPr="00935608" w:rsidRDefault="00894FA6" w:rsidP="00894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94FA6">
        <w:rPr>
          <w:b/>
          <w:bCs/>
        </w:rPr>
        <w:t>History Programme Thesis Library (2N8)</w:t>
      </w:r>
      <w:r>
        <w:rPr>
          <w:b/>
          <w:bCs/>
        </w:rPr>
        <w:t>:</w:t>
      </w:r>
      <w:r w:rsidRPr="00894FA6">
        <w:rPr>
          <w:color w:val="000000"/>
        </w:rPr>
        <w:t xml:space="preserve"> Please email the Programme Administrator, Sandra Burgess </w:t>
      </w:r>
      <w:hyperlink r:id="rId32" w:history="1">
        <w:r w:rsidRPr="00894FA6">
          <w:rPr>
            <w:rStyle w:val="Hyperlink"/>
          </w:rPr>
          <w:t>sandra.burgess@otago.ac.nz</w:t>
        </w:r>
      </w:hyperlink>
      <w:r w:rsidRPr="00894FA6">
        <w:rPr>
          <w:color w:val="000000"/>
        </w:rPr>
        <w:t xml:space="preserve"> regarding access.</w:t>
      </w:r>
      <w:r w:rsidRPr="00935608">
        <w:rPr>
          <w:b/>
          <w:bCs/>
          <w:color w:val="000000"/>
        </w:rPr>
        <w:t xml:space="preserve">  </w:t>
      </w:r>
    </w:p>
    <w:p w14:paraId="0FE20784" w14:textId="28AFEDF0" w:rsidR="009143A4" w:rsidRDefault="009143A4" w:rsidP="009E434A"/>
    <w:p w14:paraId="08AA806E" w14:textId="77777777" w:rsidR="00894FA6" w:rsidRPr="00675A0C" w:rsidRDefault="00894FA6" w:rsidP="009E434A"/>
    <w:p w14:paraId="27A4C0D0" w14:textId="28775BB7" w:rsidR="00EF6EB2" w:rsidRPr="00675A0C" w:rsidRDefault="00E90BBB" w:rsidP="009E434A">
      <w:pPr>
        <w:rPr>
          <w:b/>
          <w:bCs/>
        </w:rPr>
      </w:pPr>
      <w:r w:rsidRPr="00675A0C">
        <w:rPr>
          <w:b/>
          <w:bCs/>
        </w:rPr>
        <w:t xml:space="preserve">Research </w:t>
      </w:r>
      <w:r w:rsidR="00EF6EB2" w:rsidRPr="00675A0C">
        <w:rPr>
          <w:b/>
          <w:bCs/>
        </w:rPr>
        <w:t>Funding</w:t>
      </w:r>
    </w:p>
    <w:p w14:paraId="7D260C0B" w14:textId="205CB8FD" w:rsidR="00D80382" w:rsidRPr="00675A0C" w:rsidRDefault="00EF6EB2" w:rsidP="009E434A">
      <w:r w:rsidRPr="00675A0C">
        <w:t xml:space="preserve">The History Programme has a small budget available to support </w:t>
      </w:r>
      <w:r w:rsidR="00E31801" w:rsidRPr="00675A0C">
        <w:t xml:space="preserve">costs associated with fieldwork, including </w:t>
      </w:r>
      <w:r w:rsidR="00D80382" w:rsidRPr="00675A0C">
        <w:t xml:space="preserve">travel and accommodation. </w:t>
      </w:r>
    </w:p>
    <w:p w14:paraId="6A672908" w14:textId="77777777" w:rsidR="00D80382" w:rsidRPr="00675A0C" w:rsidRDefault="00D80382" w:rsidP="009E434A"/>
    <w:p w14:paraId="42E49963" w14:textId="78D0E00A" w:rsidR="00D7173A" w:rsidRDefault="00D80382" w:rsidP="009E434A">
      <w:r w:rsidRPr="00675A0C">
        <w:t xml:space="preserve">To apply for funding please submit a justification, </w:t>
      </w:r>
      <w:r w:rsidR="00D7173A">
        <w:t xml:space="preserve">a </w:t>
      </w:r>
      <w:r w:rsidRPr="00675A0C">
        <w:t>budget and letter of support from your supervisor for assessment by the Postgraduate</w:t>
      </w:r>
      <w:r w:rsidR="00EE7972">
        <w:t xml:space="preserve"> Chair and the Head of Programme</w:t>
      </w:r>
      <w:r w:rsidR="00D7173A">
        <w:t>.</w:t>
      </w:r>
    </w:p>
    <w:p w14:paraId="014688C8" w14:textId="77777777" w:rsidR="00D7173A" w:rsidRDefault="00D7173A" w:rsidP="009E434A"/>
    <w:p w14:paraId="28F23A17" w14:textId="56DD4255" w:rsidR="00EF6EB2" w:rsidRPr="00675A0C" w:rsidRDefault="00675A0C" w:rsidP="009E434A">
      <w:r>
        <w:t>Email your documentation</w:t>
      </w:r>
      <w:r w:rsidR="00D80382" w:rsidRPr="00675A0C">
        <w:t xml:space="preserve"> to Sandra Burgess [</w:t>
      </w:r>
      <w:r w:rsidR="00E31801" w:rsidRPr="00675A0C">
        <w:t>sandra</w:t>
      </w:r>
      <w:r w:rsidR="00D80382" w:rsidRPr="00675A0C">
        <w:t>.burgess@otago.ac.nz]</w:t>
      </w:r>
      <w:r>
        <w:t xml:space="preserve">. </w:t>
      </w:r>
    </w:p>
    <w:p w14:paraId="61091F05" w14:textId="35F7E772" w:rsidR="00EF6EB2" w:rsidRPr="00675A0C" w:rsidRDefault="00EF6EB2" w:rsidP="009E434A"/>
    <w:p w14:paraId="02ED1108" w14:textId="268146B8" w:rsidR="00D947DA" w:rsidRDefault="0036763F" w:rsidP="009E434A">
      <w:r>
        <w:t xml:space="preserve">Additionally, </w:t>
      </w:r>
      <w:r w:rsidR="00356C64" w:rsidRPr="00675A0C">
        <w:t xml:space="preserve">PhD students can apply for the </w:t>
      </w:r>
      <w:r w:rsidR="00803863">
        <w:t xml:space="preserve">Angus Ross Travel Fellowship in History </w:t>
      </w:r>
      <w:r w:rsidR="00356C64" w:rsidRPr="00675A0C">
        <w:t>to support research outside of Dunedin</w:t>
      </w:r>
      <w:r w:rsidR="00E90BBB" w:rsidRPr="00675A0C">
        <w:t xml:space="preserve">. </w:t>
      </w:r>
      <w:r w:rsidR="008E6A3F" w:rsidRPr="00675A0C">
        <w:t>The a</w:t>
      </w:r>
      <w:r w:rsidR="00E90BBB" w:rsidRPr="00675A0C">
        <w:t xml:space="preserve">pplication deadline is 1 November. </w:t>
      </w:r>
      <w:r w:rsidR="00803863">
        <w:t xml:space="preserve">Details can be found here: </w:t>
      </w:r>
      <w:hyperlink r:id="rId33" w:history="1">
        <w:r w:rsidR="00803863" w:rsidRPr="0034514F">
          <w:rPr>
            <w:rStyle w:val="Hyperlink"/>
          </w:rPr>
          <w:t>https://www.otago.ac.nz/study/database/angus-ross-travel-scholarship-in-history</w:t>
        </w:r>
      </w:hyperlink>
      <w:r w:rsidR="00803863">
        <w:t xml:space="preserve"> </w:t>
      </w:r>
    </w:p>
    <w:p w14:paraId="11DC4215" w14:textId="49DFCE89" w:rsidR="00D7173A" w:rsidRDefault="00D7173A" w:rsidP="009E434A"/>
    <w:p w14:paraId="2A032C5F" w14:textId="580D8BCD" w:rsidR="00D7173A" w:rsidRDefault="00D7173A" w:rsidP="009E434A">
      <w:r>
        <w:t>Other sources of funding to support fieldwork:</w:t>
      </w:r>
    </w:p>
    <w:p w14:paraId="4B79D227" w14:textId="1DA5C095" w:rsidR="00E16080" w:rsidRDefault="00E16080" w:rsidP="009E434A">
      <w:pPr>
        <w:pStyle w:val="ListParagraph"/>
        <w:numPr>
          <w:ilvl w:val="0"/>
          <w:numId w:val="19"/>
        </w:numPr>
      </w:pPr>
      <w:r>
        <w:t>The</w:t>
      </w:r>
      <w:r w:rsidR="00803863">
        <w:t xml:space="preserve"> Asia New Zealand Foundation, </w:t>
      </w:r>
      <w:r>
        <w:t xml:space="preserve">which offers grants of up to $3000NZD for projects that grow New Zealand’s understanding of </w:t>
      </w:r>
      <w:proofErr w:type="gramStart"/>
      <w:r>
        <w:t>Asia;</w:t>
      </w:r>
      <w:proofErr w:type="gramEnd"/>
    </w:p>
    <w:p w14:paraId="07863191" w14:textId="02306087" w:rsidR="00E16080" w:rsidRDefault="00803863" w:rsidP="00E16080">
      <w:pPr>
        <w:pStyle w:val="ListParagraph"/>
        <w:numPr>
          <w:ilvl w:val="0"/>
          <w:numId w:val="19"/>
        </w:numPr>
        <w:rPr>
          <w:lang w:val="en-NZ"/>
        </w:rPr>
      </w:pPr>
      <w:r>
        <w:t xml:space="preserve">Claude McCarthy Fellowships </w:t>
      </w:r>
      <w:r w:rsidR="00E16080" w:rsidRPr="00E16080">
        <w:rPr>
          <w:lang w:val="en-NZ"/>
        </w:rPr>
        <w:t xml:space="preserve">support travel overseas for short periods to present research work at conferences, and/or </w:t>
      </w:r>
      <w:r w:rsidR="00894FA6">
        <w:rPr>
          <w:lang w:val="en-NZ"/>
        </w:rPr>
        <w:t xml:space="preserve">to </w:t>
      </w:r>
      <w:r w:rsidR="00E16080" w:rsidRPr="00E16080">
        <w:rPr>
          <w:lang w:val="en-NZ"/>
        </w:rPr>
        <w:t xml:space="preserve">conduct </w:t>
      </w:r>
      <w:proofErr w:type="gramStart"/>
      <w:r w:rsidR="00E16080" w:rsidRPr="00E16080">
        <w:rPr>
          <w:lang w:val="en-NZ"/>
        </w:rPr>
        <w:t>research</w:t>
      </w:r>
      <w:r w:rsidR="00E16080">
        <w:rPr>
          <w:lang w:val="en-NZ"/>
        </w:rPr>
        <w:t>;</w:t>
      </w:r>
      <w:proofErr w:type="gramEnd"/>
    </w:p>
    <w:p w14:paraId="32182F67" w14:textId="201BE437" w:rsidR="00E16080" w:rsidRDefault="00E16080" w:rsidP="00E16080">
      <w:pPr>
        <w:pStyle w:val="ListParagraph"/>
        <w:numPr>
          <w:ilvl w:val="0"/>
          <w:numId w:val="19"/>
        </w:numPr>
        <w:rPr>
          <w:lang w:val="en-NZ"/>
        </w:rPr>
      </w:pPr>
      <w:r>
        <w:rPr>
          <w:lang w:val="en-NZ"/>
        </w:rPr>
        <w:t>The</w:t>
      </w:r>
      <w:r w:rsidR="00803863">
        <w:rPr>
          <w:lang w:val="en-NZ"/>
        </w:rPr>
        <w:t xml:space="preserve"> </w:t>
      </w:r>
      <w:proofErr w:type="spellStart"/>
      <w:r w:rsidR="00803863">
        <w:rPr>
          <w:lang w:val="en-NZ"/>
        </w:rPr>
        <w:t>Shirtcliffe</w:t>
      </w:r>
      <w:proofErr w:type="spellEnd"/>
      <w:r w:rsidR="00803863">
        <w:rPr>
          <w:lang w:val="en-NZ"/>
        </w:rPr>
        <w:t xml:space="preserve"> Fellowship </w:t>
      </w:r>
      <w:r>
        <w:rPr>
          <w:lang w:val="en-NZ"/>
        </w:rPr>
        <w:t>support</w:t>
      </w:r>
      <w:r w:rsidR="00EE7972">
        <w:rPr>
          <w:lang w:val="en-NZ"/>
        </w:rPr>
        <w:t>s</w:t>
      </w:r>
      <w:r>
        <w:rPr>
          <w:lang w:val="en-NZ"/>
        </w:rPr>
        <w:t xml:space="preserve"> doctoral study in New Zealand or overseas;</w:t>
      </w:r>
    </w:p>
    <w:p w14:paraId="241FD3F6" w14:textId="4927907F" w:rsidR="00E16080" w:rsidRPr="004B4B9E" w:rsidRDefault="00E16080" w:rsidP="004B4B9E">
      <w:pPr>
        <w:pStyle w:val="ListParagraph"/>
        <w:numPr>
          <w:ilvl w:val="0"/>
          <w:numId w:val="19"/>
        </w:numPr>
        <w:rPr>
          <w:lang w:val="en-NZ"/>
        </w:rPr>
      </w:pPr>
      <w:r w:rsidRPr="00E16080">
        <w:t>The</w:t>
      </w:r>
      <w:r w:rsidR="00803863">
        <w:t xml:space="preserve"> William </w:t>
      </w:r>
      <w:proofErr w:type="spellStart"/>
      <w:r w:rsidR="00803863">
        <w:t>Georgetti</w:t>
      </w:r>
      <w:proofErr w:type="spellEnd"/>
      <w:r w:rsidR="00803863">
        <w:t xml:space="preserve"> Scholarship </w:t>
      </w:r>
      <w:r w:rsidRPr="00E16080">
        <w:t>support</w:t>
      </w:r>
      <w:r w:rsidR="00EE7972">
        <w:t>s</w:t>
      </w:r>
      <w:r w:rsidRPr="00E16080">
        <w:t xml:space="preserve"> doctoral study, normally in New Zealand, on a topic important to the social, cultural or economic development of New </w:t>
      </w:r>
      <w:proofErr w:type="gramStart"/>
      <w:r w:rsidRPr="00E16080">
        <w:t>Zealand</w:t>
      </w:r>
      <w:r>
        <w:t>;</w:t>
      </w:r>
      <w:proofErr w:type="gramEnd"/>
    </w:p>
    <w:p w14:paraId="5BBC8912" w14:textId="5FEE21AF" w:rsidR="00D7173A" w:rsidRDefault="00803863" w:rsidP="009E434A">
      <w:pPr>
        <w:pStyle w:val="ListParagraph"/>
        <w:numPr>
          <w:ilvl w:val="0"/>
          <w:numId w:val="19"/>
        </w:numPr>
      </w:pPr>
      <w:r>
        <w:t xml:space="preserve">Graduate Women New Zealand </w:t>
      </w:r>
      <w:r w:rsidR="00FA1F6D">
        <w:t xml:space="preserve">offer a number of funding opportunities for postgraduate </w:t>
      </w:r>
      <w:proofErr w:type="gramStart"/>
      <w:r w:rsidR="00FA1F6D">
        <w:t>research</w:t>
      </w:r>
      <w:r w:rsidR="00EE7972">
        <w:t>;</w:t>
      </w:r>
      <w:proofErr w:type="gramEnd"/>
    </w:p>
    <w:p w14:paraId="2B95D35D" w14:textId="452F6FEC" w:rsidR="009E2195" w:rsidRDefault="009E2195" w:rsidP="009E434A">
      <w:pPr>
        <w:pStyle w:val="ListParagraph"/>
        <w:numPr>
          <w:ilvl w:val="0"/>
          <w:numId w:val="19"/>
        </w:numPr>
      </w:pPr>
      <w:r>
        <w:t>Māori students should explore</w:t>
      </w:r>
      <w:r w:rsidR="00EE7972">
        <w:t xml:space="preserve"> the opportunities offered by</w:t>
      </w:r>
      <w:r w:rsidR="00803863">
        <w:t xml:space="preserve"> </w:t>
      </w:r>
      <w:proofErr w:type="spellStart"/>
      <w:r w:rsidR="00803863">
        <w:t>Ngā</w:t>
      </w:r>
      <w:proofErr w:type="spellEnd"/>
      <w:r w:rsidR="00803863">
        <w:t xml:space="preserve"> </w:t>
      </w:r>
      <w:proofErr w:type="spellStart"/>
      <w:r w:rsidR="00803863">
        <w:t>Pae</w:t>
      </w:r>
      <w:proofErr w:type="spellEnd"/>
      <w:r w:rsidR="00803863">
        <w:t xml:space="preserve"> o </w:t>
      </w:r>
      <w:proofErr w:type="spellStart"/>
      <w:r w:rsidR="00803863">
        <w:t>Te</w:t>
      </w:r>
      <w:proofErr w:type="spellEnd"/>
      <w:r w:rsidR="00803863">
        <w:t xml:space="preserve"> </w:t>
      </w:r>
      <w:proofErr w:type="spellStart"/>
      <w:r w:rsidR="00803863">
        <w:t>Māramatanga</w:t>
      </w:r>
      <w:proofErr w:type="spellEnd"/>
      <w:r>
        <w:t xml:space="preserve">, a National Māori Centre of Research </w:t>
      </w:r>
      <w:proofErr w:type="gramStart"/>
      <w:r>
        <w:t>Excellence</w:t>
      </w:r>
      <w:r w:rsidR="00EE7972">
        <w:t>;</w:t>
      </w:r>
      <w:proofErr w:type="gramEnd"/>
    </w:p>
    <w:p w14:paraId="4B43D55E" w14:textId="7B6DA7F5" w:rsidR="009E2195" w:rsidRDefault="009E2195" w:rsidP="009E434A">
      <w:pPr>
        <w:pStyle w:val="ListParagraph"/>
        <w:numPr>
          <w:ilvl w:val="0"/>
          <w:numId w:val="19"/>
        </w:numPr>
      </w:pPr>
      <w:r>
        <w:t>The</w:t>
      </w:r>
      <w:r w:rsidR="00803863">
        <w:t xml:space="preserve"> New Horizons Trust for Women </w:t>
      </w:r>
      <w:r>
        <w:t xml:space="preserve">offer one-off grants for research that benefits women and/or girls in New </w:t>
      </w:r>
      <w:proofErr w:type="gramStart"/>
      <w:r>
        <w:t>Zealand</w:t>
      </w:r>
      <w:r w:rsidR="00EE7972">
        <w:t>;</w:t>
      </w:r>
      <w:proofErr w:type="gramEnd"/>
    </w:p>
    <w:p w14:paraId="0399101B" w14:textId="43D1B3A2" w:rsidR="009E2195" w:rsidRDefault="00803863" w:rsidP="009E434A">
      <w:pPr>
        <w:pStyle w:val="ListParagraph"/>
        <w:numPr>
          <w:ilvl w:val="0"/>
          <w:numId w:val="19"/>
        </w:numPr>
      </w:pPr>
      <w:r>
        <w:t xml:space="preserve">Graduate Women Otago </w:t>
      </w:r>
      <w:r w:rsidR="009E2195">
        <w:t xml:space="preserve">offer travel awards to </w:t>
      </w:r>
      <w:proofErr w:type="gramStart"/>
      <w:r w:rsidR="009E2195">
        <w:t>members</w:t>
      </w:r>
      <w:r w:rsidR="00EE7972">
        <w:t>;</w:t>
      </w:r>
      <w:proofErr w:type="gramEnd"/>
    </w:p>
    <w:p w14:paraId="6FC361A5" w14:textId="39B78DAD" w:rsidR="007412EB" w:rsidRDefault="007412EB" w:rsidP="009E434A">
      <w:pPr>
        <w:pStyle w:val="ListParagraph"/>
        <w:numPr>
          <w:ilvl w:val="0"/>
          <w:numId w:val="19"/>
        </w:numPr>
      </w:pPr>
      <w:r>
        <w:lastRenderedPageBreak/>
        <w:t>The</w:t>
      </w:r>
      <w:r w:rsidR="00803863">
        <w:t xml:space="preserve"> Auckland Museum Institute Postgraduate Scholarship </w:t>
      </w:r>
      <w:proofErr w:type="spellStart"/>
      <w:proofErr w:type="gramStart"/>
      <w:r w:rsidR="00803863">
        <w:t>Programe</w:t>
      </w:r>
      <w:proofErr w:type="spellEnd"/>
      <w:r w:rsidR="00803863">
        <w:t xml:space="preserve"> </w:t>
      </w:r>
      <w:r>
        <w:t xml:space="preserve"> supports</w:t>
      </w:r>
      <w:proofErr w:type="gramEnd"/>
      <w:r>
        <w:t xml:space="preserve"> students undertaking research aligned with the priorities of Auckland Museum.</w:t>
      </w:r>
    </w:p>
    <w:p w14:paraId="5E107254" w14:textId="77777777" w:rsidR="00EF6EB2" w:rsidRPr="00675A0C" w:rsidRDefault="00EF6EB2" w:rsidP="009E434A"/>
    <w:p w14:paraId="41DD8418" w14:textId="77777777" w:rsidR="00EF6EB2" w:rsidRPr="00675A0C" w:rsidRDefault="00EF6EB2" w:rsidP="009E434A"/>
    <w:p w14:paraId="20623FFF" w14:textId="77777777" w:rsidR="009143A4" w:rsidRPr="00675A0C" w:rsidRDefault="009143A4" w:rsidP="000A6E28">
      <w:pPr>
        <w:jc w:val="center"/>
        <w:rPr>
          <w:b/>
          <w:bCs/>
          <w:iCs/>
          <w:sz w:val="28"/>
          <w:szCs w:val="28"/>
        </w:rPr>
      </w:pPr>
      <w:r w:rsidRPr="00675A0C">
        <w:rPr>
          <w:b/>
          <w:bCs/>
          <w:iCs/>
          <w:sz w:val="28"/>
          <w:szCs w:val="28"/>
        </w:rPr>
        <w:t>Teaching Opportunities</w:t>
      </w:r>
    </w:p>
    <w:p w14:paraId="76A4506B" w14:textId="77777777" w:rsidR="0039388B" w:rsidRDefault="0039388B" w:rsidP="009143A4">
      <w:pPr>
        <w:rPr>
          <w:lang w:val="en-GB"/>
        </w:rPr>
      </w:pPr>
    </w:p>
    <w:p w14:paraId="743DE889" w14:textId="522F2B7E" w:rsidR="009143A4" w:rsidRPr="00675A0C" w:rsidRDefault="009143A4" w:rsidP="009143A4">
      <w:pPr>
        <w:rPr>
          <w:lang w:val="en-GB"/>
        </w:rPr>
      </w:pPr>
      <w:r w:rsidRPr="00675A0C">
        <w:rPr>
          <w:lang w:val="en-GB"/>
        </w:rPr>
        <w:t>M</w:t>
      </w:r>
      <w:r w:rsidR="008A2AD2">
        <w:rPr>
          <w:lang w:val="en-GB"/>
        </w:rPr>
        <w:t>A</w:t>
      </w:r>
      <w:r w:rsidRPr="00675A0C">
        <w:rPr>
          <w:lang w:val="en-GB"/>
        </w:rPr>
        <w:t xml:space="preserve"> and PhD students are sometimes employed by the History Programme to undertake various tasks associated with the undergraduate teaching programme. These include small group tutoring</w:t>
      </w:r>
      <w:r w:rsidR="00B0712B" w:rsidRPr="00675A0C">
        <w:rPr>
          <w:lang w:val="en-GB"/>
        </w:rPr>
        <w:t xml:space="preserve"> and </w:t>
      </w:r>
      <w:r w:rsidRPr="00675A0C">
        <w:rPr>
          <w:lang w:val="en-GB"/>
        </w:rPr>
        <w:t xml:space="preserve">marking assignments. </w:t>
      </w:r>
    </w:p>
    <w:p w14:paraId="7290F5E8" w14:textId="77777777" w:rsidR="008A2AD2" w:rsidRPr="008A2AD2" w:rsidRDefault="008A2AD2" w:rsidP="008A2AD2"/>
    <w:p w14:paraId="7F29BDE0" w14:textId="0E4F0007" w:rsidR="009143A4" w:rsidRDefault="00B0712B" w:rsidP="009143A4">
      <w:pPr>
        <w:rPr>
          <w:lang w:val="en-GB"/>
        </w:rPr>
      </w:pPr>
      <w:r w:rsidRPr="00675A0C">
        <w:rPr>
          <w:lang w:val="en-GB"/>
        </w:rPr>
        <w:t>Y</w:t>
      </w:r>
      <w:r w:rsidR="009143A4" w:rsidRPr="00675A0C">
        <w:rPr>
          <w:bCs/>
          <w:lang w:val="en-GB"/>
        </w:rPr>
        <w:t>ou should discuss the possible implications for your own study/research programme with your supervisor</w:t>
      </w:r>
      <w:r w:rsidR="009143A4" w:rsidRPr="00675A0C">
        <w:rPr>
          <w:lang w:val="en-GB"/>
        </w:rPr>
        <w:t xml:space="preserve"> before deciding to </w:t>
      </w:r>
      <w:r w:rsidR="00055B52">
        <w:rPr>
          <w:lang w:val="en-GB"/>
        </w:rPr>
        <w:t>apply for</w:t>
      </w:r>
      <w:r w:rsidRPr="00675A0C">
        <w:rPr>
          <w:lang w:val="en-GB"/>
        </w:rPr>
        <w:t xml:space="preserve"> tutoring</w:t>
      </w:r>
      <w:r w:rsidR="009143A4" w:rsidRPr="00675A0C">
        <w:rPr>
          <w:lang w:val="en-GB"/>
        </w:rPr>
        <w:t>.</w:t>
      </w:r>
    </w:p>
    <w:p w14:paraId="31E60C3B" w14:textId="77777777" w:rsidR="008A2AD2" w:rsidRPr="00675A0C" w:rsidRDefault="008A2AD2" w:rsidP="009143A4">
      <w:pPr>
        <w:rPr>
          <w:lang w:val="en-GB"/>
        </w:rPr>
      </w:pPr>
    </w:p>
    <w:p w14:paraId="22D55AC7" w14:textId="77777777" w:rsidR="009E434A" w:rsidRPr="00675A0C" w:rsidRDefault="009E434A" w:rsidP="009143A4">
      <w:pPr>
        <w:spacing w:line="276" w:lineRule="auto"/>
        <w:rPr>
          <w:b/>
          <w:sz w:val="32"/>
          <w:szCs w:val="32"/>
        </w:rPr>
      </w:pPr>
    </w:p>
    <w:p w14:paraId="6E084DDF" w14:textId="77777777" w:rsidR="009E434A" w:rsidRPr="00675A0C" w:rsidRDefault="009E434A" w:rsidP="009E434A">
      <w:pPr>
        <w:spacing w:line="276" w:lineRule="auto"/>
        <w:jc w:val="center"/>
        <w:rPr>
          <w:b/>
          <w:sz w:val="28"/>
          <w:szCs w:val="28"/>
        </w:rPr>
      </w:pPr>
      <w:r w:rsidRPr="00675A0C">
        <w:rPr>
          <w:b/>
          <w:sz w:val="28"/>
          <w:szCs w:val="28"/>
        </w:rPr>
        <w:t>Events</w:t>
      </w:r>
    </w:p>
    <w:p w14:paraId="6252716B" w14:textId="77777777" w:rsidR="00C0576F" w:rsidRPr="00675A0C" w:rsidRDefault="00C0576F" w:rsidP="009E434A"/>
    <w:p w14:paraId="07947BAF" w14:textId="16B8F0EA" w:rsidR="00D947DA" w:rsidRPr="00675A0C" w:rsidRDefault="00D947DA" w:rsidP="009E434A">
      <w:r w:rsidRPr="00675A0C">
        <w:rPr>
          <w:b/>
        </w:rPr>
        <w:t>Afternoon tea</w:t>
      </w:r>
      <w:r w:rsidRPr="00675A0C">
        <w:t xml:space="preserve"> </w:t>
      </w:r>
    </w:p>
    <w:p w14:paraId="2838B147" w14:textId="53AF4FC8" w:rsidR="009E434A" w:rsidRPr="00675A0C" w:rsidRDefault="009E434A" w:rsidP="009E434A">
      <w:r w:rsidRPr="00675A0C">
        <w:t xml:space="preserve">Postgraduates are warmly invited to attend the programme’s </w:t>
      </w:r>
      <w:r w:rsidRPr="00675A0C">
        <w:rPr>
          <w:bCs/>
        </w:rPr>
        <w:t>afternoon tea</w:t>
      </w:r>
      <w:r w:rsidRPr="00675A0C">
        <w:t xml:space="preserve">, held each Wednesday from 3-3.30pm in </w:t>
      </w:r>
      <w:r w:rsidR="00EF6EB2" w:rsidRPr="00675A0C">
        <w:t xml:space="preserve">1W9, the Humanities common room </w:t>
      </w:r>
      <w:r w:rsidR="003B64A6" w:rsidRPr="00675A0C">
        <w:t>on the</w:t>
      </w:r>
      <w:r w:rsidRPr="00675A0C">
        <w:t xml:space="preserve"> first floor of the Arts Building. </w:t>
      </w:r>
    </w:p>
    <w:p w14:paraId="20C912CA" w14:textId="77777777" w:rsidR="009E434A" w:rsidRPr="00675A0C" w:rsidRDefault="009E434A" w:rsidP="009E434A"/>
    <w:p w14:paraId="5CE29DD5" w14:textId="77777777" w:rsidR="009E434A" w:rsidRPr="00675A0C" w:rsidRDefault="009E434A" w:rsidP="009E434A">
      <w:pPr>
        <w:rPr>
          <w:b/>
        </w:rPr>
      </w:pPr>
      <w:r w:rsidRPr="00675A0C">
        <w:rPr>
          <w:b/>
        </w:rPr>
        <w:t>Programme seminars</w:t>
      </w:r>
    </w:p>
    <w:p w14:paraId="30674B24" w14:textId="173A751F" w:rsidR="00C0576F" w:rsidRPr="00675A0C" w:rsidRDefault="00C0576F" w:rsidP="00C0576F">
      <w:r w:rsidRPr="00675A0C">
        <w:t>The History Programme holds research seminars, which feature presentations from History staff and visitors, on Wednesdays from 3.30-5pm. As a postgraduate you will be automatically added to our seminar email list</w:t>
      </w:r>
      <w:r w:rsidR="00803863">
        <w:t xml:space="preserve"> and you are expected to attend these seminars if you are located in Dunedin</w:t>
      </w:r>
      <w:r w:rsidR="003B64A6" w:rsidRPr="00675A0C">
        <w:t>.</w:t>
      </w:r>
    </w:p>
    <w:p w14:paraId="4016C500" w14:textId="77777777" w:rsidR="00C0576F" w:rsidRPr="00675A0C" w:rsidRDefault="00C0576F" w:rsidP="009E434A"/>
    <w:p w14:paraId="3769E6BA" w14:textId="77777777" w:rsidR="009143A4" w:rsidRPr="00675A0C" w:rsidRDefault="009E434A" w:rsidP="009E434A">
      <w:r w:rsidRPr="00675A0C">
        <w:rPr>
          <w:b/>
          <w:bCs/>
        </w:rPr>
        <w:t>Postgraduate and Early Career Researcher Workshops</w:t>
      </w:r>
      <w:r w:rsidRPr="00675A0C">
        <w:t xml:space="preserve"> </w:t>
      </w:r>
    </w:p>
    <w:p w14:paraId="3EC80AD5" w14:textId="41226FD0" w:rsidR="009E434A" w:rsidRPr="00675A0C" w:rsidRDefault="009143A4" w:rsidP="009E434A">
      <w:r w:rsidRPr="00675A0C">
        <w:t xml:space="preserve">These are </w:t>
      </w:r>
      <w:r w:rsidR="009E434A" w:rsidRPr="00675A0C">
        <w:t xml:space="preserve">organised by the Postgraduate Coordinator and </w:t>
      </w:r>
      <w:r w:rsidR="003B64A6" w:rsidRPr="00675A0C">
        <w:t xml:space="preserve">are </w:t>
      </w:r>
      <w:r w:rsidR="009E434A" w:rsidRPr="00675A0C">
        <w:t>offered</w:t>
      </w:r>
      <w:r w:rsidRPr="00675A0C">
        <w:t xml:space="preserve"> </w:t>
      </w:r>
      <w:r w:rsidR="003B64A6" w:rsidRPr="00675A0C">
        <w:t xml:space="preserve">in-person and on zoom each </w:t>
      </w:r>
      <w:r w:rsidR="009E434A" w:rsidRPr="00675A0C">
        <w:t>month</w:t>
      </w:r>
      <w:r w:rsidRPr="00675A0C">
        <w:t xml:space="preserve"> </w:t>
      </w:r>
      <w:r w:rsidR="009E434A" w:rsidRPr="00675A0C">
        <w:t>during the teaching semesters</w:t>
      </w:r>
      <w:r w:rsidR="00DF50BA">
        <w:t xml:space="preserve"> (March-May; July-October)</w:t>
      </w:r>
      <w:r w:rsidR="009E434A" w:rsidRPr="00675A0C">
        <w:t>. These workshops</w:t>
      </w:r>
      <w:r w:rsidR="003B64A6" w:rsidRPr="00675A0C">
        <w:t xml:space="preserve"> </w:t>
      </w:r>
      <w:r w:rsidR="009E434A" w:rsidRPr="00675A0C">
        <w:t xml:space="preserve">focus on </w:t>
      </w:r>
      <w:r w:rsidR="00C0576F" w:rsidRPr="00675A0C">
        <w:t xml:space="preserve">a range of issues including </w:t>
      </w:r>
      <w:r w:rsidR="00D7173A">
        <w:t xml:space="preserve">tips on </w:t>
      </w:r>
      <w:r w:rsidR="009E434A" w:rsidRPr="00675A0C">
        <w:t xml:space="preserve">publishing your research; preparing a CV and applying for jobs; research grants; and </w:t>
      </w:r>
      <w:r w:rsidR="00D7173A">
        <w:t xml:space="preserve">writing </w:t>
      </w:r>
      <w:r w:rsidR="009E434A" w:rsidRPr="00675A0C">
        <w:t>book proposals.</w:t>
      </w:r>
      <w:r w:rsidR="00D7173A">
        <w:t xml:space="preserve"> </w:t>
      </w:r>
    </w:p>
    <w:p w14:paraId="48F1144E" w14:textId="18AE1C4C" w:rsidR="009143A4" w:rsidRDefault="009143A4" w:rsidP="009E434A"/>
    <w:p w14:paraId="6A805A29" w14:textId="77777777" w:rsidR="0039388B" w:rsidRPr="00675A0C" w:rsidRDefault="0039388B" w:rsidP="009E434A"/>
    <w:p w14:paraId="7473878D" w14:textId="4D48BCA9" w:rsidR="009143A4" w:rsidRPr="00675A0C" w:rsidRDefault="009143A4" w:rsidP="009143A4">
      <w:pPr>
        <w:jc w:val="center"/>
        <w:rPr>
          <w:b/>
          <w:bCs/>
          <w:sz w:val="28"/>
          <w:szCs w:val="28"/>
        </w:rPr>
      </w:pPr>
      <w:r w:rsidRPr="00675A0C">
        <w:rPr>
          <w:b/>
          <w:bCs/>
          <w:sz w:val="28"/>
          <w:szCs w:val="28"/>
        </w:rPr>
        <w:t>Divisional and University Resources</w:t>
      </w:r>
    </w:p>
    <w:p w14:paraId="1BC14A59" w14:textId="77777777" w:rsidR="00C0576F" w:rsidRPr="00675A0C" w:rsidRDefault="00C0576F" w:rsidP="004D1957">
      <w:pPr>
        <w:rPr>
          <w:b/>
          <w:bCs/>
          <w:iCs/>
        </w:rPr>
      </w:pPr>
      <w:bookmarkStart w:id="0" w:name="_Toc350714401"/>
    </w:p>
    <w:p w14:paraId="1602ACBB" w14:textId="3A309D6B" w:rsidR="004D1957" w:rsidRPr="00675A0C" w:rsidRDefault="004D1957" w:rsidP="004D1957">
      <w:pPr>
        <w:rPr>
          <w:b/>
          <w:bCs/>
          <w:iCs/>
        </w:rPr>
      </w:pPr>
      <w:r w:rsidRPr="00675A0C">
        <w:rPr>
          <w:b/>
          <w:bCs/>
          <w:iCs/>
        </w:rPr>
        <w:t>Divisional support for conference attendance</w:t>
      </w:r>
      <w:bookmarkEnd w:id="0"/>
      <w:r w:rsidRPr="00675A0C">
        <w:rPr>
          <w:b/>
          <w:bCs/>
          <w:iCs/>
        </w:rPr>
        <w:t xml:space="preserve"> </w:t>
      </w:r>
    </w:p>
    <w:p w14:paraId="2C22CECE" w14:textId="77777777" w:rsidR="00EF77B7" w:rsidRDefault="004D1957" w:rsidP="004D1957">
      <w:pPr>
        <w:rPr>
          <w:lang w:val="en-GB"/>
        </w:rPr>
      </w:pPr>
      <w:r w:rsidRPr="00675A0C">
        <w:rPr>
          <w:lang w:val="en-GB"/>
        </w:rPr>
        <w:t>PhD candidates in the Division of Humanities who have been accepted to deliver a paper at a conference in New Zealand or overseas are eligible to apply for financial assistance from a fund administered by the Associate Dean of Graduate Studies</w:t>
      </w:r>
      <w:r w:rsidR="00D7173A">
        <w:rPr>
          <w:lang w:val="en-GB"/>
        </w:rPr>
        <w:t xml:space="preserve"> (Humanities)</w:t>
      </w:r>
      <w:r w:rsidRPr="00675A0C">
        <w:rPr>
          <w:lang w:val="en-GB"/>
        </w:rPr>
        <w:t>. It is expected that the paper will be based on research that the applicant is undertaking or has completed for the current degree. Candidates can expect to be funded up to a maximum of $2,</w:t>
      </w:r>
      <w:r w:rsidR="00234CC2">
        <w:rPr>
          <w:lang w:val="en-GB"/>
        </w:rPr>
        <w:t>0</w:t>
      </w:r>
      <w:r w:rsidRPr="00675A0C">
        <w:rPr>
          <w:lang w:val="en-GB"/>
        </w:rPr>
        <w:t xml:space="preserve">00. </w:t>
      </w:r>
    </w:p>
    <w:p w14:paraId="7ED441C8" w14:textId="77777777" w:rsidR="00EF77B7" w:rsidRDefault="00EF77B7" w:rsidP="004D1957">
      <w:pPr>
        <w:rPr>
          <w:lang w:val="en-GB"/>
        </w:rPr>
      </w:pPr>
    </w:p>
    <w:p w14:paraId="7FA9442B" w14:textId="0EC559EA" w:rsidR="004D1957" w:rsidRPr="00675A0C" w:rsidRDefault="00EF77B7" w:rsidP="004D1957">
      <w:pPr>
        <w:rPr>
          <w:lang w:val="en-GB"/>
        </w:rPr>
      </w:pPr>
      <w:r>
        <w:rPr>
          <w:lang w:val="en-GB"/>
        </w:rPr>
        <w:t xml:space="preserve">Further information can be found at this link: </w:t>
      </w:r>
      <w:hyperlink r:id="rId34" w:history="1">
        <w:r w:rsidRPr="0034514F">
          <w:rPr>
            <w:rStyle w:val="Hyperlink"/>
            <w:lang w:val="en-GB"/>
          </w:rPr>
          <w:t>https://www.otago.ac.nz/humanities/about/graduate-studies-policies-guidelines-and-information</w:t>
        </w:r>
      </w:hyperlink>
      <w:r>
        <w:rPr>
          <w:lang w:val="en-GB"/>
        </w:rPr>
        <w:t xml:space="preserve"> </w:t>
      </w:r>
    </w:p>
    <w:p w14:paraId="2B602E8F" w14:textId="77777777" w:rsidR="00C0576F" w:rsidRPr="00675A0C" w:rsidRDefault="00C0576F" w:rsidP="009E434A">
      <w:pPr>
        <w:rPr>
          <w:b/>
        </w:rPr>
      </w:pPr>
    </w:p>
    <w:p w14:paraId="4608CEF0" w14:textId="77777777" w:rsidR="00005D4D" w:rsidRDefault="00005D4D" w:rsidP="009E434A">
      <w:pPr>
        <w:rPr>
          <w:b/>
        </w:rPr>
      </w:pPr>
    </w:p>
    <w:p w14:paraId="7E123FAC" w14:textId="10EF43CD" w:rsidR="009E434A" w:rsidRPr="00675A0C" w:rsidRDefault="009E434A" w:rsidP="009E434A">
      <w:pPr>
        <w:rPr>
          <w:b/>
        </w:rPr>
      </w:pPr>
      <w:r w:rsidRPr="00675A0C">
        <w:rPr>
          <w:b/>
        </w:rPr>
        <w:lastRenderedPageBreak/>
        <w:t>Graduate Research School (GRS) postgraduate workshops</w:t>
      </w:r>
    </w:p>
    <w:p w14:paraId="1D21A545" w14:textId="7BF57282" w:rsidR="009E434A" w:rsidRPr="00675A0C" w:rsidRDefault="009E434A" w:rsidP="009E434A">
      <w:pPr>
        <w:pStyle w:val="Heading6"/>
        <w:spacing w:before="0"/>
        <w:rPr>
          <w:rFonts w:ascii="Times New Roman" w:hAnsi="Times New Roman" w:cs="Times New Roman"/>
          <w:bCs/>
          <w:color w:val="000000" w:themeColor="text1"/>
        </w:rPr>
      </w:pPr>
      <w:r w:rsidRPr="00675A0C">
        <w:rPr>
          <w:rFonts w:ascii="Times New Roman" w:hAnsi="Times New Roman" w:cs="Times New Roman"/>
          <w:bCs/>
          <w:color w:val="000000" w:themeColor="text1"/>
        </w:rPr>
        <w:t>The University’s Graduate Research School (GRS) offers</w:t>
      </w:r>
      <w:r w:rsidR="00EF77B7">
        <w:rPr>
          <w:rFonts w:ascii="Times New Roman" w:hAnsi="Times New Roman" w:cs="Times New Roman"/>
          <w:bCs/>
          <w:color w:val="000000" w:themeColor="text1"/>
        </w:rPr>
        <w:t xml:space="preserve"> workshops, </w:t>
      </w:r>
      <w:r w:rsidRPr="00675A0C">
        <w:rPr>
          <w:rFonts w:ascii="Times New Roman" w:hAnsi="Times New Roman" w:cs="Times New Roman"/>
          <w:bCs/>
          <w:color w:val="000000" w:themeColor="text1"/>
        </w:rPr>
        <w:t xml:space="preserve">which are repeated throughout the year, covering topics such as: preparing a thesis proposal; writing a literature review; and supervision. </w:t>
      </w:r>
    </w:p>
    <w:p w14:paraId="498C9203" w14:textId="77777777" w:rsidR="009E434A" w:rsidRPr="00675A0C" w:rsidRDefault="009E434A" w:rsidP="009E434A">
      <w:pPr>
        <w:tabs>
          <w:tab w:val="right" w:pos="9064"/>
        </w:tabs>
        <w:rPr>
          <w:lang w:val="en-GB"/>
        </w:rPr>
      </w:pPr>
    </w:p>
    <w:p w14:paraId="5FC2FF9F" w14:textId="7C1B694E" w:rsidR="009E434A" w:rsidRPr="00675A0C" w:rsidRDefault="009E434A" w:rsidP="007E232E">
      <w:pPr>
        <w:rPr>
          <w:color w:val="000000"/>
          <w:lang w:val="en-GB"/>
        </w:rPr>
      </w:pPr>
      <w:r w:rsidRPr="00675A0C">
        <w:rPr>
          <w:b/>
          <w:bCs/>
          <w:color w:val="000000"/>
          <w:lang w:val="en-GB"/>
        </w:rPr>
        <w:t xml:space="preserve">The Higher Education Development Centre </w:t>
      </w:r>
      <w:r w:rsidR="007E232E" w:rsidRPr="00675A0C">
        <w:rPr>
          <w:color w:val="000000"/>
          <w:lang w:val="en-GB"/>
        </w:rPr>
        <w:t xml:space="preserve">also </w:t>
      </w:r>
      <w:r w:rsidRPr="00675A0C">
        <w:rPr>
          <w:color w:val="000000"/>
          <w:lang w:val="en-GB"/>
        </w:rPr>
        <w:t>offers a range of</w:t>
      </w:r>
      <w:r w:rsidR="00EF77B7">
        <w:rPr>
          <w:color w:val="000000"/>
          <w:lang w:val="en-GB"/>
        </w:rPr>
        <w:t xml:space="preserve"> support services </w:t>
      </w:r>
      <w:r w:rsidRPr="00675A0C">
        <w:rPr>
          <w:color w:val="000000"/>
          <w:lang w:val="en-GB"/>
        </w:rPr>
        <w:t xml:space="preserve">for postgraduate students. </w:t>
      </w:r>
    </w:p>
    <w:p w14:paraId="505117D1" w14:textId="77777777" w:rsidR="009E434A" w:rsidRPr="00675A0C" w:rsidRDefault="009E434A" w:rsidP="00E31801">
      <w:pPr>
        <w:rPr>
          <w:b/>
          <w:bCs/>
          <w:lang w:val="en-GB"/>
        </w:rPr>
      </w:pPr>
    </w:p>
    <w:p w14:paraId="29D87030" w14:textId="25C35BB2" w:rsidR="00E31801" w:rsidRPr="00675A0C" w:rsidRDefault="00E31801" w:rsidP="00E31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GB"/>
        </w:rPr>
      </w:pPr>
      <w:r w:rsidRPr="00675A0C">
        <w:rPr>
          <w:color w:val="000000"/>
          <w:lang w:val="en-GB"/>
        </w:rPr>
        <w:t xml:space="preserve">The </w:t>
      </w:r>
      <w:r w:rsidRPr="00675A0C">
        <w:rPr>
          <w:b/>
          <w:bCs/>
          <w:color w:val="000000"/>
          <w:lang w:val="en-GB"/>
        </w:rPr>
        <w:t>University Library</w:t>
      </w:r>
      <w:r w:rsidRPr="00675A0C">
        <w:rPr>
          <w:color w:val="000000"/>
          <w:lang w:val="en-GB"/>
        </w:rPr>
        <w:t xml:space="preserve"> </w:t>
      </w:r>
      <w:r w:rsidR="00184F35" w:rsidRPr="00675A0C">
        <w:rPr>
          <w:color w:val="000000"/>
          <w:lang w:val="en-GB"/>
        </w:rPr>
        <w:t>has</w:t>
      </w:r>
      <w:r w:rsidRPr="00675A0C">
        <w:rPr>
          <w:color w:val="000000"/>
          <w:lang w:val="en-GB"/>
        </w:rPr>
        <w:t xml:space="preserve"> an </w:t>
      </w:r>
      <w:r w:rsidR="00184F35" w:rsidRPr="00675A0C">
        <w:rPr>
          <w:color w:val="000000"/>
          <w:lang w:val="en-GB"/>
        </w:rPr>
        <w:t xml:space="preserve">introduction to </w:t>
      </w:r>
      <w:r w:rsidRPr="00675A0C">
        <w:rPr>
          <w:color w:val="000000"/>
          <w:lang w:val="en-GB"/>
        </w:rPr>
        <w:t xml:space="preserve">its </w:t>
      </w:r>
      <w:r w:rsidR="00EF77B7">
        <w:t xml:space="preserve">resources and services for </w:t>
      </w:r>
      <w:r w:rsidRPr="00675A0C">
        <w:rPr>
          <w:color w:val="000000"/>
          <w:lang w:val="en-GB"/>
        </w:rPr>
        <w:t>Postgraduate Students</w:t>
      </w:r>
      <w:r w:rsidR="00184F35" w:rsidRPr="00675A0C">
        <w:rPr>
          <w:color w:val="000000"/>
          <w:lang w:val="en-GB"/>
        </w:rPr>
        <w:t>.</w:t>
      </w:r>
    </w:p>
    <w:p w14:paraId="1D6E2953" w14:textId="77777777" w:rsidR="00E31801" w:rsidRPr="00675A0C" w:rsidRDefault="00E31801" w:rsidP="009E434A">
      <w:pPr>
        <w:rPr>
          <w:b/>
          <w:bCs/>
          <w:lang w:val="en-GB"/>
        </w:rPr>
      </w:pPr>
    </w:p>
    <w:p w14:paraId="520B7FA5" w14:textId="13325BE0" w:rsidR="009E434A" w:rsidRPr="0036763F" w:rsidRDefault="00D7173A" w:rsidP="009E434A">
      <w:pPr>
        <w:rPr>
          <w:rStyle w:val="Hyperlink"/>
          <w:color w:val="auto"/>
          <w:lang w:val="en-GB"/>
        </w:rPr>
      </w:pPr>
      <w:r>
        <w:rPr>
          <w:lang w:val="en-GB"/>
        </w:rPr>
        <w:t>You</w:t>
      </w:r>
      <w:r w:rsidR="00E31801" w:rsidRPr="00675A0C">
        <w:rPr>
          <w:lang w:val="en-GB"/>
        </w:rPr>
        <w:t xml:space="preserve"> can </w:t>
      </w:r>
      <w:r>
        <w:rPr>
          <w:lang w:val="en-GB"/>
        </w:rPr>
        <w:t xml:space="preserve">also </w:t>
      </w:r>
      <w:r w:rsidR="00E31801" w:rsidRPr="00675A0C">
        <w:rPr>
          <w:lang w:val="en-GB"/>
        </w:rPr>
        <w:t>access university</w:t>
      </w:r>
      <w:r w:rsidR="00E31801" w:rsidRPr="00675A0C">
        <w:rPr>
          <w:b/>
          <w:bCs/>
          <w:lang w:val="en-GB"/>
        </w:rPr>
        <w:t xml:space="preserve"> </w:t>
      </w:r>
      <w:r w:rsidR="009E434A" w:rsidRPr="00675A0C">
        <w:rPr>
          <w:b/>
          <w:bCs/>
          <w:lang w:val="en-GB"/>
        </w:rPr>
        <w:t>Student Health &amp; Counselling Services</w:t>
      </w:r>
      <w:r w:rsidR="009E434A" w:rsidRPr="00675A0C">
        <w:rPr>
          <w:lang w:val="en-GB"/>
        </w:rPr>
        <w:t xml:space="preserve">. </w:t>
      </w:r>
      <w:r w:rsidR="0036763F" w:rsidRPr="0036763F">
        <w:rPr>
          <w:lang w:val="en-GB"/>
        </w:rPr>
        <w:t>The GRS also provides a free Health and Well-being Coach who offers a range of support services to postgraduates.</w:t>
      </w:r>
    </w:p>
    <w:p w14:paraId="055D2F0C" w14:textId="77777777" w:rsidR="00D947DA" w:rsidRPr="00675A0C" w:rsidRDefault="00D947DA" w:rsidP="009E4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GB"/>
        </w:rPr>
      </w:pPr>
    </w:p>
    <w:p w14:paraId="4E41A972" w14:textId="480E486A" w:rsidR="004D1957" w:rsidRPr="00675A0C" w:rsidRDefault="004D1957" w:rsidP="009E4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GB"/>
        </w:rPr>
      </w:pPr>
    </w:p>
    <w:p w14:paraId="63F8A444" w14:textId="77777777" w:rsidR="00935608" w:rsidRPr="00675A0C" w:rsidRDefault="00935608" w:rsidP="004D1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lang w:val="en-GB"/>
        </w:rPr>
      </w:pPr>
      <w:bookmarkStart w:id="1" w:name="_Toc338672330"/>
      <w:bookmarkEnd w:id="1"/>
    </w:p>
    <w:sectPr w:rsidR="00935608" w:rsidRPr="00675A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10C50" w14:textId="77777777" w:rsidR="0089383E" w:rsidRDefault="0089383E" w:rsidP="0036763F">
      <w:r>
        <w:separator/>
      </w:r>
    </w:p>
  </w:endnote>
  <w:endnote w:type="continuationSeparator" w:id="0">
    <w:p w14:paraId="115866D7" w14:textId="77777777" w:rsidR="0089383E" w:rsidRDefault="0089383E" w:rsidP="0036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0779202"/>
      <w:docPartObj>
        <w:docPartGallery w:val="Page Numbers (Bottom of Page)"/>
        <w:docPartUnique/>
      </w:docPartObj>
    </w:sdtPr>
    <w:sdtContent>
      <w:p w14:paraId="64FBA11A" w14:textId="1AD0B1DA" w:rsidR="0064243B" w:rsidRDefault="0064243B" w:rsidP="00945D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479F011" w14:textId="77777777" w:rsidR="0064243B" w:rsidRDefault="0064243B" w:rsidP="006424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1745"/>
      <w:docPartObj>
        <w:docPartGallery w:val="Page Numbers (Bottom of Page)"/>
        <w:docPartUnique/>
      </w:docPartObj>
    </w:sdtPr>
    <w:sdtContent>
      <w:p w14:paraId="5AC0C5F3" w14:textId="1D44DFE2" w:rsidR="0064243B" w:rsidRDefault="0064243B" w:rsidP="00945D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47EC3C98" w14:textId="0748087B" w:rsidR="0036763F" w:rsidRPr="0036763F" w:rsidRDefault="0036763F" w:rsidP="0064243B">
    <w:pPr>
      <w:pStyle w:val="Footer"/>
      <w:ind w:right="360"/>
      <w:jc w:val="center"/>
      <w:rPr>
        <w:lang w:val="mi-NZ"/>
      </w:rPr>
    </w:pPr>
    <w:r>
      <w:rPr>
        <w:lang w:val="mi-NZ"/>
      </w:rPr>
      <w:t xml:space="preserve">Last updated: </w:t>
    </w:r>
    <w:r w:rsidR="000A5C7E">
      <w:rPr>
        <w:lang w:val="mi-NZ"/>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D1B61" w14:textId="77777777" w:rsidR="0089383E" w:rsidRDefault="0089383E" w:rsidP="0036763F">
      <w:r>
        <w:separator/>
      </w:r>
    </w:p>
  </w:footnote>
  <w:footnote w:type="continuationSeparator" w:id="0">
    <w:p w14:paraId="2F9D427F" w14:textId="77777777" w:rsidR="0089383E" w:rsidRDefault="0089383E" w:rsidP="00367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2DD"/>
    <w:multiLevelType w:val="hybridMultilevel"/>
    <w:tmpl w:val="1A3A9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C2ADF"/>
    <w:multiLevelType w:val="multilevel"/>
    <w:tmpl w:val="C59EB2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F777E78"/>
    <w:multiLevelType w:val="hybridMultilevel"/>
    <w:tmpl w:val="24589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96AA9"/>
    <w:multiLevelType w:val="hybridMultilevel"/>
    <w:tmpl w:val="5FBE90B8"/>
    <w:lvl w:ilvl="0" w:tplc="CAEC48E2">
      <w:start w:val="6"/>
      <w:numFmt w:val="bullet"/>
      <w:lvlText w:val="-"/>
      <w:lvlJc w:val="left"/>
      <w:pPr>
        <w:ind w:left="1080" w:hanging="360"/>
      </w:pPr>
      <w:rPr>
        <w:rFonts w:ascii="Times New Roman" w:eastAsia="Times New Roman" w:hAnsi="Times New Roman"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1DE508C3"/>
    <w:multiLevelType w:val="hybridMultilevel"/>
    <w:tmpl w:val="9E98B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3C7185"/>
    <w:multiLevelType w:val="hybridMultilevel"/>
    <w:tmpl w:val="04162A78"/>
    <w:lvl w:ilvl="0" w:tplc="0504A4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B46B53"/>
    <w:multiLevelType w:val="hybridMultilevel"/>
    <w:tmpl w:val="21BA5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697F2A"/>
    <w:multiLevelType w:val="hybridMultilevel"/>
    <w:tmpl w:val="66B8311A"/>
    <w:lvl w:ilvl="0" w:tplc="DF2C2F4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157C5"/>
    <w:multiLevelType w:val="hybridMultilevel"/>
    <w:tmpl w:val="E2B84198"/>
    <w:lvl w:ilvl="0" w:tplc="4044F972">
      <w:start w:val="1"/>
      <w:numFmt w:val="bullet"/>
      <w:lvlText w:val=""/>
      <w:lvlJc w:val="left"/>
      <w:pPr>
        <w:tabs>
          <w:tab w:val="num" w:pos="720"/>
        </w:tabs>
        <w:ind w:left="720" w:hanging="360"/>
      </w:pPr>
      <w:rPr>
        <w:rFonts w:ascii="Symbol" w:hAnsi="Symbol" w:hint="default"/>
        <w:sz w:val="20"/>
      </w:rPr>
    </w:lvl>
    <w:lvl w:ilvl="1" w:tplc="2188CEB2" w:tentative="1">
      <w:start w:val="1"/>
      <w:numFmt w:val="bullet"/>
      <w:lvlText w:val="o"/>
      <w:lvlJc w:val="left"/>
      <w:pPr>
        <w:tabs>
          <w:tab w:val="num" w:pos="1440"/>
        </w:tabs>
        <w:ind w:left="1440" w:hanging="360"/>
      </w:pPr>
      <w:rPr>
        <w:rFonts w:ascii="Courier New" w:hAnsi="Courier New" w:hint="default"/>
        <w:sz w:val="20"/>
      </w:rPr>
    </w:lvl>
    <w:lvl w:ilvl="2" w:tplc="2B7EAD5C" w:tentative="1">
      <w:start w:val="1"/>
      <w:numFmt w:val="bullet"/>
      <w:lvlText w:val=""/>
      <w:lvlJc w:val="left"/>
      <w:pPr>
        <w:tabs>
          <w:tab w:val="num" w:pos="2160"/>
        </w:tabs>
        <w:ind w:left="2160" w:hanging="360"/>
      </w:pPr>
      <w:rPr>
        <w:rFonts w:ascii="Wingdings" w:hAnsi="Wingdings" w:hint="default"/>
        <w:sz w:val="20"/>
      </w:rPr>
    </w:lvl>
    <w:lvl w:ilvl="3" w:tplc="FC5A0BAA" w:tentative="1">
      <w:start w:val="1"/>
      <w:numFmt w:val="bullet"/>
      <w:lvlText w:val=""/>
      <w:lvlJc w:val="left"/>
      <w:pPr>
        <w:tabs>
          <w:tab w:val="num" w:pos="2880"/>
        </w:tabs>
        <w:ind w:left="2880" w:hanging="360"/>
      </w:pPr>
      <w:rPr>
        <w:rFonts w:ascii="Wingdings" w:hAnsi="Wingdings" w:hint="default"/>
        <w:sz w:val="20"/>
      </w:rPr>
    </w:lvl>
    <w:lvl w:ilvl="4" w:tplc="AC409670" w:tentative="1">
      <w:start w:val="1"/>
      <w:numFmt w:val="bullet"/>
      <w:lvlText w:val=""/>
      <w:lvlJc w:val="left"/>
      <w:pPr>
        <w:tabs>
          <w:tab w:val="num" w:pos="3600"/>
        </w:tabs>
        <w:ind w:left="3600" w:hanging="360"/>
      </w:pPr>
      <w:rPr>
        <w:rFonts w:ascii="Wingdings" w:hAnsi="Wingdings" w:hint="default"/>
        <w:sz w:val="20"/>
      </w:rPr>
    </w:lvl>
    <w:lvl w:ilvl="5" w:tplc="54E0C28E" w:tentative="1">
      <w:start w:val="1"/>
      <w:numFmt w:val="bullet"/>
      <w:lvlText w:val=""/>
      <w:lvlJc w:val="left"/>
      <w:pPr>
        <w:tabs>
          <w:tab w:val="num" w:pos="4320"/>
        </w:tabs>
        <w:ind w:left="4320" w:hanging="360"/>
      </w:pPr>
      <w:rPr>
        <w:rFonts w:ascii="Wingdings" w:hAnsi="Wingdings" w:hint="default"/>
        <w:sz w:val="20"/>
      </w:rPr>
    </w:lvl>
    <w:lvl w:ilvl="6" w:tplc="E75288DC" w:tentative="1">
      <w:start w:val="1"/>
      <w:numFmt w:val="bullet"/>
      <w:lvlText w:val=""/>
      <w:lvlJc w:val="left"/>
      <w:pPr>
        <w:tabs>
          <w:tab w:val="num" w:pos="5040"/>
        </w:tabs>
        <w:ind w:left="5040" w:hanging="360"/>
      </w:pPr>
      <w:rPr>
        <w:rFonts w:ascii="Wingdings" w:hAnsi="Wingdings" w:hint="default"/>
        <w:sz w:val="20"/>
      </w:rPr>
    </w:lvl>
    <w:lvl w:ilvl="7" w:tplc="F38EF232" w:tentative="1">
      <w:start w:val="1"/>
      <w:numFmt w:val="bullet"/>
      <w:lvlText w:val=""/>
      <w:lvlJc w:val="left"/>
      <w:pPr>
        <w:tabs>
          <w:tab w:val="num" w:pos="5760"/>
        </w:tabs>
        <w:ind w:left="5760" w:hanging="360"/>
      </w:pPr>
      <w:rPr>
        <w:rFonts w:ascii="Wingdings" w:hAnsi="Wingdings" w:hint="default"/>
        <w:sz w:val="20"/>
      </w:rPr>
    </w:lvl>
    <w:lvl w:ilvl="8" w:tplc="BE4815B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A73DA5"/>
    <w:multiLevelType w:val="hybridMultilevel"/>
    <w:tmpl w:val="5584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B33118"/>
    <w:multiLevelType w:val="multilevel"/>
    <w:tmpl w:val="5E9840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9FB6692"/>
    <w:multiLevelType w:val="hybridMultilevel"/>
    <w:tmpl w:val="6A8A9AFC"/>
    <w:lvl w:ilvl="0" w:tplc="04090001">
      <w:start w:val="1"/>
      <w:numFmt w:val="bullet"/>
      <w:lvlText w:val=""/>
      <w:lvlJc w:val="left"/>
      <w:pPr>
        <w:ind w:left="1992" w:hanging="360"/>
      </w:pPr>
      <w:rPr>
        <w:rFonts w:ascii="Symbol" w:hAnsi="Symbol" w:hint="default"/>
      </w:rPr>
    </w:lvl>
    <w:lvl w:ilvl="1" w:tplc="04090003" w:tentative="1">
      <w:start w:val="1"/>
      <w:numFmt w:val="bullet"/>
      <w:lvlText w:val="o"/>
      <w:lvlJc w:val="left"/>
      <w:pPr>
        <w:ind w:left="2712" w:hanging="360"/>
      </w:pPr>
      <w:rPr>
        <w:rFonts w:ascii="Courier New" w:hAnsi="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hint="default"/>
      </w:rPr>
    </w:lvl>
    <w:lvl w:ilvl="8" w:tplc="04090005" w:tentative="1">
      <w:start w:val="1"/>
      <w:numFmt w:val="bullet"/>
      <w:lvlText w:val=""/>
      <w:lvlJc w:val="left"/>
      <w:pPr>
        <w:ind w:left="7752" w:hanging="360"/>
      </w:pPr>
      <w:rPr>
        <w:rFonts w:ascii="Wingdings" w:hAnsi="Wingdings" w:hint="default"/>
      </w:rPr>
    </w:lvl>
  </w:abstractNum>
  <w:abstractNum w:abstractNumId="12" w15:restartNumberingAfterBreak="0">
    <w:nsid w:val="4D9E7DC9"/>
    <w:multiLevelType w:val="hybridMultilevel"/>
    <w:tmpl w:val="91B2CE40"/>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13" w15:restartNumberingAfterBreak="0">
    <w:nsid w:val="50495784"/>
    <w:multiLevelType w:val="hybridMultilevel"/>
    <w:tmpl w:val="621C2DC2"/>
    <w:lvl w:ilvl="0" w:tplc="C226F618">
      <w:start w:val="1"/>
      <w:numFmt w:val="bullet"/>
      <w:lvlText w:val=""/>
      <w:lvlJc w:val="left"/>
      <w:pPr>
        <w:tabs>
          <w:tab w:val="num" w:pos="720"/>
        </w:tabs>
        <w:ind w:left="720" w:hanging="360"/>
      </w:pPr>
      <w:rPr>
        <w:rFonts w:ascii="Symbol" w:hAnsi="Symbol" w:hint="default"/>
        <w:sz w:val="20"/>
      </w:rPr>
    </w:lvl>
    <w:lvl w:ilvl="1" w:tplc="231AE344" w:tentative="1">
      <w:start w:val="1"/>
      <w:numFmt w:val="bullet"/>
      <w:lvlText w:val="o"/>
      <w:lvlJc w:val="left"/>
      <w:pPr>
        <w:tabs>
          <w:tab w:val="num" w:pos="1440"/>
        </w:tabs>
        <w:ind w:left="1440" w:hanging="360"/>
      </w:pPr>
      <w:rPr>
        <w:rFonts w:ascii="Courier New" w:hAnsi="Courier New" w:hint="default"/>
        <w:sz w:val="20"/>
      </w:rPr>
    </w:lvl>
    <w:lvl w:ilvl="2" w:tplc="DD782110" w:tentative="1">
      <w:start w:val="1"/>
      <w:numFmt w:val="bullet"/>
      <w:lvlText w:val=""/>
      <w:lvlJc w:val="left"/>
      <w:pPr>
        <w:tabs>
          <w:tab w:val="num" w:pos="2160"/>
        </w:tabs>
        <w:ind w:left="2160" w:hanging="360"/>
      </w:pPr>
      <w:rPr>
        <w:rFonts w:ascii="Wingdings" w:hAnsi="Wingdings" w:hint="default"/>
        <w:sz w:val="20"/>
      </w:rPr>
    </w:lvl>
    <w:lvl w:ilvl="3" w:tplc="7358DFC6" w:tentative="1">
      <w:start w:val="1"/>
      <w:numFmt w:val="bullet"/>
      <w:lvlText w:val=""/>
      <w:lvlJc w:val="left"/>
      <w:pPr>
        <w:tabs>
          <w:tab w:val="num" w:pos="2880"/>
        </w:tabs>
        <w:ind w:left="2880" w:hanging="360"/>
      </w:pPr>
      <w:rPr>
        <w:rFonts w:ascii="Wingdings" w:hAnsi="Wingdings" w:hint="default"/>
        <w:sz w:val="20"/>
      </w:rPr>
    </w:lvl>
    <w:lvl w:ilvl="4" w:tplc="98E46566" w:tentative="1">
      <w:start w:val="1"/>
      <w:numFmt w:val="bullet"/>
      <w:lvlText w:val=""/>
      <w:lvlJc w:val="left"/>
      <w:pPr>
        <w:tabs>
          <w:tab w:val="num" w:pos="3600"/>
        </w:tabs>
        <w:ind w:left="3600" w:hanging="360"/>
      </w:pPr>
      <w:rPr>
        <w:rFonts w:ascii="Wingdings" w:hAnsi="Wingdings" w:hint="default"/>
        <w:sz w:val="20"/>
      </w:rPr>
    </w:lvl>
    <w:lvl w:ilvl="5" w:tplc="54BAEBD2" w:tentative="1">
      <w:start w:val="1"/>
      <w:numFmt w:val="bullet"/>
      <w:lvlText w:val=""/>
      <w:lvlJc w:val="left"/>
      <w:pPr>
        <w:tabs>
          <w:tab w:val="num" w:pos="4320"/>
        </w:tabs>
        <w:ind w:left="4320" w:hanging="360"/>
      </w:pPr>
      <w:rPr>
        <w:rFonts w:ascii="Wingdings" w:hAnsi="Wingdings" w:hint="default"/>
        <w:sz w:val="20"/>
      </w:rPr>
    </w:lvl>
    <w:lvl w:ilvl="6" w:tplc="D3B2F58E" w:tentative="1">
      <w:start w:val="1"/>
      <w:numFmt w:val="bullet"/>
      <w:lvlText w:val=""/>
      <w:lvlJc w:val="left"/>
      <w:pPr>
        <w:tabs>
          <w:tab w:val="num" w:pos="5040"/>
        </w:tabs>
        <w:ind w:left="5040" w:hanging="360"/>
      </w:pPr>
      <w:rPr>
        <w:rFonts w:ascii="Wingdings" w:hAnsi="Wingdings" w:hint="default"/>
        <w:sz w:val="20"/>
      </w:rPr>
    </w:lvl>
    <w:lvl w:ilvl="7" w:tplc="81B61186" w:tentative="1">
      <w:start w:val="1"/>
      <w:numFmt w:val="bullet"/>
      <w:lvlText w:val=""/>
      <w:lvlJc w:val="left"/>
      <w:pPr>
        <w:tabs>
          <w:tab w:val="num" w:pos="5760"/>
        </w:tabs>
        <w:ind w:left="5760" w:hanging="360"/>
      </w:pPr>
      <w:rPr>
        <w:rFonts w:ascii="Wingdings" w:hAnsi="Wingdings" w:hint="default"/>
        <w:sz w:val="20"/>
      </w:rPr>
    </w:lvl>
    <w:lvl w:ilvl="8" w:tplc="D218943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5962C8"/>
    <w:multiLevelType w:val="hybridMultilevel"/>
    <w:tmpl w:val="DC1E0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2944550"/>
    <w:multiLevelType w:val="multilevel"/>
    <w:tmpl w:val="B5E8F9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6070444"/>
    <w:multiLevelType w:val="multilevel"/>
    <w:tmpl w:val="C292F7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00A1799"/>
    <w:multiLevelType w:val="hybridMultilevel"/>
    <w:tmpl w:val="AD669A76"/>
    <w:lvl w:ilvl="0" w:tplc="4732BF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6C5B19"/>
    <w:multiLevelType w:val="hybridMultilevel"/>
    <w:tmpl w:val="506EFCBE"/>
    <w:lvl w:ilvl="0" w:tplc="DF2C2F4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A96564"/>
    <w:multiLevelType w:val="hybridMultilevel"/>
    <w:tmpl w:val="E2AA2A6A"/>
    <w:lvl w:ilvl="0" w:tplc="DF2C2F4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25160"/>
    <w:multiLevelType w:val="hybridMultilevel"/>
    <w:tmpl w:val="376EDB4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EB02E10"/>
    <w:multiLevelType w:val="hybridMultilevel"/>
    <w:tmpl w:val="4F60751A"/>
    <w:lvl w:ilvl="0" w:tplc="04090001">
      <w:start w:val="1"/>
      <w:numFmt w:val="bullet"/>
      <w:lvlText w:val=""/>
      <w:lvlJc w:val="left"/>
      <w:pPr>
        <w:ind w:left="720" w:hanging="360"/>
      </w:pPr>
      <w:rPr>
        <w:rFonts w:ascii="Symbol" w:hAnsi="Symbo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7E0B62"/>
    <w:multiLevelType w:val="hybridMultilevel"/>
    <w:tmpl w:val="BCFA6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1E7653"/>
    <w:multiLevelType w:val="hybridMultilevel"/>
    <w:tmpl w:val="1A4E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0835921">
    <w:abstractNumId w:val="22"/>
  </w:num>
  <w:num w:numId="2" w16cid:durableId="1469471897">
    <w:abstractNumId w:val="8"/>
  </w:num>
  <w:num w:numId="3" w16cid:durableId="1169098744">
    <w:abstractNumId w:val="20"/>
  </w:num>
  <w:num w:numId="4" w16cid:durableId="1697269238">
    <w:abstractNumId w:val="2"/>
  </w:num>
  <w:num w:numId="5" w16cid:durableId="665861601">
    <w:abstractNumId w:val="6"/>
  </w:num>
  <w:num w:numId="6" w16cid:durableId="779104907">
    <w:abstractNumId w:val="4"/>
  </w:num>
  <w:num w:numId="7" w16cid:durableId="640378769">
    <w:abstractNumId w:val="13"/>
  </w:num>
  <w:num w:numId="8" w16cid:durableId="1753745020">
    <w:abstractNumId w:val="18"/>
  </w:num>
  <w:num w:numId="9" w16cid:durableId="2064061062">
    <w:abstractNumId w:val="19"/>
  </w:num>
  <w:num w:numId="10" w16cid:durableId="545918523">
    <w:abstractNumId w:val="0"/>
  </w:num>
  <w:num w:numId="11" w16cid:durableId="262882362">
    <w:abstractNumId w:val="21"/>
  </w:num>
  <w:num w:numId="12" w16cid:durableId="816188258">
    <w:abstractNumId w:val="11"/>
  </w:num>
  <w:num w:numId="13" w16cid:durableId="1642420150">
    <w:abstractNumId w:val="7"/>
  </w:num>
  <w:num w:numId="14" w16cid:durableId="857740222">
    <w:abstractNumId w:val="17"/>
  </w:num>
  <w:num w:numId="15" w16cid:durableId="1579828311">
    <w:abstractNumId w:val="5"/>
  </w:num>
  <w:num w:numId="16" w16cid:durableId="2087534244">
    <w:abstractNumId w:val="16"/>
  </w:num>
  <w:num w:numId="17" w16cid:durableId="1206789906">
    <w:abstractNumId w:val="1"/>
  </w:num>
  <w:num w:numId="18" w16cid:durableId="750349355">
    <w:abstractNumId w:val="10"/>
  </w:num>
  <w:num w:numId="19" w16cid:durableId="1892888353">
    <w:abstractNumId w:val="12"/>
  </w:num>
  <w:num w:numId="20" w16cid:durableId="342783331">
    <w:abstractNumId w:val="3"/>
  </w:num>
  <w:num w:numId="21" w16cid:durableId="121847136">
    <w:abstractNumId w:val="14"/>
  </w:num>
  <w:num w:numId="22" w16cid:durableId="1878465603">
    <w:abstractNumId w:val="23"/>
  </w:num>
  <w:num w:numId="23" w16cid:durableId="1296524155">
    <w:abstractNumId w:val="15"/>
  </w:num>
  <w:num w:numId="24" w16cid:durableId="14468469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4B6"/>
    <w:rsid w:val="00005D4D"/>
    <w:rsid w:val="0000775B"/>
    <w:rsid w:val="000108D9"/>
    <w:rsid w:val="00036EEE"/>
    <w:rsid w:val="00055B52"/>
    <w:rsid w:val="00096970"/>
    <w:rsid w:val="000A5C7E"/>
    <w:rsid w:val="000A6E28"/>
    <w:rsid w:val="000F4D4E"/>
    <w:rsid w:val="000F58C6"/>
    <w:rsid w:val="00112DA6"/>
    <w:rsid w:val="00135839"/>
    <w:rsid w:val="00147E5A"/>
    <w:rsid w:val="00184F35"/>
    <w:rsid w:val="00190854"/>
    <w:rsid w:val="001A61CF"/>
    <w:rsid w:val="001F1F4F"/>
    <w:rsid w:val="00234558"/>
    <w:rsid w:val="00234CC2"/>
    <w:rsid w:val="002430A9"/>
    <w:rsid w:val="00247FD0"/>
    <w:rsid w:val="00267FDF"/>
    <w:rsid w:val="00296415"/>
    <w:rsid w:val="002D3A45"/>
    <w:rsid w:val="003063B5"/>
    <w:rsid w:val="00347ACF"/>
    <w:rsid w:val="00356C64"/>
    <w:rsid w:val="00365886"/>
    <w:rsid w:val="0036763F"/>
    <w:rsid w:val="0039388B"/>
    <w:rsid w:val="003B64A6"/>
    <w:rsid w:val="003D1733"/>
    <w:rsid w:val="00411EC5"/>
    <w:rsid w:val="00424C5F"/>
    <w:rsid w:val="00456FA1"/>
    <w:rsid w:val="004B4B9E"/>
    <w:rsid w:val="004D1957"/>
    <w:rsid w:val="00507BC9"/>
    <w:rsid w:val="0052554B"/>
    <w:rsid w:val="005407AD"/>
    <w:rsid w:val="00550B28"/>
    <w:rsid w:val="00563313"/>
    <w:rsid w:val="005707C8"/>
    <w:rsid w:val="005D03B0"/>
    <w:rsid w:val="005F0226"/>
    <w:rsid w:val="006028FC"/>
    <w:rsid w:val="00614082"/>
    <w:rsid w:val="00614105"/>
    <w:rsid w:val="00614728"/>
    <w:rsid w:val="0064243B"/>
    <w:rsid w:val="00675A0C"/>
    <w:rsid w:val="006D10B8"/>
    <w:rsid w:val="006F1368"/>
    <w:rsid w:val="007412EB"/>
    <w:rsid w:val="00744C57"/>
    <w:rsid w:val="007A4817"/>
    <w:rsid w:val="007D3480"/>
    <w:rsid w:val="007E232E"/>
    <w:rsid w:val="007F472B"/>
    <w:rsid w:val="007F7440"/>
    <w:rsid w:val="00801DC3"/>
    <w:rsid w:val="00803863"/>
    <w:rsid w:val="00857FF9"/>
    <w:rsid w:val="008676BA"/>
    <w:rsid w:val="0089383E"/>
    <w:rsid w:val="00894FA6"/>
    <w:rsid w:val="008A2AD2"/>
    <w:rsid w:val="008C1427"/>
    <w:rsid w:val="008D1774"/>
    <w:rsid w:val="008E6A3F"/>
    <w:rsid w:val="009143A4"/>
    <w:rsid w:val="009334B8"/>
    <w:rsid w:val="00935608"/>
    <w:rsid w:val="009615BC"/>
    <w:rsid w:val="00963BB5"/>
    <w:rsid w:val="00991E90"/>
    <w:rsid w:val="009E2195"/>
    <w:rsid w:val="009E434A"/>
    <w:rsid w:val="00A42B73"/>
    <w:rsid w:val="00A55715"/>
    <w:rsid w:val="00A63335"/>
    <w:rsid w:val="00AD54B6"/>
    <w:rsid w:val="00B0712B"/>
    <w:rsid w:val="00B30FB0"/>
    <w:rsid w:val="00B372F6"/>
    <w:rsid w:val="00B42FE6"/>
    <w:rsid w:val="00B56023"/>
    <w:rsid w:val="00B859AF"/>
    <w:rsid w:val="00B90293"/>
    <w:rsid w:val="00B924B2"/>
    <w:rsid w:val="00B9376A"/>
    <w:rsid w:val="00B96EAF"/>
    <w:rsid w:val="00BA139C"/>
    <w:rsid w:val="00BD1CB1"/>
    <w:rsid w:val="00C0576F"/>
    <w:rsid w:val="00C2760C"/>
    <w:rsid w:val="00C31D76"/>
    <w:rsid w:val="00C55C2F"/>
    <w:rsid w:val="00C6398D"/>
    <w:rsid w:val="00C71F48"/>
    <w:rsid w:val="00CA2BFE"/>
    <w:rsid w:val="00CA6944"/>
    <w:rsid w:val="00CB20F1"/>
    <w:rsid w:val="00CE54F9"/>
    <w:rsid w:val="00CF60B8"/>
    <w:rsid w:val="00D058AA"/>
    <w:rsid w:val="00D2165F"/>
    <w:rsid w:val="00D521F6"/>
    <w:rsid w:val="00D7173A"/>
    <w:rsid w:val="00D80382"/>
    <w:rsid w:val="00D947DA"/>
    <w:rsid w:val="00DB0195"/>
    <w:rsid w:val="00DF50BA"/>
    <w:rsid w:val="00E02A08"/>
    <w:rsid w:val="00E16080"/>
    <w:rsid w:val="00E31801"/>
    <w:rsid w:val="00E46ECD"/>
    <w:rsid w:val="00E56137"/>
    <w:rsid w:val="00E7030A"/>
    <w:rsid w:val="00E90BBB"/>
    <w:rsid w:val="00E9741B"/>
    <w:rsid w:val="00E9797E"/>
    <w:rsid w:val="00EE2DD8"/>
    <w:rsid w:val="00EE7972"/>
    <w:rsid w:val="00EF305C"/>
    <w:rsid w:val="00EF6EB2"/>
    <w:rsid w:val="00EF77B7"/>
    <w:rsid w:val="00F206A6"/>
    <w:rsid w:val="00F34EF5"/>
    <w:rsid w:val="00F76A1B"/>
    <w:rsid w:val="00FA1F6D"/>
    <w:rsid w:val="00FA6580"/>
    <w:rsid w:val="00FC4321"/>
    <w:rsid w:val="00FE43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BAF9"/>
  <w15:chartTrackingRefBased/>
  <w15:docId w15:val="{E68B1025-A900-ED43-B660-162499C8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FF9"/>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EE2DD8"/>
    <w:pPr>
      <w:keepNext/>
      <w:outlineLvl w:val="0"/>
    </w:pPr>
    <w:rPr>
      <w:rFonts w:ascii="Palatino" w:hAnsi="Palatino"/>
      <w:b/>
      <w:lang w:val="en-US"/>
    </w:rPr>
  </w:style>
  <w:style w:type="paragraph" w:styleId="Heading2">
    <w:name w:val="heading 2"/>
    <w:basedOn w:val="Normal"/>
    <w:next w:val="Normal"/>
    <w:link w:val="Heading2Char"/>
    <w:uiPriority w:val="9"/>
    <w:semiHidden/>
    <w:unhideWhenUsed/>
    <w:qFormat/>
    <w:rsid w:val="004D195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6944"/>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E434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5839"/>
    <w:rPr>
      <w:color w:val="0000FF"/>
      <w:u w:val="single"/>
    </w:rPr>
  </w:style>
  <w:style w:type="character" w:customStyle="1" w:styleId="Heading1Char">
    <w:name w:val="Heading 1 Char"/>
    <w:basedOn w:val="DefaultParagraphFont"/>
    <w:link w:val="Heading1"/>
    <w:uiPriority w:val="9"/>
    <w:rsid w:val="00EE2DD8"/>
    <w:rPr>
      <w:rFonts w:ascii="Palatino" w:eastAsia="Times" w:hAnsi="Palatino" w:cs="Times New Roman"/>
      <w:b/>
      <w:szCs w:val="20"/>
      <w:lang w:val="en-US"/>
    </w:rPr>
  </w:style>
  <w:style w:type="character" w:styleId="UnresolvedMention">
    <w:name w:val="Unresolved Mention"/>
    <w:basedOn w:val="DefaultParagraphFont"/>
    <w:uiPriority w:val="99"/>
    <w:semiHidden/>
    <w:unhideWhenUsed/>
    <w:rsid w:val="00A63335"/>
    <w:rPr>
      <w:color w:val="605E5C"/>
      <w:shd w:val="clear" w:color="auto" w:fill="E1DFDD"/>
    </w:rPr>
  </w:style>
  <w:style w:type="character" w:customStyle="1" w:styleId="Heading6Char">
    <w:name w:val="Heading 6 Char"/>
    <w:basedOn w:val="DefaultParagraphFont"/>
    <w:link w:val="Heading6"/>
    <w:uiPriority w:val="9"/>
    <w:semiHidden/>
    <w:rsid w:val="009E434A"/>
    <w:rPr>
      <w:rFonts w:asciiTheme="majorHAnsi" w:eastAsiaTheme="majorEastAsia" w:hAnsiTheme="majorHAnsi" w:cstheme="majorBidi"/>
      <w:color w:val="1F3763" w:themeColor="accent1" w:themeShade="7F"/>
      <w:szCs w:val="20"/>
      <w:lang w:val="en-AU"/>
    </w:rPr>
  </w:style>
  <w:style w:type="paragraph" w:styleId="ListParagraph">
    <w:name w:val="List Paragraph"/>
    <w:basedOn w:val="Normal"/>
    <w:uiPriority w:val="34"/>
    <w:qFormat/>
    <w:rsid w:val="009E434A"/>
    <w:pPr>
      <w:ind w:left="720"/>
      <w:contextualSpacing/>
    </w:pPr>
    <w:rPr>
      <w:rFonts w:eastAsia="Calibri"/>
      <w:lang w:val="en-US" w:bidi="en-US"/>
    </w:rPr>
  </w:style>
  <w:style w:type="character" w:customStyle="1" w:styleId="Heading2Char">
    <w:name w:val="Heading 2 Char"/>
    <w:basedOn w:val="DefaultParagraphFont"/>
    <w:link w:val="Heading2"/>
    <w:uiPriority w:val="9"/>
    <w:semiHidden/>
    <w:rsid w:val="004D1957"/>
    <w:rPr>
      <w:rFonts w:asciiTheme="majorHAnsi" w:eastAsiaTheme="majorEastAsia" w:hAnsiTheme="majorHAnsi" w:cstheme="majorBidi"/>
      <w:color w:val="2F5496" w:themeColor="accent1" w:themeShade="BF"/>
      <w:sz w:val="26"/>
      <w:szCs w:val="26"/>
      <w:lang w:val="en-AU"/>
    </w:rPr>
  </w:style>
  <w:style w:type="table" w:styleId="TableGrid">
    <w:name w:val="Table Grid"/>
    <w:basedOn w:val="TableNormal"/>
    <w:uiPriority w:val="39"/>
    <w:rsid w:val="004D1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232E"/>
    <w:rPr>
      <w:color w:val="954F72" w:themeColor="followedHyperlink"/>
      <w:u w:val="single"/>
    </w:rPr>
  </w:style>
  <w:style w:type="character" w:customStyle="1" w:styleId="Heading3Char">
    <w:name w:val="Heading 3 Char"/>
    <w:basedOn w:val="DefaultParagraphFont"/>
    <w:link w:val="Heading3"/>
    <w:uiPriority w:val="9"/>
    <w:semiHidden/>
    <w:rsid w:val="00CA6944"/>
    <w:rPr>
      <w:rFonts w:asciiTheme="majorHAnsi" w:eastAsiaTheme="majorEastAsia" w:hAnsiTheme="majorHAnsi" w:cstheme="majorBidi"/>
      <w:color w:val="1F3763" w:themeColor="accent1" w:themeShade="7F"/>
      <w:lang w:eastAsia="en-GB"/>
    </w:rPr>
  </w:style>
  <w:style w:type="paragraph" w:styleId="NormalWeb">
    <w:name w:val="Normal (Web)"/>
    <w:basedOn w:val="Normal"/>
    <w:uiPriority w:val="99"/>
    <w:semiHidden/>
    <w:unhideWhenUsed/>
    <w:rsid w:val="00CA6944"/>
    <w:pPr>
      <w:spacing w:before="100" w:beforeAutospacing="1" w:after="100" w:afterAutospacing="1"/>
    </w:pPr>
  </w:style>
  <w:style w:type="paragraph" w:styleId="BodyText">
    <w:name w:val="Body Text"/>
    <w:basedOn w:val="Normal"/>
    <w:link w:val="BodyTextChar"/>
    <w:uiPriority w:val="99"/>
    <w:semiHidden/>
    <w:unhideWhenUsed/>
    <w:rsid w:val="005407AD"/>
    <w:pPr>
      <w:spacing w:after="120"/>
    </w:pPr>
  </w:style>
  <w:style w:type="character" w:customStyle="1" w:styleId="BodyTextChar">
    <w:name w:val="Body Text Char"/>
    <w:basedOn w:val="DefaultParagraphFont"/>
    <w:link w:val="BodyText"/>
    <w:uiPriority w:val="99"/>
    <w:semiHidden/>
    <w:rsid w:val="005407AD"/>
    <w:rPr>
      <w:rFonts w:ascii="Times New Roman" w:eastAsia="Times New Roman" w:hAnsi="Times New Roman" w:cs="Times New Roman"/>
      <w:lang w:eastAsia="en-GB"/>
    </w:rPr>
  </w:style>
  <w:style w:type="paragraph" w:styleId="Header">
    <w:name w:val="header"/>
    <w:basedOn w:val="Normal"/>
    <w:link w:val="HeaderChar"/>
    <w:uiPriority w:val="99"/>
    <w:unhideWhenUsed/>
    <w:rsid w:val="0036763F"/>
    <w:pPr>
      <w:tabs>
        <w:tab w:val="center" w:pos="4513"/>
        <w:tab w:val="right" w:pos="9026"/>
      </w:tabs>
    </w:pPr>
  </w:style>
  <w:style w:type="character" w:customStyle="1" w:styleId="HeaderChar">
    <w:name w:val="Header Char"/>
    <w:basedOn w:val="DefaultParagraphFont"/>
    <w:link w:val="Header"/>
    <w:uiPriority w:val="99"/>
    <w:rsid w:val="0036763F"/>
    <w:rPr>
      <w:rFonts w:ascii="Times New Roman" w:eastAsia="Times New Roman" w:hAnsi="Times New Roman" w:cs="Times New Roman"/>
      <w:lang w:eastAsia="en-GB"/>
    </w:rPr>
  </w:style>
  <w:style w:type="paragraph" w:styleId="Footer">
    <w:name w:val="footer"/>
    <w:basedOn w:val="Normal"/>
    <w:link w:val="FooterChar"/>
    <w:uiPriority w:val="99"/>
    <w:unhideWhenUsed/>
    <w:rsid w:val="0036763F"/>
    <w:pPr>
      <w:tabs>
        <w:tab w:val="center" w:pos="4513"/>
        <w:tab w:val="right" w:pos="9026"/>
      </w:tabs>
    </w:pPr>
  </w:style>
  <w:style w:type="character" w:customStyle="1" w:styleId="FooterChar">
    <w:name w:val="Footer Char"/>
    <w:basedOn w:val="DefaultParagraphFont"/>
    <w:link w:val="Footer"/>
    <w:uiPriority w:val="99"/>
    <w:rsid w:val="0036763F"/>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642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144">
      <w:bodyDiv w:val="1"/>
      <w:marLeft w:val="0"/>
      <w:marRight w:val="0"/>
      <w:marTop w:val="0"/>
      <w:marBottom w:val="0"/>
      <w:divBdr>
        <w:top w:val="none" w:sz="0" w:space="0" w:color="auto"/>
        <w:left w:val="none" w:sz="0" w:space="0" w:color="auto"/>
        <w:bottom w:val="none" w:sz="0" w:space="0" w:color="auto"/>
        <w:right w:val="none" w:sz="0" w:space="0" w:color="auto"/>
      </w:divBdr>
    </w:div>
    <w:div w:id="148637736">
      <w:bodyDiv w:val="1"/>
      <w:marLeft w:val="0"/>
      <w:marRight w:val="0"/>
      <w:marTop w:val="0"/>
      <w:marBottom w:val="0"/>
      <w:divBdr>
        <w:top w:val="none" w:sz="0" w:space="0" w:color="auto"/>
        <w:left w:val="none" w:sz="0" w:space="0" w:color="auto"/>
        <w:bottom w:val="none" w:sz="0" w:space="0" w:color="auto"/>
        <w:right w:val="none" w:sz="0" w:space="0" w:color="auto"/>
      </w:divBdr>
    </w:div>
    <w:div w:id="381095782">
      <w:bodyDiv w:val="1"/>
      <w:marLeft w:val="0"/>
      <w:marRight w:val="0"/>
      <w:marTop w:val="0"/>
      <w:marBottom w:val="0"/>
      <w:divBdr>
        <w:top w:val="none" w:sz="0" w:space="0" w:color="auto"/>
        <w:left w:val="none" w:sz="0" w:space="0" w:color="auto"/>
        <w:bottom w:val="none" w:sz="0" w:space="0" w:color="auto"/>
        <w:right w:val="none" w:sz="0" w:space="0" w:color="auto"/>
      </w:divBdr>
    </w:div>
    <w:div w:id="657805039">
      <w:bodyDiv w:val="1"/>
      <w:marLeft w:val="0"/>
      <w:marRight w:val="0"/>
      <w:marTop w:val="0"/>
      <w:marBottom w:val="0"/>
      <w:divBdr>
        <w:top w:val="none" w:sz="0" w:space="0" w:color="auto"/>
        <w:left w:val="none" w:sz="0" w:space="0" w:color="auto"/>
        <w:bottom w:val="none" w:sz="0" w:space="0" w:color="auto"/>
        <w:right w:val="none" w:sz="0" w:space="0" w:color="auto"/>
      </w:divBdr>
    </w:div>
    <w:div w:id="974330723">
      <w:bodyDiv w:val="1"/>
      <w:marLeft w:val="0"/>
      <w:marRight w:val="0"/>
      <w:marTop w:val="0"/>
      <w:marBottom w:val="0"/>
      <w:divBdr>
        <w:top w:val="none" w:sz="0" w:space="0" w:color="auto"/>
        <w:left w:val="none" w:sz="0" w:space="0" w:color="auto"/>
        <w:bottom w:val="none" w:sz="0" w:space="0" w:color="auto"/>
        <w:right w:val="none" w:sz="0" w:space="0" w:color="auto"/>
      </w:divBdr>
    </w:div>
    <w:div w:id="1032195977">
      <w:bodyDiv w:val="1"/>
      <w:marLeft w:val="0"/>
      <w:marRight w:val="0"/>
      <w:marTop w:val="0"/>
      <w:marBottom w:val="0"/>
      <w:divBdr>
        <w:top w:val="none" w:sz="0" w:space="0" w:color="auto"/>
        <w:left w:val="none" w:sz="0" w:space="0" w:color="auto"/>
        <w:bottom w:val="none" w:sz="0" w:space="0" w:color="auto"/>
        <w:right w:val="none" w:sz="0" w:space="0" w:color="auto"/>
      </w:divBdr>
    </w:div>
    <w:div w:id="1135753328">
      <w:bodyDiv w:val="1"/>
      <w:marLeft w:val="0"/>
      <w:marRight w:val="0"/>
      <w:marTop w:val="0"/>
      <w:marBottom w:val="0"/>
      <w:divBdr>
        <w:top w:val="none" w:sz="0" w:space="0" w:color="auto"/>
        <w:left w:val="none" w:sz="0" w:space="0" w:color="auto"/>
        <w:bottom w:val="none" w:sz="0" w:space="0" w:color="auto"/>
        <w:right w:val="none" w:sz="0" w:space="0" w:color="auto"/>
      </w:divBdr>
    </w:div>
    <w:div w:id="1266156674">
      <w:bodyDiv w:val="1"/>
      <w:marLeft w:val="0"/>
      <w:marRight w:val="0"/>
      <w:marTop w:val="0"/>
      <w:marBottom w:val="0"/>
      <w:divBdr>
        <w:top w:val="none" w:sz="0" w:space="0" w:color="auto"/>
        <w:left w:val="none" w:sz="0" w:space="0" w:color="auto"/>
        <w:bottom w:val="none" w:sz="0" w:space="0" w:color="auto"/>
        <w:right w:val="none" w:sz="0" w:space="0" w:color="auto"/>
      </w:divBdr>
    </w:div>
    <w:div w:id="18873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tago.ac.nz/council/committees/committees/humanethicscommittees" TargetMode="External"/><Relationship Id="rId18" Type="http://schemas.openxmlformats.org/officeDocument/2006/relationships/hyperlink" Target="https://www.otago.ac.nz/graduate-research/study/phddoctoral/programme/the-first-year" TargetMode="External"/><Relationship Id="rId26" Type="http://schemas.openxmlformats.org/officeDocument/2006/relationships/hyperlink" Target="https://www.otago.ac.nz/graduate-research/study/researchmaster/programme/resolving-problems-and-disputes" TargetMode="External"/><Relationship Id="rId3" Type="http://schemas.openxmlformats.org/officeDocument/2006/relationships/customXml" Target="../customXml/item3.xml"/><Relationship Id="rId21" Type="http://schemas.openxmlformats.org/officeDocument/2006/relationships/hyperlink" Target="mailto:frances.steel@otago.ac.nz" TargetMode="External"/><Relationship Id="rId34" Type="http://schemas.openxmlformats.org/officeDocument/2006/relationships/hyperlink" Target="https://www.otago.ac.nz/humanities/about/graduate-studies-policies-guidelines-and-information" TargetMode="External"/><Relationship Id="rId7" Type="http://schemas.openxmlformats.org/officeDocument/2006/relationships/webSettings" Target="webSettings.xml"/><Relationship Id="rId12" Type="http://schemas.openxmlformats.org/officeDocument/2006/relationships/hyperlink" Target="https://www.eui.eu/en/academic-units/max-weber-programme-for-postdoctoral-studies/about-the-max-weber-programme" TargetMode="External"/><Relationship Id="rId17" Type="http://schemas.openxmlformats.org/officeDocument/2006/relationships/hyperlink" Target="https://www.otago.ac.nz/graduate-research/study/reporting-progress" TargetMode="External"/><Relationship Id="rId25" Type="http://schemas.openxmlformats.org/officeDocument/2006/relationships/hyperlink" Target="mailto:inano.walter@otago.ac.nz" TargetMode="External"/><Relationship Id="rId33" Type="http://schemas.openxmlformats.org/officeDocument/2006/relationships/hyperlink" Target="https://www.otago.ac.nz/study/database/angus-ross-travel-scholarship-in-history" TargetMode="External"/><Relationship Id="rId2" Type="http://schemas.openxmlformats.org/officeDocument/2006/relationships/customXml" Target="../customXml/item2.xml"/><Relationship Id="rId16" Type="http://schemas.openxmlformats.org/officeDocument/2006/relationships/hyperlink" Target="https://www.otago.ac.nz/council/committees/committees/humanethicscommittees" TargetMode="External"/><Relationship Id="rId20" Type="http://schemas.openxmlformats.org/officeDocument/2006/relationships/hyperlink" Target="mailto:angela.wanhalla@otago.ac.nz" TargetMode="External"/><Relationship Id="rId29" Type="http://schemas.openxmlformats.org/officeDocument/2006/relationships/hyperlink" Target="https://www.otago.ac.nz/graduate-research/current-phd-students-digital-handbook/thesis-submission-for-examin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yperlink" Target="https://www.otago.ac.nz/services/" TargetMode="External"/><Relationship Id="rId32" Type="http://schemas.openxmlformats.org/officeDocument/2006/relationships/hyperlink" Target="https://www.otago.ac.nz/graduate-research/study/researchmaster/programme/otago471601.html" TargetMode="External"/><Relationship Id="rId5" Type="http://schemas.openxmlformats.org/officeDocument/2006/relationships/styles" Target="styles.xml"/><Relationship Id="rId15" Type="http://schemas.openxmlformats.org/officeDocument/2006/relationships/hyperlink" Target="https://www.otago.ac.nz/history/study/information-for-current-students" TargetMode="External"/><Relationship Id="rId23" Type="http://schemas.openxmlformats.org/officeDocument/2006/relationships/hyperlink" Target="https://otago.libguides.com/pgworkshop" TargetMode="External"/><Relationship Id="rId28" Type="http://schemas.openxmlformats.org/officeDocument/2006/relationships/hyperlink" Target="https://otago.libguides.com/thesisinformation/submitting"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otago.ac.nz/graduate-research/current-phd-students-digital-handbook" TargetMode="External"/><Relationship Id="rId31" Type="http://schemas.openxmlformats.org/officeDocument/2006/relationships/hyperlink" Target="https://www.otago.ac.nz/graduate-research/database/bursar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tago.ac.nz/study/masters" TargetMode="External"/><Relationship Id="rId22" Type="http://schemas.openxmlformats.org/officeDocument/2006/relationships/hyperlink" Target="https://gwnz.org.nz/scholarships" TargetMode="External"/><Relationship Id="rId27" Type="http://schemas.openxmlformats.org/officeDocument/2006/relationships/hyperlink" Target="https://www.otago.ac.nz/graduate-research/current-phd-students-digital-handbook/annual-enrolment#deferring-doctoral-study" TargetMode="External"/><Relationship Id="rId30" Type="http://schemas.openxmlformats.org/officeDocument/2006/relationships/hyperlink" Target="https://www.otago.ac.nz/graduate-research/study/researchmaster/index.html"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B697B9BC43514A8309485740A329C8" ma:contentTypeVersion="3" ma:contentTypeDescription="Create a new document." ma:contentTypeScope="" ma:versionID="62fac9c6c2f488d8f0f6a91119ab91a0">
  <xsd:schema xmlns:xsd="http://www.w3.org/2001/XMLSchema" xmlns:xs="http://www.w3.org/2001/XMLSchema" xmlns:p="http://schemas.microsoft.com/office/2006/metadata/properties" xmlns:ns2="291e1fc0-c34c-4584-819a-a1851862ed9e" targetNamespace="http://schemas.microsoft.com/office/2006/metadata/properties" ma:root="true" ma:fieldsID="3ccd187ad6977ad3b7019b59b21c65c3" ns2:_="">
    <xsd:import namespace="291e1fc0-c34c-4584-819a-a1851862ed9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e1fc0-c34c-4584-819a-a1851862e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1A70E3-8C5C-4517-A72C-979A466DB9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43C820-50E1-4FE9-9E65-AEA440B5F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e1fc0-c34c-4584-819a-a1851862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7113FC-F973-4A8C-A843-79D1BAA99C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14</Pages>
  <Words>3687</Words>
  <Characters>21020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Wanhalla</dc:creator>
  <cp:keywords/>
  <dc:description/>
  <cp:lastModifiedBy>Angela Wanhalla</cp:lastModifiedBy>
  <cp:revision>77</cp:revision>
  <dcterms:created xsi:type="dcterms:W3CDTF">2022-07-09T23:26:00Z</dcterms:created>
  <dcterms:modified xsi:type="dcterms:W3CDTF">2024-01-28T21:58:00Z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0x01010066B697B9BC43514A8309485740A329C8</vt:lpwstr>
  </property>
</Properties>
</file>