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FBC5E" w14:textId="289F1078" w:rsidR="00E238BF" w:rsidRPr="00F94CD4" w:rsidRDefault="00841C2D" w:rsidP="00BB7F44">
      <w:pPr>
        <w:spacing w:before="45"/>
        <w:outlineLvl w:val="0"/>
        <w:rPr>
          <w:rFonts w:ascii="Helvetica" w:eastAsia="Times New Roman" w:hAnsi="Helvetica"/>
          <w:color w:val="474747"/>
          <w:kern w:val="36"/>
          <w:sz w:val="48"/>
          <w:szCs w:val="48"/>
        </w:rPr>
      </w:pPr>
      <w:r w:rsidRPr="00F94CD4">
        <w:rPr>
          <w:rFonts w:ascii="Helvetica" w:eastAsia="Times New Roman" w:hAnsi="Helvetica"/>
          <w:color w:val="474747"/>
          <w:kern w:val="36"/>
          <w:sz w:val="48"/>
          <w:szCs w:val="48"/>
        </w:rPr>
        <w:t>Master of Arts (</w:t>
      </w:r>
      <w:r w:rsidR="006B3CAA" w:rsidRPr="00F94CD4">
        <w:rPr>
          <w:rFonts w:ascii="Helvetica" w:eastAsia="Times New Roman" w:hAnsi="Helvetica"/>
          <w:color w:val="474747"/>
          <w:kern w:val="36"/>
          <w:sz w:val="48"/>
          <w:szCs w:val="48"/>
        </w:rPr>
        <w:t>Coursework</w:t>
      </w:r>
      <w:r w:rsidRPr="00F94CD4">
        <w:rPr>
          <w:rFonts w:ascii="Helvetica" w:eastAsia="Times New Roman" w:hAnsi="Helvetica"/>
          <w:color w:val="474747"/>
          <w:kern w:val="36"/>
          <w:sz w:val="48"/>
          <w:szCs w:val="48"/>
        </w:rPr>
        <w:t>)</w:t>
      </w:r>
      <w:r w:rsidR="006B3CAA" w:rsidRPr="00F94CD4">
        <w:rPr>
          <w:rFonts w:ascii="Helvetica" w:eastAsia="Times New Roman" w:hAnsi="Helvetica"/>
          <w:color w:val="474747"/>
          <w:kern w:val="36"/>
          <w:sz w:val="48"/>
          <w:szCs w:val="48"/>
        </w:rPr>
        <w:t xml:space="preserve">: </w:t>
      </w:r>
    </w:p>
    <w:p w14:paraId="2081ED14" w14:textId="06580155" w:rsidR="006B3CAA" w:rsidRPr="00F94CD4" w:rsidRDefault="006B3CAA" w:rsidP="00BB7F44">
      <w:pPr>
        <w:spacing w:before="45"/>
        <w:outlineLvl w:val="0"/>
        <w:rPr>
          <w:rFonts w:ascii="Helvetica" w:eastAsia="Times New Roman" w:hAnsi="Helvetica"/>
          <w:color w:val="474747"/>
          <w:kern w:val="36"/>
          <w:sz w:val="48"/>
          <w:szCs w:val="48"/>
        </w:rPr>
      </w:pPr>
      <w:r w:rsidRPr="00F94CD4">
        <w:rPr>
          <w:rFonts w:ascii="Helvetica" w:eastAsia="Times New Roman" w:hAnsi="Helvetica"/>
          <w:color w:val="474747"/>
          <w:kern w:val="36"/>
          <w:sz w:val="48"/>
          <w:szCs w:val="48"/>
        </w:rPr>
        <w:t>Guide for Examiners of Dissertations</w:t>
      </w:r>
      <w:r w:rsidR="0092270D" w:rsidRPr="00F94CD4">
        <w:rPr>
          <w:rFonts w:ascii="Helvetica" w:eastAsia="Times New Roman" w:hAnsi="Helvetica"/>
          <w:color w:val="474747"/>
          <w:kern w:val="36"/>
          <w:sz w:val="48"/>
          <w:szCs w:val="48"/>
        </w:rPr>
        <w:t xml:space="preserve"> or Studio Projects</w:t>
      </w:r>
    </w:p>
    <w:p w14:paraId="0F20D07E" w14:textId="5E750526" w:rsidR="001D7279" w:rsidRDefault="001D7279" w:rsidP="00E238BF">
      <w:pPr>
        <w:spacing w:before="525" w:after="210"/>
        <w:outlineLvl w:val="1"/>
        <w:rPr>
          <w:rFonts w:ascii="Georgia" w:eastAsia="Times New Roman" w:hAnsi="Georgia"/>
          <w:color w:val="333333"/>
          <w:sz w:val="42"/>
          <w:szCs w:val="42"/>
        </w:rPr>
      </w:pPr>
      <w:r>
        <w:rPr>
          <w:rFonts w:ascii="Georgia" w:eastAsia="Times New Roman" w:hAnsi="Georgia"/>
          <w:color w:val="333333"/>
          <w:sz w:val="42"/>
          <w:szCs w:val="42"/>
        </w:rPr>
        <w:t>The Master of Arts (Coursework)</w:t>
      </w:r>
    </w:p>
    <w:p w14:paraId="6260D50C" w14:textId="11E6E36A" w:rsidR="001D7279" w:rsidRDefault="001D7279" w:rsidP="00F94CD4">
      <w:pPr>
        <w:spacing w:after="210" w:line="276" w:lineRule="auto"/>
        <w:outlineLvl w:val="1"/>
        <w:rPr>
          <w:rFonts w:ascii="Helvetica" w:hAnsi="Helvetica"/>
          <w:color w:val="333333"/>
        </w:rPr>
      </w:pPr>
      <w:r>
        <w:rPr>
          <w:rFonts w:ascii="Helvetica" w:hAnsi="Helvetica"/>
          <w:color w:val="333333"/>
        </w:rPr>
        <w:t xml:space="preserve">The Master of Arts (Coursework) is a </w:t>
      </w:r>
      <w:proofErr w:type="gramStart"/>
      <w:r>
        <w:rPr>
          <w:rFonts w:ascii="Helvetica" w:hAnsi="Helvetica"/>
          <w:color w:val="333333"/>
        </w:rPr>
        <w:t>180 point</w:t>
      </w:r>
      <w:proofErr w:type="gramEnd"/>
      <w:r>
        <w:rPr>
          <w:rFonts w:ascii="Helvetica" w:hAnsi="Helvetica"/>
          <w:color w:val="333333"/>
        </w:rPr>
        <w:t xml:space="preserve"> taught masters programme, that is completed in either 12 months or over three semesters. At the University of Otago, 60 points</w:t>
      </w:r>
      <w:r w:rsidR="0021512E">
        <w:rPr>
          <w:rFonts w:ascii="Helvetica" w:hAnsi="Helvetica"/>
          <w:color w:val="333333"/>
        </w:rPr>
        <w:t xml:space="preserve"> is considered a full time </w:t>
      </w:r>
      <w:proofErr w:type="gramStart"/>
      <w:r w:rsidR="0021512E">
        <w:rPr>
          <w:rFonts w:ascii="Helvetica" w:hAnsi="Helvetica"/>
          <w:color w:val="333333"/>
        </w:rPr>
        <w:t>work-</w:t>
      </w:r>
      <w:r>
        <w:rPr>
          <w:rFonts w:ascii="Helvetica" w:hAnsi="Helvetica"/>
          <w:color w:val="333333"/>
        </w:rPr>
        <w:t>load</w:t>
      </w:r>
      <w:proofErr w:type="gramEnd"/>
      <w:r>
        <w:rPr>
          <w:rFonts w:ascii="Helvetica" w:hAnsi="Helvetica"/>
          <w:color w:val="333333"/>
        </w:rPr>
        <w:t xml:space="preserve"> for a student in one semester.  The programme of study is divided into three evenly weighted parts as follows:</w:t>
      </w:r>
    </w:p>
    <w:p w14:paraId="28289ED5" w14:textId="522DF7E3" w:rsidR="001D7279" w:rsidRDefault="001D7279" w:rsidP="00F94CD4">
      <w:pPr>
        <w:pStyle w:val="ListParagraph"/>
        <w:numPr>
          <w:ilvl w:val="0"/>
          <w:numId w:val="5"/>
        </w:numPr>
        <w:spacing w:after="210" w:line="276" w:lineRule="auto"/>
        <w:ind w:left="851"/>
        <w:outlineLvl w:val="1"/>
        <w:rPr>
          <w:rFonts w:ascii="Helvetica" w:hAnsi="Helvetica"/>
          <w:color w:val="333333"/>
        </w:rPr>
      </w:pPr>
      <w:r>
        <w:rPr>
          <w:rFonts w:ascii="Helvetica" w:hAnsi="Helvetica"/>
          <w:color w:val="333333"/>
        </w:rPr>
        <w:t>Coursework comprising 60 points in papers</w:t>
      </w:r>
      <w:r w:rsidRPr="001D7279">
        <w:rPr>
          <w:rFonts w:ascii="Helvetica" w:hAnsi="Helvetica"/>
          <w:color w:val="333333"/>
        </w:rPr>
        <w:t xml:space="preserve"> generic to the Humanities (e.g., academic writing, methods, </w:t>
      </w:r>
      <w:r>
        <w:rPr>
          <w:rFonts w:ascii="Helvetica" w:hAnsi="Helvetica"/>
          <w:color w:val="333333"/>
        </w:rPr>
        <w:t>key debates in the humanities)</w:t>
      </w:r>
    </w:p>
    <w:p w14:paraId="424AFF39" w14:textId="2D8262A6" w:rsidR="001D7279" w:rsidRDefault="001D7279" w:rsidP="00F94CD4">
      <w:pPr>
        <w:pStyle w:val="ListParagraph"/>
        <w:numPr>
          <w:ilvl w:val="0"/>
          <w:numId w:val="5"/>
        </w:numPr>
        <w:spacing w:after="210" w:line="276" w:lineRule="auto"/>
        <w:ind w:left="851"/>
        <w:outlineLvl w:val="1"/>
        <w:rPr>
          <w:rFonts w:ascii="Helvetica" w:hAnsi="Helvetica"/>
          <w:color w:val="333333"/>
        </w:rPr>
      </w:pPr>
      <w:r>
        <w:rPr>
          <w:rFonts w:ascii="Helvetica" w:hAnsi="Helvetica"/>
          <w:color w:val="333333"/>
        </w:rPr>
        <w:t>Coursework comprising 60 points in papers in their subject/discipline</w:t>
      </w:r>
    </w:p>
    <w:p w14:paraId="488B928F" w14:textId="7021F9E1" w:rsidR="001D7279" w:rsidRPr="001D7279" w:rsidRDefault="0021512E" w:rsidP="00F94CD4">
      <w:pPr>
        <w:pStyle w:val="ListParagraph"/>
        <w:numPr>
          <w:ilvl w:val="0"/>
          <w:numId w:val="5"/>
        </w:numPr>
        <w:spacing w:after="210" w:line="276" w:lineRule="auto"/>
        <w:ind w:left="851"/>
        <w:outlineLvl w:val="1"/>
        <w:rPr>
          <w:rFonts w:ascii="Helvetica" w:hAnsi="Helvetica"/>
          <w:color w:val="333333"/>
        </w:rPr>
      </w:pPr>
      <w:r>
        <w:rPr>
          <w:rFonts w:ascii="Helvetica" w:hAnsi="Helvetica"/>
          <w:color w:val="333333"/>
        </w:rPr>
        <w:t>Independent research presented in a dissertation or studio project that comprises 60 points</w:t>
      </w:r>
      <w:r w:rsidR="00826CB5">
        <w:rPr>
          <w:rFonts w:ascii="Helvetica" w:hAnsi="Helvetica"/>
          <w:color w:val="333333"/>
        </w:rPr>
        <w:t xml:space="preserve"> in their subject/discipline</w:t>
      </w:r>
      <w:r>
        <w:rPr>
          <w:rFonts w:ascii="Helvetica" w:hAnsi="Helvetica"/>
          <w:color w:val="333333"/>
        </w:rPr>
        <w:t xml:space="preserve">. </w:t>
      </w:r>
    </w:p>
    <w:p w14:paraId="35316B13" w14:textId="3962072E" w:rsidR="00E238BF" w:rsidRPr="00E238BF" w:rsidRDefault="00D9272C" w:rsidP="00E238BF">
      <w:pPr>
        <w:spacing w:before="525" w:after="210"/>
        <w:outlineLvl w:val="1"/>
        <w:rPr>
          <w:rFonts w:ascii="Georgia" w:eastAsia="Times New Roman" w:hAnsi="Georgia"/>
          <w:color w:val="333333"/>
          <w:sz w:val="42"/>
          <w:szCs w:val="42"/>
        </w:rPr>
      </w:pPr>
      <w:r>
        <w:rPr>
          <w:rFonts w:ascii="Georgia" w:eastAsia="Times New Roman" w:hAnsi="Georgia"/>
          <w:color w:val="333333"/>
          <w:sz w:val="42"/>
          <w:szCs w:val="42"/>
        </w:rPr>
        <w:t>The Dissertation or Studio Project</w:t>
      </w:r>
    </w:p>
    <w:p w14:paraId="38E60556" w14:textId="627C2B71" w:rsidR="00841C2D" w:rsidRDefault="00E238BF" w:rsidP="00F94CD4">
      <w:pPr>
        <w:spacing w:after="210" w:line="276" w:lineRule="auto"/>
        <w:rPr>
          <w:rFonts w:ascii="Helvetica" w:hAnsi="Helvetica"/>
          <w:color w:val="333333"/>
        </w:rPr>
      </w:pPr>
      <w:r w:rsidRPr="00E238BF">
        <w:rPr>
          <w:rFonts w:ascii="Helvetica" w:hAnsi="Helvetica"/>
          <w:color w:val="333333"/>
        </w:rPr>
        <w:t xml:space="preserve">A </w:t>
      </w:r>
      <w:r w:rsidR="0062074D">
        <w:rPr>
          <w:rFonts w:ascii="Helvetica" w:hAnsi="Helvetica"/>
          <w:color w:val="333333"/>
        </w:rPr>
        <w:t>dissertation</w:t>
      </w:r>
      <w:r w:rsidR="0092270D">
        <w:rPr>
          <w:rFonts w:ascii="Helvetica" w:hAnsi="Helvetica"/>
          <w:color w:val="333333"/>
        </w:rPr>
        <w:t xml:space="preserve"> or studio project</w:t>
      </w:r>
      <w:r w:rsidR="0062074D">
        <w:rPr>
          <w:rFonts w:ascii="Helvetica" w:hAnsi="Helvetica"/>
          <w:color w:val="333333"/>
        </w:rPr>
        <w:t xml:space="preserve"> </w:t>
      </w:r>
      <w:r w:rsidRPr="00E238BF">
        <w:rPr>
          <w:rFonts w:ascii="Helvetica" w:hAnsi="Helvetica"/>
          <w:color w:val="333333"/>
        </w:rPr>
        <w:t>should contain the results of a piece of independent research</w:t>
      </w:r>
      <w:r w:rsidR="00BB7F44">
        <w:rPr>
          <w:rFonts w:ascii="Helvetica" w:hAnsi="Helvetica"/>
          <w:color w:val="333333"/>
        </w:rPr>
        <w:t xml:space="preserve"> </w:t>
      </w:r>
      <w:r w:rsidRPr="00E238BF">
        <w:rPr>
          <w:rFonts w:ascii="Helvetica" w:hAnsi="Helvetica"/>
          <w:color w:val="333333"/>
        </w:rPr>
        <w:t>conducted under supervision</w:t>
      </w:r>
      <w:r w:rsidR="00BB7F44">
        <w:rPr>
          <w:rFonts w:ascii="Helvetica" w:hAnsi="Helvetica"/>
          <w:color w:val="333333"/>
        </w:rPr>
        <w:t>. The dissertation</w:t>
      </w:r>
      <w:r w:rsidR="0092270D">
        <w:rPr>
          <w:rFonts w:ascii="Helvetica" w:hAnsi="Helvetica"/>
          <w:color w:val="333333"/>
        </w:rPr>
        <w:t xml:space="preserve"> or studio project</w:t>
      </w:r>
      <w:r w:rsidR="00F90F1F">
        <w:rPr>
          <w:rFonts w:ascii="Helvetica" w:hAnsi="Helvetica"/>
          <w:color w:val="333333"/>
        </w:rPr>
        <w:t xml:space="preserve"> should be</w:t>
      </w:r>
      <w:r w:rsidR="00BB7F44">
        <w:rPr>
          <w:rFonts w:ascii="Helvetica" w:hAnsi="Helvetica"/>
          <w:color w:val="333333"/>
        </w:rPr>
        <w:t xml:space="preserve"> the size and scope that </w:t>
      </w:r>
      <w:r w:rsidR="00BB7F44" w:rsidRPr="00841C2D">
        <w:rPr>
          <w:rFonts w:ascii="Helvetica" w:hAnsi="Helvetica"/>
          <w:color w:val="333333"/>
        </w:rPr>
        <w:t>a diligent and competent candidate</w:t>
      </w:r>
      <w:r w:rsidRPr="00841C2D">
        <w:rPr>
          <w:rFonts w:ascii="Helvetica" w:hAnsi="Helvetica"/>
          <w:color w:val="333333"/>
        </w:rPr>
        <w:t xml:space="preserve"> might reasonably be expected </w:t>
      </w:r>
      <w:r w:rsidR="00BB7F44">
        <w:rPr>
          <w:rFonts w:ascii="Helvetica" w:hAnsi="Helvetica"/>
          <w:color w:val="333333"/>
        </w:rPr>
        <w:t xml:space="preserve">to complete </w:t>
      </w:r>
      <w:r w:rsidR="00BB7F44" w:rsidRPr="0092270D">
        <w:rPr>
          <w:rFonts w:ascii="Helvetica" w:hAnsi="Helvetica"/>
          <w:b/>
          <w:color w:val="333333"/>
        </w:rPr>
        <w:t xml:space="preserve">as one third of a course of full-time study spanning a period of not less than </w:t>
      </w:r>
      <w:r w:rsidRPr="0092270D">
        <w:rPr>
          <w:rFonts w:ascii="Helvetica" w:hAnsi="Helvetica"/>
          <w:b/>
          <w:color w:val="333333"/>
        </w:rPr>
        <w:t>twelve months</w:t>
      </w:r>
      <w:r w:rsidR="0021512E">
        <w:rPr>
          <w:rFonts w:ascii="Helvetica" w:hAnsi="Helvetica"/>
          <w:b/>
          <w:color w:val="333333"/>
        </w:rPr>
        <w:t xml:space="preserve"> and not more than three semesters</w:t>
      </w:r>
      <w:r w:rsidR="0062074D" w:rsidRPr="00841C2D">
        <w:rPr>
          <w:rFonts w:ascii="Helvetica" w:hAnsi="Helvetica"/>
          <w:color w:val="333333"/>
        </w:rPr>
        <w:t>.</w:t>
      </w:r>
      <w:r w:rsidR="0062074D">
        <w:rPr>
          <w:rFonts w:ascii="Helvetica" w:hAnsi="Helvetica"/>
          <w:color w:val="333333"/>
        </w:rPr>
        <w:t xml:space="preserve"> </w:t>
      </w:r>
      <w:r w:rsidRPr="00E238BF">
        <w:rPr>
          <w:rFonts w:ascii="Helvetica" w:hAnsi="Helvetica"/>
          <w:color w:val="333333"/>
        </w:rPr>
        <w:t xml:space="preserve">It </w:t>
      </w:r>
      <w:r w:rsidR="0021512E">
        <w:rPr>
          <w:rFonts w:ascii="Helvetica" w:hAnsi="Helvetica"/>
          <w:color w:val="333333"/>
        </w:rPr>
        <w:t>is normally</w:t>
      </w:r>
      <w:r w:rsidRPr="00E238BF">
        <w:rPr>
          <w:rFonts w:ascii="Helvetica" w:hAnsi="Helvetica"/>
          <w:color w:val="333333"/>
        </w:rPr>
        <w:t xml:space="preserve"> </w:t>
      </w:r>
      <w:r w:rsidR="0062074D">
        <w:rPr>
          <w:rFonts w:ascii="Helvetica" w:hAnsi="Helvetica"/>
          <w:color w:val="333333"/>
        </w:rPr>
        <w:t>20,000 words</w:t>
      </w:r>
      <w:r w:rsidRPr="00E238BF">
        <w:rPr>
          <w:rFonts w:ascii="Helvetica" w:hAnsi="Helvetica"/>
          <w:color w:val="333333"/>
        </w:rPr>
        <w:t xml:space="preserve"> excluding appendices, footnotes and bibliographies.</w:t>
      </w:r>
      <w:r w:rsidR="00D9272C">
        <w:rPr>
          <w:rFonts w:ascii="Helvetica" w:hAnsi="Helvetica"/>
          <w:color w:val="333333"/>
        </w:rPr>
        <w:t xml:space="preserve"> </w:t>
      </w:r>
    </w:p>
    <w:p w14:paraId="20BED057" w14:textId="77777777" w:rsidR="00F94CD4" w:rsidRDefault="00826CB5" w:rsidP="00F94CD4">
      <w:pPr>
        <w:spacing w:after="210" w:line="276" w:lineRule="auto"/>
        <w:rPr>
          <w:rFonts w:ascii="Helvetica" w:hAnsi="Helvetica"/>
          <w:color w:val="333333"/>
        </w:rPr>
      </w:pPr>
      <w:proofErr w:type="gramStart"/>
      <w:r>
        <w:rPr>
          <w:rFonts w:ascii="Helvetica" w:hAnsi="Helvetica"/>
          <w:color w:val="333333"/>
        </w:rPr>
        <w:t>Dissertations are examined by two examiners, with one normally external to the University</w:t>
      </w:r>
      <w:proofErr w:type="gramEnd"/>
      <w:r>
        <w:rPr>
          <w:rFonts w:ascii="Helvetica" w:hAnsi="Helvetica"/>
          <w:color w:val="333333"/>
        </w:rPr>
        <w:t xml:space="preserve">.  </w:t>
      </w:r>
      <w:r w:rsidRPr="00E238BF">
        <w:rPr>
          <w:rFonts w:ascii="Helvetica" w:hAnsi="Helvetica"/>
          <w:color w:val="333333"/>
        </w:rPr>
        <w:t xml:space="preserve">Where there is no significant difference in marks between examiners, the final mark for the </w:t>
      </w:r>
      <w:r>
        <w:rPr>
          <w:rFonts w:ascii="Helvetica" w:hAnsi="Helvetica"/>
          <w:color w:val="333333"/>
        </w:rPr>
        <w:t>dissertation</w:t>
      </w:r>
      <w:r w:rsidRPr="00E238BF">
        <w:rPr>
          <w:rFonts w:ascii="Helvetica" w:hAnsi="Helvetica"/>
          <w:color w:val="333333"/>
        </w:rPr>
        <w:t xml:space="preserve"> is </w:t>
      </w:r>
      <w:r>
        <w:rPr>
          <w:rFonts w:ascii="Helvetica" w:hAnsi="Helvetica"/>
          <w:color w:val="333333"/>
        </w:rPr>
        <w:t>usually</w:t>
      </w:r>
      <w:r w:rsidRPr="00E238BF">
        <w:rPr>
          <w:rFonts w:ascii="Helvetica" w:hAnsi="Helvetica"/>
          <w:color w:val="333333"/>
        </w:rPr>
        <w:t xml:space="preserve"> an average of the marks recommended by the two examiners.</w:t>
      </w:r>
      <w:r w:rsidR="00F94CD4">
        <w:rPr>
          <w:rFonts w:ascii="Helvetica" w:hAnsi="Helvetica"/>
          <w:color w:val="333333"/>
        </w:rPr>
        <w:t xml:space="preserve"> </w:t>
      </w:r>
      <w:r w:rsidRPr="00E238BF">
        <w:rPr>
          <w:rFonts w:ascii="Helvetica" w:hAnsi="Helvetica"/>
          <w:color w:val="333333"/>
        </w:rPr>
        <w:t xml:space="preserve">Where there is a significant difference in marks between examiners, the examiners are requested to consult, through the </w:t>
      </w:r>
      <w:r>
        <w:rPr>
          <w:rFonts w:ascii="Helvetica" w:hAnsi="Helvetica"/>
          <w:color w:val="333333"/>
        </w:rPr>
        <w:t>Convenor</w:t>
      </w:r>
      <w:r w:rsidRPr="00E238BF">
        <w:rPr>
          <w:rFonts w:ascii="Helvetica" w:hAnsi="Helvetica"/>
          <w:color w:val="333333"/>
        </w:rPr>
        <w:t xml:space="preserve">, and arrive at a final mark. </w:t>
      </w:r>
    </w:p>
    <w:p w14:paraId="001DAE14" w14:textId="0DABE034" w:rsidR="00F94CD4" w:rsidRDefault="00826CB5" w:rsidP="00F94CD4">
      <w:pPr>
        <w:spacing w:after="210" w:line="276" w:lineRule="auto"/>
        <w:rPr>
          <w:rFonts w:ascii="Georgia" w:eastAsia="Times New Roman" w:hAnsi="Georgia"/>
          <w:color w:val="333333"/>
          <w:sz w:val="42"/>
          <w:szCs w:val="42"/>
        </w:rPr>
      </w:pPr>
      <w:r w:rsidRPr="00E238BF">
        <w:rPr>
          <w:rFonts w:ascii="Helvetica" w:hAnsi="Helvetica"/>
          <w:color w:val="333333"/>
        </w:rPr>
        <w:t>Differences are considered to be significant when the marks differ by more than 10%, or fall either side of an award grade (distinction, credit or pass</w:t>
      </w:r>
      <w:r>
        <w:rPr>
          <w:rFonts w:ascii="Helvetica" w:hAnsi="Helvetica"/>
          <w:color w:val="333333"/>
        </w:rPr>
        <w:t xml:space="preserve"> – see below</w:t>
      </w:r>
      <w:r w:rsidRPr="00E238BF">
        <w:rPr>
          <w:rFonts w:ascii="Helvetica" w:hAnsi="Helvetica"/>
          <w:color w:val="333333"/>
        </w:rPr>
        <w:t>).</w:t>
      </w:r>
      <w:r w:rsidR="00F94CD4">
        <w:rPr>
          <w:rFonts w:ascii="Helvetica" w:hAnsi="Helvetica"/>
          <w:color w:val="333333"/>
        </w:rPr>
        <w:t xml:space="preserve"> </w:t>
      </w:r>
      <w:r w:rsidRPr="00E238BF">
        <w:rPr>
          <w:rFonts w:ascii="Helvetica" w:hAnsi="Helvetica"/>
          <w:color w:val="333333"/>
        </w:rPr>
        <w:t xml:space="preserve">If a significant difference in marks cannot be resolved by consultation, the </w:t>
      </w:r>
      <w:r>
        <w:rPr>
          <w:rFonts w:ascii="Helvetica" w:hAnsi="Helvetica"/>
          <w:color w:val="333333"/>
        </w:rPr>
        <w:t>dissertation</w:t>
      </w:r>
      <w:r w:rsidRPr="00E238BF">
        <w:rPr>
          <w:rFonts w:ascii="Helvetica" w:hAnsi="Helvetica"/>
          <w:color w:val="333333"/>
        </w:rPr>
        <w:t xml:space="preserve"> and </w:t>
      </w:r>
      <w:proofErr w:type="spellStart"/>
      <w:r w:rsidRPr="00E238BF">
        <w:rPr>
          <w:rFonts w:ascii="Helvetica" w:hAnsi="Helvetica"/>
          <w:color w:val="333333"/>
        </w:rPr>
        <w:t>anonymised</w:t>
      </w:r>
      <w:proofErr w:type="spellEnd"/>
      <w:r w:rsidRPr="00E238BF">
        <w:rPr>
          <w:rFonts w:ascii="Helvetica" w:hAnsi="Helvetica"/>
          <w:color w:val="333333"/>
        </w:rPr>
        <w:t xml:space="preserve"> copies of the examiners’ reports will be sent to a third person who will act as a referee.</w:t>
      </w:r>
      <w:r>
        <w:rPr>
          <w:rFonts w:ascii="Helvetica" w:hAnsi="Helvetica"/>
          <w:color w:val="333333"/>
        </w:rPr>
        <w:t xml:space="preserve"> The referee is normally external to the University.</w:t>
      </w:r>
      <w:r w:rsidR="00F94CD4">
        <w:rPr>
          <w:rFonts w:ascii="Georgia" w:eastAsia="Times New Roman" w:hAnsi="Georgia"/>
          <w:color w:val="333333"/>
          <w:sz w:val="42"/>
          <w:szCs w:val="42"/>
        </w:rPr>
        <w:br w:type="page"/>
      </w:r>
    </w:p>
    <w:p w14:paraId="27463C02" w14:textId="0D3D34C2" w:rsidR="001D7279" w:rsidRDefault="001D7279" w:rsidP="00E238BF">
      <w:pPr>
        <w:spacing w:before="525" w:after="210"/>
        <w:outlineLvl w:val="1"/>
        <w:rPr>
          <w:rFonts w:ascii="Georgia" w:eastAsia="Times New Roman" w:hAnsi="Georgia"/>
          <w:color w:val="333333"/>
          <w:sz w:val="42"/>
          <w:szCs w:val="42"/>
        </w:rPr>
      </w:pPr>
      <w:r>
        <w:rPr>
          <w:rFonts w:ascii="Georgia" w:eastAsia="Times New Roman" w:hAnsi="Georgia"/>
          <w:color w:val="333333"/>
          <w:sz w:val="42"/>
          <w:szCs w:val="42"/>
        </w:rPr>
        <w:lastRenderedPageBreak/>
        <w:t>Grading Criteria</w:t>
      </w:r>
    </w:p>
    <w:p w14:paraId="48AB5015" w14:textId="2542F510" w:rsidR="001D7279" w:rsidRDefault="001D7279" w:rsidP="001D7279">
      <w:pPr>
        <w:spacing w:after="210" w:line="315" w:lineRule="atLeast"/>
        <w:rPr>
          <w:rFonts w:ascii="Helvetica" w:hAnsi="Helvetica"/>
          <w:color w:val="333333"/>
        </w:rPr>
      </w:pPr>
      <w:r>
        <w:rPr>
          <w:rFonts w:ascii="Helvetica" w:hAnsi="Helvetica"/>
          <w:color w:val="333333"/>
        </w:rPr>
        <w:t>The dissertation is at Level 9 in the NZQA framework, and is worth 60 points – that is equivalent to one semester of full-time work</w:t>
      </w:r>
      <w:r w:rsidR="00E4682F">
        <w:rPr>
          <w:rFonts w:ascii="Helvetica" w:hAnsi="Helvetica"/>
          <w:color w:val="333333"/>
        </w:rPr>
        <w:t>.  An outstanding</w:t>
      </w:r>
      <w:r w:rsidR="00826CB5">
        <w:rPr>
          <w:rFonts w:ascii="Helvetica" w:hAnsi="Helvetica"/>
          <w:color w:val="333333"/>
        </w:rPr>
        <w:t xml:space="preserve"> dissertation will</w:t>
      </w:r>
      <w:r w:rsidR="00256FC9">
        <w:rPr>
          <w:rFonts w:ascii="Helvetica" w:hAnsi="Helvetica"/>
          <w:color w:val="333333"/>
        </w:rPr>
        <w:t xml:space="preserve"> be a well-written, polished,</w:t>
      </w:r>
      <w:r w:rsidR="0021512E">
        <w:rPr>
          <w:rFonts w:ascii="Helvetica" w:hAnsi="Helvetica"/>
          <w:color w:val="333333"/>
        </w:rPr>
        <w:t xml:space="preserve"> </w:t>
      </w:r>
      <w:r w:rsidR="00F90F1F">
        <w:rPr>
          <w:rFonts w:ascii="Helvetica" w:hAnsi="Helvetica"/>
          <w:color w:val="333333"/>
        </w:rPr>
        <w:t>well argued and substantiated piece of independent research</w:t>
      </w:r>
      <w:r w:rsidR="00826CB5">
        <w:rPr>
          <w:rFonts w:ascii="Helvetica" w:hAnsi="Helvetica"/>
          <w:color w:val="333333"/>
        </w:rPr>
        <w:t xml:space="preserve"> that:</w:t>
      </w:r>
      <w:r w:rsidR="00F90F1F">
        <w:rPr>
          <w:rFonts w:ascii="Helvetica" w:hAnsi="Helvetica"/>
          <w:color w:val="333333"/>
        </w:rPr>
        <w:t xml:space="preserve"> </w:t>
      </w:r>
    </w:p>
    <w:p w14:paraId="272D4730" w14:textId="14C03AA9" w:rsidR="00F90F1F" w:rsidRDefault="00F90F1F" w:rsidP="00256FC9">
      <w:pPr>
        <w:pStyle w:val="ListParagraph"/>
        <w:widowControl w:val="0"/>
        <w:numPr>
          <w:ilvl w:val="0"/>
          <w:numId w:val="6"/>
        </w:numPr>
        <w:autoSpaceDE w:val="0"/>
        <w:autoSpaceDN w:val="0"/>
        <w:adjustRightInd w:val="0"/>
        <w:spacing w:after="120"/>
        <w:ind w:left="714" w:hanging="357"/>
        <w:contextualSpacing w:val="0"/>
        <w:rPr>
          <w:rFonts w:ascii="Helvetica" w:hAnsi="Helvetica" w:cs="Times"/>
          <w:lang w:val="en-US" w:eastAsia="en-US"/>
        </w:rPr>
      </w:pPr>
      <w:r w:rsidRPr="00F90F1F">
        <w:rPr>
          <w:rFonts w:ascii="Helvetica" w:hAnsi="Helvetica" w:cs="Times"/>
          <w:lang w:val="en-US" w:eastAsia="en-US"/>
        </w:rPr>
        <w:t>Demonstrate</w:t>
      </w:r>
      <w:r w:rsidR="00826CB5">
        <w:rPr>
          <w:rFonts w:ascii="Helvetica" w:hAnsi="Helvetica" w:cs="Times"/>
          <w:lang w:val="en-US" w:eastAsia="en-US"/>
        </w:rPr>
        <w:t>s</w:t>
      </w:r>
      <w:r w:rsidRPr="00F90F1F">
        <w:rPr>
          <w:rFonts w:ascii="Helvetica" w:hAnsi="Helvetica" w:cs="Times"/>
          <w:lang w:val="en-US" w:eastAsia="en-US"/>
        </w:rPr>
        <w:t xml:space="preserve"> </w:t>
      </w:r>
      <w:r>
        <w:rPr>
          <w:rFonts w:ascii="Helvetica" w:hAnsi="Helvetica" w:cs="Times"/>
          <w:lang w:val="en-US" w:eastAsia="en-US"/>
        </w:rPr>
        <w:t>specialized knowledge, some of which is at the forefront of knowledge;</w:t>
      </w:r>
    </w:p>
    <w:p w14:paraId="4264818C" w14:textId="2D9722B0" w:rsidR="00F90F1F" w:rsidRDefault="00F90F1F" w:rsidP="00256FC9">
      <w:pPr>
        <w:pStyle w:val="ListParagraph"/>
        <w:widowControl w:val="0"/>
        <w:numPr>
          <w:ilvl w:val="0"/>
          <w:numId w:val="6"/>
        </w:numPr>
        <w:autoSpaceDE w:val="0"/>
        <w:autoSpaceDN w:val="0"/>
        <w:adjustRightInd w:val="0"/>
        <w:spacing w:after="120"/>
        <w:ind w:left="714" w:hanging="357"/>
        <w:contextualSpacing w:val="0"/>
        <w:rPr>
          <w:rFonts w:ascii="Helvetica" w:hAnsi="Helvetica" w:cs="Times"/>
          <w:lang w:val="en-US" w:eastAsia="en-US"/>
        </w:rPr>
      </w:pPr>
      <w:r>
        <w:rPr>
          <w:rFonts w:ascii="Helvetica" w:hAnsi="Helvetica" w:cs="Times"/>
          <w:lang w:val="en-US" w:eastAsia="en-US"/>
        </w:rPr>
        <w:t>Demonstrate</w:t>
      </w:r>
      <w:r w:rsidR="00826CB5">
        <w:rPr>
          <w:rFonts w:ascii="Helvetica" w:hAnsi="Helvetica" w:cs="Times"/>
          <w:lang w:val="en-US" w:eastAsia="en-US"/>
        </w:rPr>
        <w:t>s</w:t>
      </w:r>
      <w:r>
        <w:rPr>
          <w:rFonts w:ascii="Helvetica" w:hAnsi="Helvetica" w:cs="Times"/>
          <w:lang w:val="en-US" w:eastAsia="en-US"/>
        </w:rPr>
        <w:t xml:space="preserve"> critical awareness of issues in the field of study or practice;</w:t>
      </w:r>
    </w:p>
    <w:p w14:paraId="0D74E432" w14:textId="1A1A83BF" w:rsidR="00F90F1F" w:rsidRDefault="00F90F1F" w:rsidP="00256FC9">
      <w:pPr>
        <w:pStyle w:val="ListParagraph"/>
        <w:widowControl w:val="0"/>
        <w:numPr>
          <w:ilvl w:val="0"/>
          <w:numId w:val="6"/>
        </w:numPr>
        <w:autoSpaceDE w:val="0"/>
        <w:autoSpaceDN w:val="0"/>
        <w:adjustRightInd w:val="0"/>
        <w:spacing w:after="120"/>
        <w:ind w:left="714" w:hanging="357"/>
        <w:contextualSpacing w:val="0"/>
        <w:rPr>
          <w:rFonts w:ascii="Helvetica" w:hAnsi="Helvetica" w:cs="Times"/>
          <w:lang w:val="en-US" w:eastAsia="en-US"/>
        </w:rPr>
      </w:pPr>
      <w:r>
        <w:rPr>
          <w:rFonts w:ascii="Helvetica" w:hAnsi="Helvetica" w:cs="Times"/>
          <w:lang w:val="en-US" w:eastAsia="en-US"/>
        </w:rPr>
        <w:t>Display</w:t>
      </w:r>
      <w:r w:rsidR="00826CB5">
        <w:rPr>
          <w:rFonts w:ascii="Helvetica" w:hAnsi="Helvetica" w:cs="Times"/>
          <w:lang w:val="en-US" w:eastAsia="en-US"/>
        </w:rPr>
        <w:t>s</w:t>
      </w:r>
      <w:r>
        <w:rPr>
          <w:rFonts w:ascii="Helvetica" w:hAnsi="Helvetica" w:cs="Times"/>
          <w:lang w:val="en-US" w:eastAsia="en-US"/>
        </w:rPr>
        <w:t xml:space="preserve"> skills in research and/or advanced scholarship by developing and applying new skills, or specific techniques and knowledge to existing or emerging problems</w:t>
      </w:r>
    </w:p>
    <w:p w14:paraId="3AC32919" w14:textId="7B5F8B17" w:rsidR="00256FC9" w:rsidRDefault="00826CB5" w:rsidP="00256FC9">
      <w:pPr>
        <w:pStyle w:val="ListParagraph"/>
        <w:widowControl w:val="0"/>
        <w:numPr>
          <w:ilvl w:val="0"/>
          <w:numId w:val="6"/>
        </w:numPr>
        <w:autoSpaceDE w:val="0"/>
        <w:autoSpaceDN w:val="0"/>
        <w:adjustRightInd w:val="0"/>
        <w:spacing w:after="120"/>
        <w:ind w:left="714" w:hanging="357"/>
        <w:contextualSpacing w:val="0"/>
        <w:rPr>
          <w:rFonts w:ascii="Helvetica" w:hAnsi="Helvetica" w:cs="Times"/>
          <w:lang w:val="en-US" w:eastAsia="en-US"/>
        </w:rPr>
      </w:pPr>
      <w:r>
        <w:rPr>
          <w:rFonts w:ascii="Helvetica" w:hAnsi="Helvetica" w:cs="Times"/>
          <w:lang w:val="en-US" w:eastAsia="en-US"/>
        </w:rPr>
        <w:t>Shows ma</w:t>
      </w:r>
      <w:r w:rsidR="00256FC9">
        <w:rPr>
          <w:rFonts w:ascii="Helvetica" w:hAnsi="Helvetica" w:cs="Times"/>
          <w:lang w:val="en-US" w:eastAsia="en-US"/>
        </w:rPr>
        <w:t>stery of the field of study or practice to an advanced level</w:t>
      </w:r>
    </w:p>
    <w:p w14:paraId="6C0C7560" w14:textId="7948CA5E" w:rsidR="00256FC9" w:rsidRPr="00F90F1F" w:rsidRDefault="00826CB5" w:rsidP="00256FC9">
      <w:pPr>
        <w:pStyle w:val="ListParagraph"/>
        <w:widowControl w:val="0"/>
        <w:numPr>
          <w:ilvl w:val="0"/>
          <w:numId w:val="6"/>
        </w:numPr>
        <w:autoSpaceDE w:val="0"/>
        <w:autoSpaceDN w:val="0"/>
        <w:adjustRightInd w:val="0"/>
        <w:spacing w:after="120"/>
        <w:ind w:left="714" w:hanging="357"/>
        <w:contextualSpacing w:val="0"/>
        <w:rPr>
          <w:rFonts w:ascii="Helvetica" w:hAnsi="Helvetica" w:cs="Times"/>
          <w:lang w:val="en-US" w:eastAsia="en-US"/>
        </w:rPr>
      </w:pPr>
      <w:r>
        <w:rPr>
          <w:rFonts w:ascii="Helvetica" w:hAnsi="Helvetica" w:cs="Times"/>
          <w:lang w:val="en-US" w:eastAsia="en-US"/>
        </w:rPr>
        <w:t>Demonstrates the i</w:t>
      </w:r>
      <w:r w:rsidR="00256FC9">
        <w:rPr>
          <w:rFonts w:ascii="Helvetica" w:hAnsi="Helvetica" w:cs="Times"/>
          <w:lang w:val="en-US" w:eastAsia="en-US"/>
        </w:rPr>
        <w:t>ndependent application and/or highly specialized knowledge and skills in research and/or advanced scholarship within a discipline or professional practice</w:t>
      </w:r>
    </w:p>
    <w:p w14:paraId="75291F60" w14:textId="77777777" w:rsidR="00256FC9" w:rsidRDefault="00256FC9" w:rsidP="00256FC9">
      <w:pPr>
        <w:spacing w:after="210" w:line="315" w:lineRule="atLeast"/>
        <w:rPr>
          <w:rFonts w:ascii="Helvetica" w:hAnsi="Helvetica"/>
          <w:color w:val="333333"/>
        </w:rPr>
      </w:pPr>
    </w:p>
    <w:p w14:paraId="2F4B56E2" w14:textId="77777777" w:rsidR="00256FC9" w:rsidRPr="00256FC9" w:rsidRDefault="00256FC9" w:rsidP="00256FC9">
      <w:pPr>
        <w:spacing w:after="210" w:line="315" w:lineRule="atLeast"/>
        <w:rPr>
          <w:rFonts w:ascii="Helvetica" w:hAnsi="Helvetica"/>
          <w:color w:val="333333"/>
        </w:rPr>
      </w:pPr>
      <w:r w:rsidRPr="00256FC9">
        <w:rPr>
          <w:rFonts w:ascii="Helvetica" w:hAnsi="Helvetica"/>
          <w:color w:val="333333"/>
        </w:rPr>
        <w:t>The following grades are used at the University of Otago:</w:t>
      </w:r>
    </w:p>
    <w:tbl>
      <w:tblPr>
        <w:tblW w:w="8752" w:type="dxa"/>
        <w:tblBorders>
          <w:bottom w:val="single" w:sz="6" w:space="0" w:color="E4E4E4"/>
        </w:tblBorders>
        <w:tblCellMar>
          <w:top w:w="15" w:type="dxa"/>
          <w:left w:w="15" w:type="dxa"/>
          <w:bottom w:w="15" w:type="dxa"/>
          <w:right w:w="15" w:type="dxa"/>
        </w:tblCellMar>
        <w:tblLook w:val="04A0" w:firstRow="1" w:lastRow="0" w:firstColumn="1" w:lastColumn="0" w:noHBand="0" w:noVBand="1"/>
      </w:tblPr>
      <w:tblGrid>
        <w:gridCol w:w="531"/>
        <w:gridCol w:w="1724"/>
        <w:gridCol w:w="512"/>
        <w:gridCol w:w="1591"/>
        <w:gridCol w:w="567"/>
        <w:gridCol w:w="1701"/>
        <w:gridCol w:w="851"/>
        <w:gridCol w:w="1275"/>
      </w:tblGrid>
      <w:tr w:rsidR="00256FC9" w:rsidRPr="00E238BF" w14:paraId="364FEC79" w14:textId="77777777" w:rsidTr="00256FC9">
        <w:tc>
          <w:tcPr>
            <w:tcW w:w="531" w:type="dxa"/>
            <w:tcMar>
              <w:top w:w="105" w:type="dxa"/>
              <w:left w:w="105" w:type="dxa"/>
              <w:bottom w:w="105" w:type="dxa"/>
              <w:right w:w="105" w:type="dxa"/>
            </w:tcMar>
            <w:hideMark/>
          </w:tcPr>
          <w:p w14:paraId="7850DE69" w14:textId="77777777" w:rsidR="00256FC9" w:rsidRPr="00E238BF" w:rsidRDefault="00256FC9" w:rsidP="00256FC9">
            <w:pPr>
              <w:spacing w:after="315" w:line="240" w:lineRule="atLeast"/>
              <w:rPr>
                <w:rFonts w:ascii="Helvetica" w:eastAsia="Times New Roman" w:hAnsi="Helvetica"/>
              </w:rPr>
            </w:pPr>
            <w:r w:rsidRPr="00E238BF">
              <w:rPr>
                <w:rFonts w:ascii="Helvetica" w:eastAsia="Times New Roman" w:hAnsi="Helvetica"/>
              </w:rPr>
              <w:t>A+</w:t>
            </w:r>
          </w:p>
        </w:tc>
        <w:tc>
          <w:tcPr>
            <w:tcW w:w="1724" w:type="dxa"/>
            <w:tcMar>
              <w:top w:w="105" w:type="dxa"/>
              <w:left w:w="105" w:type="dxa"/>
              <w:bottom w:w="105" w:type="dxa"/>
              <w:right w:w="105" w:type="dxa"/>
            </w:tcMar>
            <w:hideMark/>
          </w:tcPr>
          <w:p w14:paraId="517158D5" w14:textId="77777777" w:rsidR="00256FC9" w:rsidRPr="00E238BF" w:rsidRDefault="00256FC9" w:rsidP="00256FC9">
            <w:pPr>
              <w:spacing w:after="315" w:line="240" w:lineRule="atLeast"/>
              <w:rPr>
                <w:rFonts w:ascii="Helvetica" w:eastAsia="Times New Roman" w:hAnsi="Helvetica"/>
              </w:rPr>
            </w:pPr>
            <w:r w:rsidRPr="00E238BF">
              <w:rPr>
                <w:rFonts w:ascii="Helvetica" w:eastAsia="Times New Roman" w:hAnsi="Helvetica"/>
              </w:rPr>
              <w:t>90 - 100</w:t>
            </w:r>
          </w:p>
        </w:tc>
        <w:tc>
          <w:tcPr>
            <w:tcW w:w="512" w:type="dxa"/>
            <w:tcMar>
              <w:top w:w="105" w:type="dxa"/>
              <w:left w:w="105" w:type="dxa"/>
              <w:bottom w:w="105" w:type="dxa"/>
              <w:right w:w="105" w:type="dxa"/>
            </w:tcMar>
            <w:hideMark/>
          </w:tcPr>
          <w:p w14:paraId="0469B26F" w14:textId="77777777" w:rsidR="00256FC9" w:rsidRPr="00E238BF" w:rsidRDefault="00256FC9" w:rsidP="00256FC9">
            <w:pPr>
              <w:spacing w:after="315" w:line="240" w:lineRule="atLeast"/>
              <w:rPr>
                <w:rFonts w:ascii="Helvetica" w:eastAsia="Times New Roman" w:hAnsi="Helvetica"/>
              </w:rPr>
            </w:pPr>
            <w:r w:rsidRPr="00E238BF">
              <w:rPr>
                <w:rFonts w:ascii="Helvetica" w:eastAsia="Times New Roman" w:hAnsi="Helvetica"/>
              </w:rPr>
              <w:t>B+</w:t>
            </w:r>
          </w:p>
        </w:tc>
        <w:tc>
          <w:tcPr>
            <w:tcW w:w="1591" w:type="dxa"/>
            <w:tcMar>
              <w:top w:w="105" w:type="dxa"/>
              <w:left w:w="105" w:type="dxa"/>
              <w:bottom w:w="105" w:type="dxa"/>
              <w:right w:w="105" w:type="dxa"/>
            </w:tcMar>
            <w:hideMark/>
          </w:tcPr>
          <w:p w14:paraId="65EEF1A3" w14:textId="77777777" w:rsidR="00256FC9" w:rsidRPr="00E238BF" w:rsidRDefault="00256FC9" w:rsidP="00256FC9">
            <w:pPr>
              <w:spacing w:after="315" w:line="240" w:lineRule="atLeast"/>
              <w:rPr>
                <w:rFonts w:ascii="Helvetica" w:eastAsia="Times New Roman" w:hAnsi="Helvetica"/>
              </w:rPr>
            </w:pPr>
            <w:r w:rsidRPr="00E238BF">
              <w:rPr>
                <w:rFonts w:ascii="Helvetica" w:eastAsia="Times New Roman" w:hAnsi="Helvetica"/>
              </w:rPr>
              <w:t>75 - 79</w:t>
            </w:r>
          </w:p>
        </w:tc>
        <w:tc>
          <w:tcPr>
            <w:tcW w:w="567" w:type="dxa"/>
            <w:tcMar>
              <w:top w:w="105" w:type="dxa"/>
              <w:left w:w="105" w:type="dxa"/>
              <w:bottom w:w="105" w:type="dxa"/>
              <w:right w:w="105" w:type="dxa"/>
            </w:tcMar>
            <w:hideMark/>
          </w:tcPr>
          <w:p w14:paraId="1AB8E597" w14:textId="77777777" w:rsidR="00256FC9" w:rsidRPr="00E238BF" w:rsidRDefault="00256FC9" w:rsidP="00256FC9">
            <w:pPr>
              <w:spacing w:after="315" w:line="240" w:lineRule="atLeast"/>
              <w:rPr>
                <w:rFonts w:ascii="Helvetica" w:eastAsia="Times New Roman" w:hAnsi="Helvetica"/>
              </w:rPr>
            </w:pPr>
            <w:r w:rsidRPr="00E238BF">
              <w:rPr>
                <w:rFonts w:ascii="Helvetica" w:eastAsia="Times New Roman" w:hAnsi="Helvetica"/>
              </w:rPr>
              <w:t>C+</w:t>
            </w:r>
          </w:p>
        </w:tc>
        <w:tc>
          <w:tcPr>
            <w:tcW w:w="1701" w:type="dxa"/>
            <w:tcMar>
              <w:top w:w="105" w:type="dxa"/>
              <w:left w:w="105" w:type="dxa"/>
              <w:bottom w:w="105" w:type="dxa"/>
              <w:right w:w="105" w:type="dxa"/>
            </w:tcMar>
            <w:hideMark/>
          </w:tcPr>
          <w:p w14:paraId="424C907F" w14:textId="77777777" w:rsidR="00256FC9" w:rsidRPr="00E238BF" w:rsidRDefault="00256FC9" w:rsidP="00256FC9">
            <w:pPr>
              <w:spacing w:after="315" w:line="240" w:lineRule="atLeast"/>
              <w:rPr>
                <w:rFonts w:ascii="Helvetica" w:eastAsia="Times New Roman" w:hAnsi="Helvetica"/>
              </w:rPr>
            </w:pPr>
            <w:r w:rsidRPr="00E238BF">
              <w:rPr>
                <w:rFonts w:ascii="Helvetica" w:eastAsia="Times New Roman" w:hAnsi="Helvetica"/>
              </w:rPr>
              <w:t>60 - 64</w:t>
            </w:r>
          </w:p>
        </w:tc>
        <w:tc>
          <w:tcPr>
            <w:tcW w:w="851" w:type="dxa"/>
            <w:tcMar>
              <w:top w:w="105" w:type="dxa"/>
              <w:left w:w="105" w:type="dxa"/>
              <w:bottom w:w="105" w:type="dxa"/>
              <w:right w:w="105" w:type="dxa"/>
            </w:tcMar>
            <w:hideMark/>
          </w:tcPr>
          <w:p w14:paraId="0E502C49" w14:textId="77777777" w:rsidR="00256FC9" w:rsidRPr="00E238BF" w:rsidRDefault="00256FC9" w:rsidP="00256FC9">
            <w:pPr>
              <w:spacing w:after="315" w:line="240" w:lineRule="atLeast"/>
              <w:rPr>
                <w:rFonts w:ascii="Helvetica" w:eastAsia="Times New Roman" w:hAnsi="Helvetica"/>
              </w:rPr>
            </w:pPr>
            <w:r w:rsidRPr="00E238BF">
              <w:rPr>
                <w:rFonts w:ascii="Helvetica" w:eastAsia="Times New Roman" w:hAnsi="Helvetica"/>
              </w:rPr>
              <w:t>Fail D</w:t>
            </w:r>
          </w:p>
        </w:tc>
        <w:tc>
          <w:tcPr>
            <w:tcW w:w="1275" w:type="dxa"/>
            <w:tcMar>
              <w:top w:w="105" w:type="dxa"/>
              <w:left w:w="105" w:type="dxa"/>
              <w:bottom w:w="105" w:type="dxa"/>
              <w:right w:w="105" w:type="dxa"/>
            </w:tcMar>
            <w:hideMark/>
          </w:tcPr>
          <w:p w14:paraId="34BF9F52" w14:textId="77777777" w:rsidR="00256FC9" w:rsidRPr="00E238BF" w:rsidRDefault="00256FC9" w:rsidP="00256FC9">
            <w:pPr>
              <w:spacing w:after="105" w:line="240" w:lineRule="atLeast"/>
              <w:rPr>
                <w:rFonts w:ascii="Helvetica" w:hAnsi="Helvetica"/>
              </w:rPr>
            </w:pPr>
            <w:r w:rsidRPr="00E238BF">
              <w:rPr>
                <w:rFonts w:ascii="Helvetica" w:hAnsi="Helvetica"/>
              </w:rPr>
              <w:t>40 - 49</w:t>
            </w:r>
          </w:p>
        </w:tc>
      </w:tr>
      <w:tr w:rsidR="00256FC9" w:rsidRPr="00E238BF" w14:paraId="5255C4BE" w14:textId="77777777" w:rsidTr="00256FC9">
        <w:trPr>
          <w:trHeight w:val="551"/>
        </w:trPr>
        <w:tc>
          <w:tcPr>
            <w:tcW w:w="531" w:type="dxa"/>
            <w:tcMar>
              <w:top w:w="105" w:type="dxa"/>
              <w:left w:w="105" w:type="dxa"/>
              <w:bottom w:w="105" w:type="dxa"/>
              <w:right w:w="105" w:type="dxa"/>
            </w:tcMar>
            <w:hideMark/>
          </w:tcPr>
          <w:p w14:paraId="332FB613" w14:textId="77777777" w:rsidR="00256FC9" w:rsidRPr="00E238BF" w:rsidRDefault="00256FC9" w:rsidP="00256FC9">
            <w:pPr>
              <w:spacing w:after="105" w:line="240" w:lineRule="atLeast"/>
              <w:rPr>
                <w:rFonts w:ascii="Helvetica" w:hAnsi="Helvetica"/>
              </w:rPr>
            </w:pPr>
            <w:r w:rsidRPr="00E238BF">
              <w:rPr>
                <w:rFonts w:ascii="Helvetica" w:hAnsi="Helvetica"/>
              </w:rPr>
              <w:t>A</w:t>
            </w:r>
          </w:p>
        </w:tc>
        <w:tc>
          <w:tcPr>
            <w:tcW w:w="1724" w:type="dxa"/>
            <w:tcMar>
              <w:top w:w="105" w:type="dxa"/>
              <w:left w:w="105" w:type="dxa"/>
              <w:bottom w:w="105" w:type="dxa"/>
              <w:right w:w="105" w:type="dxa"/>
            </w:tcMar>
            <w:hideMark/>
          </w:tcPr>
          <w:p w14:paraId="4868C1C1"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85 - 89</w:t>
            </w:r>
          </w:p>
        </w:tc>
        <w:tc>
          <w:tcPr>
            <w:tcW w:w="512" w:type="dxa"/>
            <w:tcMar>
              <w:top w:w="105" w:type="dxa"/>
              <w:left w:w="105" w:type="dxa"/>
              <w:bottom w:w="105" w:type="dxa"/>
              <w:right w:w="105" w:type="dxa"/>
            </w:tcMar>
            <w:hideMark/>
          </w:tcPr>
          <w:p w14:paraId="75DDF48F"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B</w:t>
            </w:r>
          </w:p>
        </w:tc>
        <w:tc>
          <w:tcPr>
            <w:tcW w:w="1591" w:type="dxa"/>
            <w:tcMar>
              <w:top w:w="105" w:type="dxa"/>
              <w:left w:w="105" w:type="dxa"/>
              <w:bottom w:w="105" w:type="dxa"/>
              <w:right w:w="105" w:type="dxa"/>
            </w:tcMar>
            <w:hideMark/>
          </w:tcPr>
          <w:p w14:paraId="5EFBFDEB"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70 - 74</w:t>
            </w:r>
          </w:p>
        </w:tc>
        <w:tc>
          <w:tcPr>
            <w:tcW w:w="567" w:type="dxa"/>
            <w:tcMar>
              <w:top w:w="105" w:type="dxa"/>
              <w:left w:w="105" w:type="dxa"/>
              <w:bottom w:w="105" w:type="dxa"/>
              <w:right w:w="105" w:type="dxa"/>
            </w:tcMar>
            <w:hideMark/>
          </w:tcPr>
          <w:p w14:paraId="044916D6"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C</w:t>
            </w:r>
          </w:p>
        </w:tc>
        <w:tc>
          <w:tcPr>
            <w:tcW w:w="1701" w:type="dxa"/>
            <w:tcMar>
              <w:top w:w="105" w:type="dxa"/>
              <w:left w:w="105" w:type="dxa"/>
              <w:bottom w:w="105" w:type="dxa"/>
              <w:right w:w="105" w:type="dxa"/>
            </w:tcMar>
            <w:hideMark/>
          </w:tcPr>
          <w:p w14:paraId="02FDC9E4"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55 - 59</w:t>
            </w:r>
          </w:p>
        </w:tc>
        <w:tc>
          <w:tcPr>
            <w:tcW w:w="851" w:type="dxa"/>
            <w:tcMar>
              <w:top w:w="105" w:type="dxa"/>
              <w:left w:w="105" w:type="dxa"/>
              <w:bottom w:w="105" w:type="dxa"/>
              <w:right w:w="105" w:type="dxa"/>
            </w:tcMar>
            <w:hideMark/>
          </w:tcPr>
          <w:p w14:paraId="5D36E181"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Fail E</w:t>
            </w:r>
          </w:p>
        </w:tc>
        <w:tc>
          <w:tcPr>
            <w:tcW w:w="1275" w:type="dxa"/>
            <w:tcMar>
              <w:top w:w="105" w:type="dxa"/>
              <w:left w:w="105" w:type="dxa"/>
              <w:bottom w:w="105" w:type="dxa"/>
              <w:right w:w="105" w:type="dxa"/>
            </w:tcMar>
            <w:hideMark/>
          </w:tcPr>
          <w:p w14:paraId="1D75FC1E"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Below 40</w:t>
            </w:r>
          </w:p>
        </w:tc>
      </w:tr>
      <w:tr w:rsidR="00256FC9" w:rsidRPr="00E238BF" w14:paraId="09202DF7" w14:textId="77777777" w:rsidTr="00256FC9">
        <w:tc>
          <w:tcPr>
            <w:tcW w:w="531" w:type="dxa"/>
            <w:tcMar>
              <w:top w:w="105" w:type="dxa"/>
              <w:left w:w="105" w:type="dxa"/>
              <w:bottom w:w="105" w:type="dxa"/>
              <w:right w:w="105" w:type="dxa"/>
            </w:tcMar>
            <w:hideMark/>
          </w:tcPr>
          <w:p w14:paraId="3F698F8E" w14:textId="77777777" w:rsidR="00256FC9" w:rsidRPr="00E238BF" w:rsidRDefault="00256FC9" w:rsidP="00256FC9">
            <w:pPr>
              <w:spacing w:after="105" w:line="240" w:lineRule="atLeast"/>
              <w:rPr>
                <w:rFonts w:ascii="Helvetica" w:hAnsi="Helvetica"/>
              </w:rPr>
            </w:pPr>
            <w:r w:rsidRPr="00E238BF">
              <w:rPr>
                <w:rFonts w:ascii="Helvetica" w:hAnsi="Helvetica"/>
              </w:rPr>
              <w:t>A-</w:t>
            </w:r>
          </w:p>
        </w:tc>
        <w:tc>
          <w:tcPr>
            <w:tcW w:w="1724" w:type="dxa"/>
            <w:tcMar>
              <w:top w:w="105" w:type="dxa"/>
              <w:left w:w="105" w:type="dxa"/>
              <w:bottom w:w="105" w:type="dxa"/>
              <w:right w:w="105" w:type="dxa"/>
            </w:tcMar>
            <w:hideMark/>
          </w:tcPr>
          <w:p w14:paraId="4FB50EF4"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80 - 84</w:t>
            </w:r>
          </w:p>
        </w:tc>
        <w:tc>
          <w:tcPr>
            <w:tcW w:w="512" w:type="dxa"/>
            <w:tcMar>
              <w:top w:w="105" w:type="dxa"/>
              <w:left w:w="105" w:type="dxa"/>
              <w:bottom w:w="105" w:type="dxa"/>
              <w:right w:w="105" w:type="dxa"/>
            </w:tcMar>
            <w:hideMark/>
          </w:tcPr>
          <w:p w14:paraId="700B94B5"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B-</w:t>
            </w:r>
          </w:p>
        </w:tc>
        <w:tc>
          <w:tcPr>
            <w:tcW w:w="1591" w:type="dxa"/>
            <w:tcMar>
              <w:top w:w="105" w:type="dxa"/>
              <w:left w:w="105" w:type="dxa"/>
              <w:bottom w:w="105" w:type="dxa"/>
              <w:right w:w="105" w:type="dxa"/>
            </w:tcMar>
            <w:hideMark/>
          </w:tcPr>
          <w:p w14:paraId="0754DD71"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65 - 69</w:t>
            </w:r>
          </w:p>
        </w:tc>
        <w:tc>
          <w:tcPr>
            <w:tcW w:w="567" w:type="dxa"/>
            <w:tcMar>
              <w:top w:w="105" w:type="dxa"/>
              <w:left w:w="105" w:type="dxa"/>
              <w:bottom w:w="105" w:type="dxa"/>
              <w:right w:w="105" w:type="dxa"/>
            </w:tcMar>
            <w:hideMark/>
          </w:tcPr>
          <w:p w14:paraId="5DBFEAED"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C- </w:t>
            </w:r>
          </w:p>
        </w:tc>
        <w:tc>
          <w:tcPr>
            <w:tcW w:w="1701" w:type="dxa"/>
            <w:tcMar>
              <w:top w:w="105" w:type="dxa"/>
              <w:left w:w="105" w:type="dxa"/>
              <w:bottom w:w="105" w:type="dxa"/>
              <w:right w:w="105" w:type="dxa"/>
            </w:tcMar>
            <w:hideMark/>
          </w:tcPr>
          <w:p w14:paraId="26A46CC0" w14:textId="77777777" w:rsidR="00256FC9" w:rsidRPr="00E238BF" w:rsidRDefault="00256FC9" w:rsidP="00256FC9">
            <w:pPr>
              <w:spacing w:line="240" w:lineRule="atLeast"/>
              <w:rPr>
                <w:rFonts w:ascii="Helvetica" w:eastAsia="Times New Roman" w:hAnsi="Helvetica"/>
              </w:rPr>
            </w:pPr>
            <w:r w:rsidRPr="00E238BF">
              <w:rPr>
                <w:rFonts w:ascii="Helvetica" w:eastAsia="Times New Roman" w:hAnsi="Helvetica"/>
              </w:rPr>
              <w:t>50 - 54</w:t>
            </w:r>
          </w:p>
        </w:tc>
        <w:tc>
          <w:tcPr>
            <w:tcW w:w="851" w:type="dxa"/>
            <w:tcMar>
              <w:top w:w="105" w:type="dxa"/>
              <w:left w:w="105" w:type="dxa"/>
              <w:bottom w:w="105" w:type="dxa"/>
              <w:right w:w="105" w:type="dxa"/>
            </w:tcMar>
            <w:hideMark/>
          </w:tcPr>
          <w:p w14:paraId="0CECD5C0" w14:textId="77777777" w:rsidR="00256FC9" w:rsidRPr="00E238BF" w:rsidRDefault="00256FC9" w:rsidP="00256FC9">
            <w:pPr>
              <w:spacing w:line="240" w:lineRule="atLeast"/>
              <w:rPr>
                <w:rFonts w:ascii="Helvetica" w:eastAsia="Times New Roman" w:hAnsi="Helvetica"/>
              </w:rPr>
            </w:pPr>
          </w:p>
        </w:tc>
        <w:tc>
          <w:tcPr>
            <w:tcW w:w="1275" w:type="dxa"/>
            <w:tcMar>
              <w:top w:w="105" w:type="dxa"/>
              <w:left w:w="105" w:type="dxa"/>
              <w:bottom w:w="105" w:type="dxa"/>
              <w:right w:w="105" w:type="dxa"/>
            </w:tcMar>
            <w:hideMark/>
          </w:tcPr>
          <w:p w14:paraId="74D0CB9D" w14:textId="77777777" w:rsidR="00256FC9" w:rsidRPr="00E238BF" w:rsidRDefault="00256FC9" w:rsidP="00256FC9">
            <w:pPr>
              <w:spacing w:line="240" w:lineRule="atLeast"/>
              <w:rPr>
                <w:rFonts w:eastAsia="Times New Roman"/>
              </w:rPr>
            </w:pPr>
          </w:p>
        </w:tc>
      </w:tr>
    </w:tbl>
    <w:p w14:paraId="78887B92" w14:textId="77777777" w:rsidR="00826CB5" w:rsidRDefault="00826CB5" w:rsidP="00F90F1F">
      <w:pPr>
        <w:widowControl w:val="0"/>
        <w:autoSpaceDE w:val="0"/>
        <w:autoSpaceDN w:val="0"/>
        <w:adjustRightInd w:val="0"/>
        <w:spacing w:after="240" w:line="440" w:lineRule="atLeast"/>
        <w:rPr>
          <w:rFonts w:ascii="Helvetica" w:hAnsi="Helvetica" w:cs="Times"/>
          <w:lang w:val="en-US" w:eastAsia="en-US"/>
        </w:rPr>
      </w:pPr>
    </w:p>
    <w:p w14:paraId="45A59FDC" w14:textId="6732D3C8" w:rsidR="00256FC9" w:rsidRDefault="00256FC9" w:rsidP="00F90F1F">
      <w:pPr>
        <w:widowControl w:val="0"/>
        <w:autoSpaceDE w:val="0"/>
        <w:autoSpaceDN w:val="0"/>
        <w:adjustRightInd w:val="0"/>
        <w:spacing w:after="240" w:line="440" w:lineRule="atLeast"/>
        <w:rPr>
          <w:rFonts w:ascii="Helvetica" w:hAnsi="Helvetica" w:cs="Times"/>
          <w:lang w:val="en-US" w:eastAsia="en-US"/>
        </w:rPr>
      </w:pPr>
      <w:r>
        <w:rPr>
          <w:rFonts w:ascii="Helvetica" w:hAnsi="Helvetica" w:cs="Times"/>
          <w:lang w:val="en-US" w:eastAsia="en-US"/>
        </w:rPr>
        <w:t>The following provides further guidance on grading the dissertation or studio project.</w:t>
      </w:r>
    </w:p>
    <w:tbl>
      <w:tblPr>
        <w:tblStyle w:val="TableGrid"/>
        <w:tblW w:w="0" w:type="auto"/>
        <w:tblCellMar>
          <w:top w:w="113" w:type="dxa"/>
          <w:bottom w:w="113" w:type="dxa"/>
        </w:tblCellMar>
        <w:tblLook w:val="04A0" w:firstRow="1" w:lastRow="0" w:firstColumn="1" w:lastColumn="0" w:noHBand="0" w:noVBand="1"/>
      </w:tblPr>
      <w:tblGrid>
        <w:gridCol w:w="1242"/>
        <w:gridCol w:w="7994"/>
      </w:tblGrid>
      <w:tr w:rsidR="00256FC9" w14:paraId="01BA9342" w14:textId="77777777" w:rsidTr="00B30CE4">
        <w:tc>
          <w:tcPr>
            <w:tcW w:w="1242" w:type="dxa"/>
            <w:vAlign w:val="center"/>
          </w:tcPr>
          <w:p w14:paraId="77CC108D" w14:textId="6AA3FACA"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A+</w:t>
            </w:r>
          </w:p>
          <w:p w14:paraId="62D72253" w14:textId="51646249" w:rsidR="00256FC9" w:rsidRPr="00256FC9" w:rsidRDefault="00E4682F" w:rsidP="00B30CE4">
            <w:pPr>
              <w:widowControl w:val="0"/>
              <w:autoSpaceDE w:val="0"/>
              <w:autoSpaceDN w:val="0"/>
              <w:adjustRightInd w:val="0"/>
              <w:rPr>
                <w:rFonts w:ascii="Helvetica" w:hAnsi="Helvetica" w:cs="Times"/>
                <w:lang w:val="en-US" w:eastAsia="en-US"/>
              </w:rPr>
            </w:pPr>
            <w:r>
              <w:rPr>
                <w:rFonts w:ascii="Helvetica" w:hAnsi="Helvetica" w:cs="Times"/>
                <w:lang w:val="en-US" w:eastAsia="en-US"/>
              </w:rPr>
              <w:t>90%+</w:t>
            </w:r>
          </w:p>
        </w:tc>
        <w:tc>
          <w:tcPr>
            <w:tcW w:w="7994" w:type="dxa"/>
            <w:vAlign w:val="center"/>
          </w:tcPr>
          <w:p w14:paraId="724CA749" w14:textId="7A3251DD" w:rsidR="00256FC9" w:rsidRPr="00256FC9" w:rsidRDefault="00256FC9" w:rsidP="00B30CE4">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 xml:space="preserve">Outstanding and original – clearly written with a well integrated and carefully demonstrated argument that shows </w:t>
            </w:r>
            <w:proofErr w:type="spellStart"/>
            <w:r w:rsidR="00B30CE4">
              <w:rPr>
                <w:rFonts w:ascii="Helvetica" w:hAnsi="Helvetica"/>
                <w:lang w:val="en-US" w:eastAsia="en-US"/>
              </w:rPr>
              <w:t>specialised</w:t>
            </w:r>
            <w:proofErr w:type="spellEnd"/>
            <w:r w:rsidR="00B30CE4">
              <w:rPr>
                <w:rFonts w:ascii="Helvetica" w:hAnsi="Helvetica"/>
                <w:lang w:val="en-US" w:eastAsia="en-US"/>
              </w:rPr>
              <w:t xml:space="preserve"> </w:t>
            </w:r>
            <w:r w:rsidRPr="00256FC9">
              <w:rPr>
                <w:rFonts w:ascii="Helvetica" w:hAnsi="Helvetica"/>
                <w:lang w:val="en-US" w:eastAsia="en-US"/>
              </w:rPr>
              <w:t xml:space="preserve">knowledge of a range of alternative views and interpretations. An extremely well documented and presented piece with astute </w:t>
            </w:r>
            <w:r w:rsidR="00B30CE4">
              <w:rPr>
                <w:rFonts w:ascii="Helvetica" w:hAnsi="Helvetica"/>
                <w:lang w:val="en-US" w:eastAsia="en-US"/>
              </w:rPr>
              <w:t>critical</w:t>
            </w:r>
            <w:r w:rsidRPr="00256FC9">
              <w:rPr>
                <w:rFonts w:ascii="Helvetica" w:hAnsi="Helvetica"/>
                <w:lang w:val="en-US" w:eastAsia="en-US"/>
              </w:rPr>
              <w:t xml:space="preserve"> analysis.</w:t>
            </w:r>
          </w:p>
        </w:tc>
      </w:tr>
      <w:tr w:rsidR="00256FC9" w14:paraId="15D3522A" w14:textId="77777777" w:rsidTr="00B30CE4">
        <w:tc>
          <w:tcPr>
            <w:tcW w:w="1242" w:type="dxa"/>
            <w:vAlign w:val="center"/>
          </w:tcPr>
          <w:p w14:paraId="337F48CA" w14:textId="35184413"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A</w:t>
            </w:r>
          </w:p>
          <w:p w14:paraId="6DB008A4" w14:textId="7EF86CCF"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85-89%</w:t>
            </w:r>
          </w:p>
        </w:tc>
        <w:tc>
          <w:tcPr>
            <w:tcW w:w="7994" w:type="dxa"/>
            <w:vAlign w:val="center"/>
          </w:tcPr>
          <w:p w14:paraId="1548683B" w14:textId="531EDB94" w:rsidR="00256FC9" w:rsidRPr="00256FC9" w:rsidRDefault="00256FC9" w:rsidP="00B30CE4">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 xml:space="preserve">Excellent – successful reinterpretation of a body of material or interpretation of new material. Does not show the same originality as an A+ but is a well written, documented and argued dissertation with excellent use of source material and demonstrating good </w:t>
            </w:r>
            <w:r w:rsidR="00B30CE4">
              <w:rPr>
                <w:rFonts w:ascii="Helvetica" w:hAnsi="Helvetica"/>
                <w:lang w:val="en-US" w:eastAsia="en-US"/>
              </w:rPr>
              <w:t>critical</w:t>
            </w:r>
            <w:r w:rsidRPr="00256FC9">
              <w:rPr>
                <w:rFonts w:ascii="Helvetica" w:hAnsi="Helvetica"/>
                <w:lang w:val="en-US" w:eastAsia="en-US"/>
              </w:rPr>
              <w:t xml:space="preserve"> analysis. </w:t>
            </w:r>
          </w:p>
        </w:tc>
      </w:tr>
      <w:tr w:rsidR="00256FC9" w14:paraId="7D23C01F" w14:textId="77777777" w:rsidTr="00F94CD4">
        <w:trPr>
          <w:cantSplit/>
        </w:trPr>
        <w:tc>
          <w:tcPr>
            <w:tcW w:w="1242" w:type="dxa"/>
            <w:vAlign w:val="center"/>
          </w:tcPr>
          <w:p w14:paraId="1B732E39" w14:textId="2CC0FF46"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A-</w:t>
            </w:r>
          </w:p>
          <w:p w14:paraId="6703C79C" w14:textId="030DED9C"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80-84</w:t>
            </w:r>
          </w:p>
        </w:tc>
        <w:tc>
          <w:tcPr>
            <w:tcW w:w="7994" w:type="dxa"/>
            <w:vAlign w:val="center"/>
          </w:tcPr>
          <w:p w14:paraId="170D87E9" w14:textId="47C6C514" w:rsidR="00256FC9" w:rsidRPr="00256FC9" w:rsidRDefault="00256FC9" w:rsidP="00E4682F">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 xml:space="preserve">Very competent – critical, balanced, well researched, informed and clearly presented with good documentation and an attempt to incorporate </w:t>
            </w:r>
            <w:r w:rsidR="00E4682F">
              <w:rPr>
                <w:rFonts w:ascii="Helvetica" w:hAnsi="Helvetica"/>
                <w:lang w:val="en-US" w:eastAsia="en-US"/>
              </w:rPr>
              <w:t>critical</w:t>
            </w:r>
            <w:r w:rsidRPr="00256FC9">
              <w:rPr>
                <w:rFonts w:ascii="Helvetica" w:hAnsi="Helvetica"/>
                <w:lang w:val="en-US" w:eastAsia="en-US"/>
              </w:rPr>
              <w:t xml:space="preserve"> analysis but not with the same level of sophistication expected of an A. </w:t>
            </w:r>
          </w:p>
        </w:tc>
      </w:tr>
      <w:tr w:rsidR="00256FC9" w14:paraId="7113CF53" w14:textId="77777777" w:rsidTr="00B30CE4">
        <w:tc>
          <w:tcPr>
            <w:tcW w:w="1242" w:type="dxa"/>
            <w:vAlign w:val="center"/>
          </w:tcPr>
          <w:p w14:paraId="48613098" w14:textId="53921687"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B+</w:t>
            </w:r>
          </w:p>
          <w:p w14:paraId="5F8E543B" w14:textId="26772BAF"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75-79</w:t>
            </w:r>
          </w:p>
        </w:tc>
        <w:tc>
          <w:tcPr>
            <w:tcW w:w="7994" w:type="dxa"/>
            <w:vAlign w:val="center"/>
          </w:tcPr>
          <w:p w14:paraId="724235B8" w14:textId="7F50A3B1" w:rsidR="00256FC9" w:rsidRPr="00256FC9" w:rsidRDefault="00256FC9" w:rsidP="00E4682F">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 xml:space="preserve">Competent – clearly written but the level of research is not as extensive and/or the argument is not as successfully demonstrated throughout as for an A dissertation. It might, for example, be a well researched but less than successfully argued piece or the </w:t>
            </w:r>
            <w:r w:rsidR="00E4682F">
              <w:rPr>
                <w:rFonts w:ascii="Helvetica" w:hAnsi="Helvetica"/>
                <w:lang w:val="en-US" w:eastAsia="en-US"/>
              </w:rPr>
              <w:t>critical</w:t>
            </w:r>
            <w:r w:rsidRPr="00256FC9">
              <w:rPr>
                <w:rFonts w:ascii="Helvetica" w:hAnsi="Helvetica"/>
                <w:lang w:val="en-US" w:eastAsia="en-US"/>
              </w:rPr>
              <w:t xml:space="preserve"> analysis might be limited. </w:t>
            </w:r>
          </w:p>
        </w:tc>
      </w:tr>
      <w:tr w:rsidR="00256FC9" w14:paraId="3F4AEA43" w14:textId="77777777" w:rsidTr="00B30CE4">
        <w:tc>
          <w:tcPr>
            <w:tcW w:w="1242" w:type="dxa"/>
            <w:vAlign w:val="center"/>
          </w:tcPr>
          <w:p w14:paraId="626838D2" w14:textId="5358ADE0"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B</w:t>
            </w:r>
          </w:p>
          <w:p w14:paraId="0932DD22" w14:textId="020ED70F" w:rsidR="00256FC9" w:rsidRPr="00256FC9" w:rsidRDefault="00E4682F" w:rsidP="00B30CE4">
            <w:pPr>
              <w:widowControl w:val="0"/>
              <w:autoSpaceDE w:val="0"/>
              <w:autoSpaceDN w:val="0"/>
              <w:adjustRightInd w:val="0"/>
              <w:rPr>
                <w:rFonts w:ascii="Helvetica" w:hAnsi="Helvetica" w:cs="Times"/>
                <w:lang w:val="en-US" w:eastAsia="en-US"/>
              </w:rPr>
            </w:pPr>
            <w:r>
              <w:rPr>
                <w:rFonts w:ascii="Helvetica" w:hAnsi="Helvetica" w:cs="Times"/>
                <w:lang w:val="en-US" w:eastAsia="en-US"/>
              </w:rPr>
              <w:t>70-74%</w:t>
            </w:r>
          </w:p>
        </w:tc>
        <w:tc>
          <w:tcPr>
            <w:tcW w:w="7994" w:type="dxa"/>
            <w:vAlign w:val="center"/>
          </w:tcPr>
          <w:p w14:paraId="7F5A1E57" w14:textId="1E867D06" w:rsidR="00256FC9" w:rsidRPr="00E4682F" w:rsidRDefault="00256FC9" w:rsidP="00B30CE4">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Research fails to show sufficient understanding of a range of alternative views and interpretations; or the thesis lacks balance in the argument; or there is an ineffective connection between the argument and evid</w:t>
            </w:r>
            <w:r w:rsidR="00E4682F">
              <w:rPr>
                <w:rFonts w:ascii="Helvetica" w:hAnsi="Helvetica"/>
                <w:lang w:val="en-US" w:eastAsia="en-US"/>
              </w:rPr>
              <w:t>ence; or there is little critical ana</w:t>
            </w:r>
            <w:r w:rsidRPr="00256FC9">
              <w:rPr>
                <w:rFonts w:ascii="Helvetica" w:hAnsi="Helvetica"/>
                <w:lang w:val="en-US" w:eastAsia="en-US"/>
              </w:rPr>
              <w:t xml:space="preserve">lysis. Satisfactory presentation and documentation. </w:t>
            </w:r>
          </w:p>
        </w:tc>
      </w:tr>
      <w:tr w:rsidR="00256FC9" w14:paraId="0F58E2EF" w14:textId="77777777" w:rsidTr="00B30CE4">
        <w:tc>
          <w:tcPr>
            <w:tcW w:w="1242" w:type="dxa"/>
            <w:vAlign w:val="center"/>
          </w:tcPr>
          <w:p w14:paraId="25ED0063" w14:textId="10348B18"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B-</w:t>
            </w:r>
          </w:p>
          <w:p w14:paraId="20058A2E" w14:textId="2FE3B5E4" w:rsidR="00256FC9" w:rsidRPr="00256FC9" w:rsidRDefault="00E4682F" w:rsidP="00B30CE4">
            <w:pPr>
              <w:widowControl w:val="0"/>
              <w:autoSpaceDE w:val="0"/>
              <w:autoSpaceDN w:val="0"/>
              <w:adjustRightInd w:val="0"/>
              <w:rPr>
                <w:rFonts w:ascii="Helvetica" w:hAnsi="Helvetica" w:cs="Times"/>
                <w:lang w:val="en-US" w:eastAsia="en-US"/>
              </w:rPr>
            </w:pPr>
            <w:r>
              <w:rPr>
                <w:rFonts w:ascii="Helvetica" w:hAnsi="Helvetica" w:cs="Times"/>
                <w:lang w:val="en-US" w:eastAsia="en-US"/>
              </w:rPr>
              <w:t>65-69%</w:t>
            </w:r>
          </w:p>
        </w:tc>
        <w:tc>
          <w:tcPr>
            <w:tcW w:w="7994" w:type="dxa"/>
            <w:vAlign w:val="center"/>
          </w:tcPr>
          <w:p w14:paraId="0F92D743" w14:textId="7B82181C" w:rsidR="00256FC9" w:rsidRPr="00256FC9" w:rsidRDefault="00256FC9" w:rsidP="00E4682F">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 xml:space="preserve">Inadequate research that does not show a sufficient grasp of the literature; little or no </w:t>
            </w:r>
            <w:r w:rsidR="00E4682F">
              <w:rPr>
                <w:rFonts w:ascii="Helvetica" w:hAnsi="Helvetica"/>
                <w:lang w:val="en-US" w:eastAsia="en-US"/>
              </w:rPr>
              <w:t>critical</w:t>
            </w:r>
            <w:r w:rsidRPr="00256FC9">
              <w:rPr>
                <w:rFonts w:ascii="Helvetica" w:hAnsi="Helvetica"/>
                <w:lang w:val="en-US" w:eastAsia="en-US"/>
              </w:rPr>
              <w:t xml:space="preserve"> analysis; ineffective use of evidence to support the argument; poor presentation or careless documentation</w:t>
            </w:r>
          </w:p>
        </w:tc>
      </w:tr>
      <w:tr w:rsidR="00256FC9" w14:paraId="49CE0B0E" w14:textId="77777777" w:rsidTr="00B30CE4">
        <w:tc>
          <w:tcPr>
            <w:tcW w:w="1242" w:type="dxa"/>
            <w:vAlign w:val="center"/>
          </w:tcPr>
          <w:p w14:paraId="12E8FD32" w14:textId="0F461745"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C+</w:t>
            </w:r>
            <w:proofErr w:type="gramStart"/>
            <w:r w:rsidRPr="00256FC9">
              <w:rPr>
                <w:rFonts w:ascii="Helvetica" w:hAnsi="Helvetica" w:cs="Times"/>
                <w:lang w:val="en-US" w:eastAsia="en-US"/>
              </w:rPr>
              <w:t>,C,C</w:t>
            </w:r>
            <w:proofErr w:type="gramEnd"/>
            <w:r w:rsidRPr="00256FC9">
              <w:rPr>
                <w:rFonts w:ascii="Helvetica" w:hAnsi="Helvetica" w:cs="Times"/>
                <w:lang w:val="en-US" w:eastAsia="en-US"/>
              </w:rPr>
              <w:t>-</w:t>
            </w:r>
          </w:p>
          <w:p w14:paraId="6006AA23" w14:textId="36D33702" w:rsidR="00256FC9" w:rsidRPr="00256FC9" w:rsidRDefault="00E4682F" w:rsidP="00B30CE4">
            <w:pPr>
              <w:widowControl w:val="0"/>
              <w:autoSpaceDE w:val="0"/>
              <w:autoSpaceDN w:val="0"/>
              <w:adjustRightInd w:val="0"/>
              <w:rPr>
                <w:rFonts w:ascii="Helvetica" w:hAnsi="Helvetica" w:cs="Times"/>
                <w:lang w:val="en-US" w:eastAsia="en-US"/>
              </w:rPr>
            </w:pPr>
            <w:r>
              <w:rPr>
                <w:rFonts w:ascii="Helvetica" w:hAnsi="Helvetica" w:cs="Times"/>
                <w:lang w:val="en-US" w:eastAsia="en-US"/>
              </w:rPr>
              <w:t>50-64%</w:t>
            </w:r>
          </w:p>
        </w:tc>
        <w:tc>
          <w:tcPr>
            <w:tcW w:w="7994" w:type="dxa"/>
            <w:vAlign w:val="center"/>
          </w:tcPr>
          <w:p w14:paraId="7AB9ED35" w14:textId="7AE5F2B5" w:rsidR="00256FC9" w:rsidRPr="00256FC9" w:rsidRDefault="00256FC9" w:rsidP="00E4682F">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 xml:space="preserve">Limited achievement – basic flaw in the development of an argument; poor research and documentation; little understanding of alternative views and interpretations or </w:t>
            </w:r>
            <w:r w:rsidR="00E4682F">
              <w:rPr>
                <w:rFonts w:ascii="Helvetica" w:hAnsi="Helvetica"/>
                <w:lang w:val="en-US" w:eastAsia="en-US"/>
              </w:rPr>
              <w:t>critical</w:t>
            </w:r>
            <w:r w:rsidRPr="00256FC9">
              <w:rPr>
                <w:rFonts w:ascii="Helvetica" w:hAnsi="Helvetica"/>
                <w:lang w:val="en-US" w:eastAsia="en-US"/>
              </w:rPr>
              <w:t xml:space="preserve"> analysis; poorly structured and written. </w:t>
            </w:r>
          </w:p>
        </w:tc>
      </w:tr>
      <w:tr w:rsidR="00256FC9" w14:paraId="6276C366" w14:textId="77777777" w:rsidTr="00B30CE4">
        <w:tc>
          <w:tcPr>
            <w:tcW w:w="1242" w:type="dxa"/>
            <w:vAlign w:val="center"/>
          </w:tcPr>
          <w:p w14:paraId="781DC7AD" w14:textId="29822EFC" w:rsidR="00256FC9" w:rsidRPr="00256FC9" w:rsidRDefault="00256FC9" w:rsidP="00B30CE4">
            <w:pPr>
              <w:widowControl w:val="0"/>
              <w:autoSpaceDE w:val="0"/>
              <w:autoSpaceDN w:val="0"/>
              <w:adjustRightInd w:val="0"/>
              <w:rPr>
                <w:rFonts w:ascii="Helvetica" w:hAnsi="Helvetica" w:cs="Times"/>
                <w:lang w:val="en-US" w:eastAsia="en-US"/>
              </w:rPr>
            </w:pPr>
            <w:r w:rsidRPr="00256FC9">
              <w:rPr>
                <w:rFonts w:ascii="Helvetica" w:hAnsi="Helvetica" w:cs="Times"/>
                <w:lang w:val="en-US" w:eastAsia="en-US"/>
              </w:rPr>
              <w:t>Fail</w:t>
            </w:r>
          </w:p>
          <w:p w14:paraId="008AFB38" w14:textId="0314B70E" w:rsidR="00256FC9" w:rsidRPr="00256FC9" w:rsidRDefault="00E4682F" w:rsidP="00B30CE4">
            <w:pPr>
              <w:widowControl w:val="0"/>
              <w:autoSpaceDE w:val="0"/>
              <w:autoSpaceDN w:val="0"/>
              <w:adjustRightInd w:val="0"/>
              <w:rPr>
                <w:rFonts w:ascii="Helvetica" w:hAnsi="Helvetica" w:cs="Times"/>
                <w:lang w:val="en-US" w:eastAsia="en-US"/>
              </w:rPr>
            </w:pPr>
            <w:r>
              <w:rPr>
                <w:rFonts w:ascii="Helvetica" w:hAnsi="Helvetica" w:cs="Times"/>
                <w:lang w:val="en-US" w:eastAsia="en-US"/>
              </w:rPr>
              <w:t>0-49%</w:t>
            </w:r>
          </w:p>
        </w:tc>
        <w:tc>
          <w:tcPr>
            <w:tcW w:w="7994" w:type="dxa"/>
            <w:vAlign w:val="center"/>
          </w:tcPr>
          <w:p w14:paraId="6ED452BB" w14:textId="629D10D9" w:rsidR="00256FC9" w:rsidRPr="00256FC9" w:rsidRDefault="00256FC9" w:rsidP="00B30CE4">
            <w:pPr>
              <w:widowControl w:val="0"/>
              <w:autoSpaceDE w:val="0"/>
              <w:autoSpaceDN w:val="0"/>
              <w:adjustRightInd w:val="0"/>
              <w:spacing w:line="276" w:lineRule="auto"/>
              <w:rPr>
                <w:rFonts w:ascii="Helvetica" w:hAnsi="Helvetica" w:cs="Times"/>
                <w:lang w:val="en-US" w:eastAsia="en-US"/>
              </w:rPr>
            </w:pPr>
            <w:r w:rsidRPr="00256FC9">
              <w:rPr>
                <w:rFonts w:ascii="Helvetica" w:hAnsi="Helvetica"/>
                <w:lang w:val="en-US" w:eastAsia="en-US"/>
              </w:rPr>
              <w:t xml:space="preserve">Inadequate or incomplete. </w:t>
            </w:r>
          </w:p>
        </w:tc>
      </w:tr>
    </w:tbl>
    <w:p w14:paraId="41A811EE" w14:textId="77777777" w:rsidR="00E4682F" w:rsidRDefault="00E4682F" w:rsidP="001D7279">
      <w:pPr>
        <w:spacing w:after="210" w:line="315" w:lineRule="atLeast"/>
        <w:rPr>
          <w:rFonts w:ascii="Helvetica" w:hAnsi="Helvetica"/>
          <w:color w:val="333333"/>
        </w:rPr>
      </w:pPr>
    </w:p>
    <w:p w14:paraId="39248266" w14:textId="77777777" w:rsidR="001D7279" w:rsidRPr="00E238BF" w:rsidRDefault="001D7279" w:rsidP="001D7279">
      <w:pPr>
        <w:spacing w:after="210" w:line="315" w:lineRule="atLeast"/>
        <w:rPr>
          <w:rFonts w:ascii="Helvetica" w:hAnsi="Helvetica"/>
          <w:color w:val="333333"/>
        </w:rPr>
      </w:pPr>
      <w:r w:rsidRPr="00E238BF">
        <w:rPr>
          <w:rFonts w:ascii="Helvetica" w:hAnsi="Helvetica"/>
          <w:color w:val="333333"/>
        </w:rPr>
        <w:t>The University awards a Master</w:t>
      </w:r>
      <w:r>
        <w:rPr>
          <w:rFonts w:ascii="Helvetica" w:hAnsi="Helvetica"/>
          <w:color w:val="333333"/>
        </w:rPr>
        <w:t xml:space="preserve"> of Arts (Coursework)</w:t>
      </w:r>
      <w:r w:rsidRPr="00E238BF">
        <w:rPr>
          <w:rFonts w:ascii="Helvetica" w:hAnsi="Helvetica"/>
          <w:color w:val="333333"/>
        </w:rPr>
        <w:t xml:space="preserve"> degree</w:t>
      </w:r>
      <w:r w:rsidRPr="0062074D">
        <w:rPr>
          <w:rFonts w:ascii="Helvetica" w:hAnsi="Helvetica"/>
          <w:color w:val="333333"/>
        </w:rPr>
        <w:t> </w:t>
      </w:r>
      <w:r w:rsidRPr="0062074D">
        <w:rPr>
          <w:rFonts w:ascii="Helvetica" w:hAnsi="Helvetica"/>
          <w:b/>
          <w:bCs/>
          <w:color w:val="333333"/>
        </w:rPr>
        <w:t>with distinction</w:t>
      </w:r>
      <w:r w:rsidRPr="0062074D">
        <w:rPr>
          <w:rFonts w:ascii="Helvetica" w:hAnsi="Helvetica"/>
          <w:color w:val="333333"/>
        </w:rPr>
        <w:t> </w:t>
      </w:r>
      <w:r w:rsidRPr="00E238BF">
        <w:rPr>
          <w:rFonts w:ascii="Helvetica" w:hAnsi="Helvetica"/>
          <w:color w:val="333333"/>
        </w:rPr>
        <w:t xml:space="preserve">to </w:t>
      </w:r>
      <w:r>
        <w:rPr>
          <w:rFonts w:ascii="Helvetica" w:hAnsi="Helvetica"/>
          <w:color w:val="333333"/>
        </w:rPr>
        <w:t>a candidate whose overall mark (including papers)</w:t>
      </w:r>
      <w:r w:rsidRPr="00E238BF">
        <w:rPr>
          <w:rFonts w:ascii="Helvetica" w:hAnsi="Helvetica"/>
          <w:color w:val="333333"/>
        </w:rPr>
        <w:t xml:space="preserve"> falls in the range 80 to 100 (A-, A, A+), and</w:t>
      </w:r>
      <w:r w:rsidRPr="0062074D">
        <w:rPr>
          <w:rFonts w:ascii="Helvetica" w:hAnsi="Helvetica"/>
          <w:color w:val="333333"/>
        </w:rPr>
        <w:t> </w:t>
      </w:r>
      <w:r w:rsidRPr="0062074D">
        <w:rPr>
          <w:rFonts w:ascii="Helvetica" w:hAnsi="Helvetica"/>
          <w:b/>
          <w:bCs/>
          <w:color w:val="333333"/>
        </w:rPr>
        <w:t>with credit</w:t>
      </w:r>
      <w:r w:rsidRPr="0062074D">
        <w:rPr>
          <w:rFonts w:ascii="Helvetica" w:hAnsi="Helvetica"/>
          <w:color w:val="333333"/>
        </w:rPr>
        <w:t> </w:t>
      </w:r>
      <w:r w:rsidRPr="00E238BF">
        <w:rPr>
          <w:rFonts w:ascii="Helvetica" w:hAnsi="Helvetica"/>
          <w:color w:val="333333"/>
        </w:rPr>
        <w:t>to a student whose overall mark</w:t>
      </w:r>
      <w:r>
        <w:rPr>
          <w:rFonts w:ascii="Helvetica" w:hAnsi="Helvetica"/>
          <w:color w:val="333333"/>
        </w:rPr>
        <w:t xml:space="preserve"> (including papers)</w:t>
      </w:r>
      <w:r w:rsidRPr="00E238BF">
        <w:rPr>
          <w:rFonts w:ascii="Helvetica" w:hAnsi="Helvetica"/>
          <w:color w:val="333333"/>
        </w:rPr>
        <w:t xml:space="preserve"> falls in the range 70 to 79.</w:t>
      </w:r>
    </w:p>
    <w:p w14:paraId="0C573C60" w14:textId="77777777" w:rsidR="00E238BF" w:rsidRPr="00E238BF" w:rsidRDefault="00E238BF" w:rsidP="00E238BF">
      <w:pPr>
        <w:spacing w:before="525" w:after="210"/>
        <w:outlineLvl w:val="1"/>
        <w:rPr>
          <w:rFonts w:ascii="Georgia" w:eastAsia="Times New Roman" w:hAnsi="Georgia"/>
          <w:color w:val="333333"/>
          <w:sz w:val="42"/>
          <w:szCs w:val="42"/>
        </w:rPr>
      </w:pPr>
      <w:r w:rsidRPr="00E238BF">
        <w:rPr>
          <w:rFonts w:ascii="Georgia" w:eastAsia="Times New Roman" w:hAnsi="Georgia"/>
          <w:color w:val="333333"/>
          <w:sz w:val="42"/>
          <w:szCs w:val="42"/>
        </w:rPr>
        <w:t>Examiners' Reports</w:t>
      </w:r>
    </w:p>
    <w:p w14:paraId="6332ADF5" w14:textId="23C0DE81" w:rsidR="00D9272C" w:rsidRPr="00E238BF" w:rsidRDefault="00E238BF" w:rsidP="00D9272C">
      <w:pPr>
        <w:spacing w:after="210" w:line="315" w:lineRule="atLeast"/>
        <w:rPr>
          <w:rFonts w:ascii="Helvetica" w:hAnsi="Helvetica"/>
          <w:color w:val="333333"/>
        </w:rPr>
      </w:pPr>
      <w:r w:rsidRPr="00E238BF">
        <w:rPr>
          <w:rFonts w:ascii="Helvetica" w:hAnsi="Helvetica"/>
          <w:color w:val="333333"/>
        </w:rPr>
        <w:t>Examiners are asked to provide a</w:t>
      </w:r>
      <w:r w:rsidRPr="0062074D">
        <w:rPr>
          <w:rFonts w:ascii="Helvetica" w:hAnsi="Helvetica"/>
          <w:color w:val="333333"/>
        </w:rPr>
        <w:t> </w:t>
      </w:r>
      <w:r w:rsidRPr="0062074D">
        <w:rPr>
          <w:rFonts w:ascii="Helvetica" w:hAnsi="Helvetica"/>
          <w:b/>
          <w:bCs/>
          <w:color w:val="333333"/>
        </w:rPr>
        <w:t>recommendation</w:t>
      </w:r>
      <w:r w:rsidRPr="0062074D">
        <w:rPr>
          <w:rFonts w:ascii="Helvetica" w:hAnsi="Helvetica"/>
          <w:color w:val="333333"/>
        </w:rPr>
        <w:t> </w:t>
      </w:r>
      <w:r w:rsidRPr="00E238BF">
        <w:rPr>
          <w:rFonts w:ascii="Helvetica" w:hAnsi="Helvetica"/>
          <w:color w:val="333333"/>
        </w:rPr>
        <w:t>including a</w:t>
      </w:r>
      <w:r w:rsidRPr="0062074D">
        <w:rPr>
          <w:rFonts w:ascii="Helvetica" w:hAnsi="Helvetica"/>
          <w:color w:val="333333"/>
        </w:rPr>
        <w:t> </w:t>
      </w:r>
      <w:r w:rsidRPr="0062074D">
        <w:rPr>
          <w:rFonts w:ascii="Helvetica" w:hAnsi="Helvetica"/>
          <w:b/>
          <w:bCs/>
          <w:color w:val="333333"/>
        </w:rPr>
        <w:t>grade</w:t>
      </w:r>
      <w:r w:rsidRPr="0062074D">
        <w:rPr>
          <w:rFonts w:ascii="Helvetica" w:hAnsi="Helvetica"/>
          <w:color w:val="333333"/>
        </w:rPr>
        <w:t> </w:t>
      </w:r>
      <w:r w:rsidRPr="00E238BF">
        <w:rPr>
          <w:rFonts w:ascii="Helvetica" w:hAnsi="Helvetica"/>
          <w:color w:val="333333"/>
        </w:rPr>
        <w:t>and mark, and a</w:t>
      </w:r>
      <w:r w:rsidRPr="0062074D">
        <w:rPr>
          <w:rFonts w:ascii="Helvetica" w:hAnsi="Helvetica"/>
          <w:color w:val="333333"/>
        </w:rPr>
        <w:t> </w:t>
      </w:r>
      <w:r w:rsidRPr="0062074D">
        <w:rPr>
          <w:rFonts w:ascii="Helvetica" w:hAnsi="Helvetica"/>
          <w:b/>
          <w:bCs/>
          <w:color w:val="333333"/>
        </w:rPr>
        <w:t>written report</w:t>
      </w:r>
      <w:r w:rsidRPr="0062074D">
        <w:rPr>
          <w:rFonts w:ascii="Helvetica" w:hAnsi="Helvetica"/>
          <w:color w:val="333333"/>
        </w:rPr>
        <w:t> </w:t>
      </w:r>
      <w:r w:rsidRPr="00E238BF">
        <w:rPr>
          <w:rFonts w:ascii="Helvetica" w:hAnsi="Helvetica"/>
          <w:color w:val="333333"/>
        </w:rPr>
        <w:t>on their assessment.</w:t>
      </w:r>
      <w:r w:rsidR="00D9272C" w:rsidRPr="00D9272C">
        <w:rPr>
          <w:rFonts w:ascii="Helvetica" w:hAnsi="Helvetica"/>
          <w:color w:val="333333"/>
        </w:rPr>
        <w:t xml:space="preserve"> </w:t>
      </w:r>
      <w:r w:rsidR="00D9272C">
        <w:rPr>
          <w:rFonts w:ascii="Helvetica" w:hAnsi="Helvetica"/>
          <w:color w:val="333333"/>
        </w:rPr>
        <w:t>One of the options below</w:t>
      </w:r>
      <w:r w:rsidR="00D9272C" w:rsidRPr="00E238BF">
        <w:rPr>
          <w:rFonts w:ascii="Helvetica" w:hAnsi="Helvetica"/>
          <w:color w:val="333333"/>
        </w:rPr>
        <w:t xml:space="preserve"> should be chosen on the basis of the thesis</w:t>
      </w:r>
      <w:r w:rsidR="00D9272C" w:rsidRPr="0062074D">
        <w:rPr>
          <w:rFonts w:ascii="Helvetica" w:hAnsi="Helvetica"/>
          <w:color w:val="333333"/>
        </w:rPr>
        <w:t> </w:t>
      </w:r>
      <w:r w:rsidR="00D9272C" w:rsidRPr="0062074D">
        <w:rPr>
          <w:rFonts w:ascii="Helvetica" w:hAnsi="Helvetica"/>
          <w:b/>
          <w:bCs/>
          <w:color w:val="333333"/>
        </w:rPr>
        <w:t>as submitted</w:t>
      </w:r>
      <w:r w:rsidR="00D9272C" w:rsidRPr="00E238BF">
        <w:rPr>
          <w:rFonts w:ascii="Helvetica" w:hAnsi="Helvetica"/>
          <w:color w:val="333333"/>
        </w:rPr>
        <w:t>.</w:t>
      </w:r>
    </w:p>
    <w:p w14:paraId="4A2D6997" w14:textId="09F3976D" w:rsidR="00841C2D" w:rsidRPr="00F94CD4" w:rsidRDefault="00F94CD4" w:rsidP="00F94CD4">
      <w:pPr>
        <w:spacing w:after="210" w:line="315" w:lineRule="atLeast"/>
        <w:rPr>
          <w:rFonts w:ascii="Helvetica" w:hAnsi="Helvetica"/>
          <w:color w:val="333333"/>
        </w:rPr>
      </w:pPr>
      <w:r>
        <w:rPr>
          <w:rFonts w:ascii="Helvetica" w:hAnsi="Helvetica"/>
          <w:b/>
          <w:bCs/>
          <w:color w:val="333333"/>
        </w:rPr>
        <w:t xml:space="preserve">(1) </w:t>
      </w:r>
      <w:r w:rsidR="00E238BF" w:rsidRPr="00F94CD4">
        <w:rPr>
          <w:rFonts w:ascii="Helvetica" w:hAnsi="Helvetica"/>
          <w:b/>
          <w:bCs/>
          <w:color w:val="333333"/>
        </w:rPr>
        <w:t>Recommendation, Grade and Mark</w:t>
      </w:r>
    </w:p>
    <w:p w14:paraId="5405539E" w14:textId="60653F9C" w:rsidR="00E238BF" w:rsidRPr="00F94CD4" w:rsidRDefault="00E238BF" w:rsidP="00F94CD4">
      <w:pPr>
        <w:spacing w:after="210" w:line="315" w:lineRule="atLeast"/>
        <w:rPr>
          <w:rFonts w:ascii="Helvetica" w:hAnsi="Helvetica"/>
          <w:color w:val="333333"/>
        </w:rPr>
      </w:pPr>
      <w:r w:rsidRPr="00F94CD4">
        <w:rPr>
          <w:rFonts w:ascii="Helvetica" w:hAnsi="Helvetica"/>
          <w:color w:val="333333"/>
        </w:rPr>
        <w:t>Examiners are requested to recommend one of the followi</w:t>
      </w:r>
      <w:r w:rsidR="001D7279" w:rsidRPr="00F94CD4">
        <w:rPr>
          <w:rFonts w:ascii="Helvetica" w:hAnsi="Helvetica"/>
          <w:color w:val="333333"/>
        </w:rPr>
        <w:t>ng three</w:t>
      </w:r>
      <w:r w:rsidRPr="00F94CD4">
        <w:rPr>
          <w:rFonts w:ascii="Helvetica" w:hAnsi="Helvetica"/>
          <w:color w:val="333333"/>
        </w:rPr>
        <w:t xml:space="preserve"> options:</w:t>
      </w:r>
    </w:p>
    <w:p w14:paraId="54CEC99F" w14:textId="77777777" w:rsidR="00841C2D" w:rsidRDefault="00326927" w:rsidP="00841C2D">
      <w:pPr>
        <w:spacing w:after="210" w:line="315" w:lineRule="atLeast"/>
        <w:ind w:left="720"/>
        <w:rPr>
          <w:rFonts w:ascii="Helvetica" w:hAnsi="Helvetica"/>
          <w:color w:val="333333"/>
        </w:rPr>
      </w:pPr>
      <w:r>
        <w:rPr>
          <w:rFonts w:ascii="Helvetica" w:hAnsi="Helvetica"/>
          <w:color w:val="333333"/>
        </w:rPr>
        <w:t>(a) The dissertation</w:t>
      </w:r>
      <w:r w:rsidR="00E238BF" w:rsidRPr="00E238BF">
        <w:rPr>
          <w:rFonts w:ascii="Helvetica" w:hAnsi="Helvetica"/>
          <w:color w:val="333333"/>
        </w:rPr>
        <w:t xml:space="preserve"> should be accepted without amendments;</w:t>
      </w:r>
      <w:r w:rsidR="00E238BF" w:rsidRPr="0062074D">
        <w:rPr>
          <w:rFonts w:ascii="Helvetica" w:hAnsi="Helvetica"/>
          <w:color w:val="333333"/>
        </w:rPr>
        <w:t> </w:t>
      </w:r>
      <w:r w:rsidR="00E238BF" w:rsidRPr="0062074D">
        <w:rPr>
          <w:rFonts w:ascii="Helvetica" w:hAnsi="Helvetica"/>
          <w:b/>
          <w:bCs/>
          <w:color w:val="333333"/>
        </w:rPr>
        <w:t>or </w:t>
      </w:r>
    </w:p>
    <w:p w14:paraId="720D296F" w14:textId="5E7C0B8F" w:rsidR="00841C2D" w:rsidRDefault="00326927" w:rsidP="00841C2D">
      <w:pPr>
        <w:spacing w:after="210" w:line="315" w:lineRule="atLeast"/>
        <w:ind w:left="720"/>
        <w:rPr>
          <w:rFonts w:ascii="Helvetica" w:hAnsi="Helvetica"/>
          <w:color w:val="333333"/>
        </w:rPr>
      </w:pPr>
      <w:r>
        <w:rPr>
          <w:rFonts w:ascii="Helvetica" w:hAnsi="Helvetica"/>
          <w:color w:val="333333"/>
        </w:rPr>
        <w:t>(b) The dissertation</w:t>
      </w:r>
      <w:r w:rsidR="00E238BF" w:rsidRPr="00E238BF">
        <w:rPr>
          <w:rFonts w:ascii="Helvetica" w:hAnsi="Helvetica"/>
          <w:color w:val="333333"/>
        </w:rPr>
        <w:t xml:space="preserve"> should be accepted subject to </w:t>
      </w:r>
      <w:r w:rsidR="00D9272C">
        <w:rPr>
          <w:rFonts w:ascii="Helvetica" w:hAnsi="Helvetica"/>
          <w:color w:val="333333"/>
        </w:rPr>
        <w:t>minor editorial corrections, as</w:t>
      </w:r>
      <w:r w:rsidR="00E238BF" w:rsidRPr="00E238BF">
        <w:rPr>
          <w:rFonts w:ascii="Helvetica" w:hAnsi="Helvetica"/>
          <w:color w:val="333333"/>
        </w:rPr>
        <w:t xml:space="preserve"> indicated </w:t>
      </w:r>
      <w:r w:rsidR="00D9272C">
        <w:rPr>
          <w:rFonts w:ascii="Helvetica" w:hAnsi="Helvetica"/>
          <w:color w:val="333333"/>
        </w:rPr>
        <w:t>in the reports and to be completed at</w:t>
      </w:r>
      <w:r w:rsidR="00E238BF" w:rsidRPr="00E238BF">
        <w:rPr>
          <w:rFonts w:ascii="Helvetica" w:hAnsi="Helvetica"/>
          <w:color w:val="333333"/>
        </w:rPr>
        <w:t xml:space="preserve"> the discretion, and to the satisfac</w:t>
      </w:r>
      <w:r>
        <w:rPr>
          <w:rFonts w:ascii="Helvetica" w:hAnsi="Helvetica"/>
          <w:color w:val="333333"/>
        </w:rPr>
        <w:t xml:space="preserve">tion, of the </w:t>
      </w:r>
      <w:r w:rsidR="00D9272C">
        <w:rPr>
          <w:rFonts w:ascii="Helvetica" w:hAnsi="Helvetica"/>
          <w:color w:val="333333"/>
        </w:rPr>
        <w:t>convenor of the examination</w:t>
      </w:r>
      <w:r w:rsidR="00E238BF" w:rsidRPr="00E238BF">
        <w:rPr>
          <w:rFonts w:ascii="Helvetica" w:hAnsi="Helvetica"/>
          <w:color w:val="333333"/>
        </w:rPr>
        <w:t>;</w:t>
      </w:r>
      <w:r w:rsidR="00E238BF" w:rsidRPr="0062074D">
        <w:rPr>
          <w:rFonts w:ascii="Helvetica" w:hAnsi="Helvetica"/>
          <w:color w:val="333333"/>
        </w:rPr>
        <w:t> </w:t>
      </w:r>
      <w:r w:rsidR="00E238BF" w:rsidRPr="0062074D">
        <w:rPr>
          <w:rFonts w:ascii="Helvetica" w:hAnsi="Helvetica"/>
          <w:b/>
          <w:bCs/>
          <w:color w:val="333333"/>
        </w:rPr>
        <w:t>or</w:t>
      </w:r>
    </w:p>
    <w:p w14:paraId="6B65BB0C" w14:textId="761F73F3" w:rsidR="00E238BF" w:rsidRPr="00E238BF" w:rsidRDefault="00E238BF" w:rsidP="00841C2D">
      <w:pPr>
        <w:spacing w:after="210" w:line="315" w:lineRule="atLeast"/>
        <w:ind w:left="720"/>
        <w:rPr>
          <w:rFonts w:ascii="Helvetica" w:hAnsi="Helvetica"/>
          <w:color w:val="333333"/>
        </w:rPr>
      </w:pPr>
      <w:r w:rsidRPr="00E238BF">
        <w:rPr>
          <w:rFonts w:ascii="Helvetica" w:hAnsi="Helvetica"/>
          <w:color w:val="333333"/>
        </w:rPr>
        <w:t>(</w:t>
      </w:r>
      <w:r w:rsidR="00D9272C">
        <w:rPr>
          <w:rFonts w:ascii="Helvetica" w:hAnsi="Helvetica"/>
          <w:color w:val="333333"/>
        </w:rPr>
        <w:t>c</w:t>
      </w:r>
      <w:r w:rsidRPr="00E238BF">
        <w:rPr>
          <w:rFonts w:ascii="Helvetica" w:hAnsi="Helvetica"/>
          <w:color w:val="333333"/>
        </w:rPr>
        <w:t>) The</w:t>
      </w:r>
      <w:r w:rsidR="00326927" w:rsidRPr="00326927">
        <w:rPr>
          <w:rFonts w:ascii="Helvetica" w:hAnsi="Helvetica"/>
          <w:color w:val="333333"/>
        </w:rPr>
        <w:t xml:space="preserve"> </w:t>
      </w:r>
      <w:r w:rsidR="00326927">
        <w:rPr>
          <w:rFonts w:ascii="Helvetica" w:hAnsi="Helvetica"/>
          <w:color w:val="333333"/>
        </w:rPr>
        <w:t>dissertation</w:t>
      </w:r>
      <w:r w:rsidR="00326927" w:rsidRPr="00E238BF">
        <w:rPr>
          <w:rFonts w:ascii="Helvetica" w:hAnsi="Helvetica"/>
          <w:color w:val="333333"/>
        </w:rPr>
        <w:t xml:space="preserve"> </w:t>
      </w:r>
      <w:r w:rsidRPr="00E238BF">
        <w:rPr>
          <w:rFonts w:ascii="Helvetica" w:hAnsi="Helvetica"/>
          <w:color w:val="333333"/>
        </w:rPr>
        <w:t>does not meet the criteria for the award of the degree (i.e. it fails), and should be rejected.</w:t>
      </w:r>
    </w:p>
    <w:p w14:paraId="5C866026" w14:textId="77777777" w:rsidR="00D9272C" w:rsidRDefault="00E238BF" w:rsidP="00E238BF">
      <w:pPr>
        <w:spacing w:after="210" w:line="315" w:lineRule="atLeast"/>
        <w:rPr>
          <w:rFonts w:ascii="Helvetica" w:hAnsi="Helvetica"/>
          <w:color w:val="333333"/>
        </w:rPr>
      </w:pPr>
      <w:r w:rsidRPr="00E238BF">
        <w:rPr>
          <w:rFonts w:ascii="Helvetica" w:hAnsi="Helvetica"/>
          <w:color w:val="333333"/>
        </w:rPr>
        <w:t>In addition to recommending one of the above options, examiners are also asked to award a</w:t>
      </w:r>
      <w:r w:rsidRPr="0062074D">
        <w:rPr>
          <w:rFonts w:ascii="Helvetica" w:hAnsi="Helvetica"/>
          <w:color w:val="333333"/>
        </w:rPr>
        <w:t> </w:t>
      </w:r>
      <w:r w:rsidRPr="0062074D">
        <w:rPr>
          <w:rFonts w:ascii="Helvetica" w:hAnsi="Helvetica"/>
          <w:b/>
          <w:bCs/>
          <w:color w:val="333333"/>
        </w:rPr>
        <w:t>mark</w:t>
      </w:r>
      <w:r w:rsidRPr="0062074D">
        <w:rPr>
          <w:rFonts w:ascii="Helvetica" w:hAnsi="Helvetica"/>
          <w:color w:val="333333"/>
        </w:rPr>
        <w:t> </w:t>
      </w:r>
      <w:r w:rsidRPr="00E238BF">
        <w:rPr>
          <w:rFonts w:ascii="Helvetica" w:hAnsi="Helvetica"/>
          <w:color w:val="333333"/>
        </w:rPr>
        <w:t>and</w:t>
      </w:r>
      <w:r w:rsidRPr="0062074D">
        <w:rPr>
          <w:rFonts w:ascii="Helvetica" w:hAnsi="Helvetica"/>
          <w:color w:val="333333"/>
        </w:rPr>
        <w:t> </w:t>
      </w:r>
      <w:r w:rsidRPr="0062074D">
        <w:rPr>
          <w:rFonts w:ascii="Helvetica" w:hAnsi="Helvetica"/>
          <w:b/>
          <w:bCs/>
          <w:color w:val="333333"/>
        </w:rPr>
        <w:t>grade</w:t>
      </w:r>
      <w:r w:rsidRPr="0062074D">
        <w:rPr>
          <w:rFonts w:ascii="Helvetica" w:hAnsi="Helvetica"/>
          <w:color w:val="333333"/>
        </w:rPr>
        <w:t> </w:t>
      </w:r>
      <w:r w:rsidRPr="00E238BF">
        <w:rPr>
          <w:rFonts w:ascii="Helvetica" w:hAnsi="Helvetica"/>
          <w:color w:val="333333"/>
        </w:rPr>
        <w:t xml:space="preserve">on the basis of the </w:t>
      </w:r>
      <w:r w:rsidR="00326927">
        <w:rPr>
          <w:rFonts w:ascii="Helvetica" w:hAnsi="Helvetica"/>
          <w:color w:val="333333"/>
        </w:rPr>
        <w:t>dissertation</w:t>
      </w:r>
      <w:r w:rsidRPr="0062074D">
        <w:rPr>
          <w:rFonts w:ascii="Helvetica" w:hAnsi="Helvetica"/>
          <w:color w:val="333333"/>
        </w:rPr>
        <w:t> </w:t>
      </w:r>
      <w:r w:rsidRPr="0062074D">
        <w:rPr>
          <w:rFonts w:ascii="Helvetica" w:hAnsi="Helvetica"/>
          <w:b/>
          <w:bCs/>
          <w:color w:val="333333"/>
        </w:rPr>
        <w:t>as submitted</w:t>
      </w:r>
      <w:r w:rsidRPr="00E238BF">
        <w:rPr>
          <w:rFonts w:ascii="Helvetica" w:hAnsi="Helvetica"/>
          <w:color w:val="333333"/>
        </w:rPr>
        <w:t>. A mark and grade should be awarded irrespective of the particular option recommended by the examiner (for</w:t>
      </w:r>
      <w:r w:rsidR="00D9272C">
        <w:rPr>
          <w:rFonts w:ascii="Helvetica" w:hAnsi="Helvetica"/>
          <w:color w:val="333333"/>
        </w:rPr>
        <w:t xml:space="preserve"> example, if option (c</w:t>
      </w:r>
      <w:r w:rsidRPr="00E238BF">
        <w:rPr>
          <w:rFonts w:ascii="Helvetica" w:hAnsi="Helvetica"/>
          <w:color w:val="333333"/>
        </w:rPr>
        <w:t>) is recommended, a</w:t>
      </w:r>
      <w:r w:rsidRPr="0062074D">
        <w:rPr>
          <w:rFonts w:ascii="Helvetica" w:hAnsi="Helvetica"/>
          <w:b/>
          <w:bCs/>
          <w:color w:val="333333"/>
        </w:rPr>
        <w:t> </w:t>
      </w:r>
      <w:r w:rsidRPr="00E238BF">
        <w:rPr>
          <w:rFonts w:ascii="Helvetica" w:hAnsi="Helvetica"/>
          <w:color w:val="333333"/>
        </w:rPr>
        <w:t xml:space="preserve">mark and grade must also be awarded). </w:t>
      </w:r>
    </w:p>
    <w:p w14:paraId="3F0D4D31" w14:textId="3D0976E3" w:rsidR="007C303C" w:rsidRDefault="00E238BF" w:rsidP="00E238BF">
      <w:pPr>
        <w:spacing w:after="210" w:line="315" w:lineRule="atLeast"/>
        <w:rPr>
          <w:rFonts w:ascii="Helvetica" w:hAnsi="Helvetica"/>
          <w:color w:val="333333"/>
        </w:rPr>
      </w:pPr>
      <w:r w:rsidRPr="0062074D">
        <w:rPr>
          <w:rFonts w:ascii="Helvetica" w:hAnsi="Helvetica"/>
          <w:b/>
          <w:bCs/>
          <w:color w:val="333333"/>
        </w:rPr>
        <w:t>(2) Written Report</w:t>
      </w:r>
      <w:r w:rsidRPr="00E238BF">
        <w:rPr>
          <w:rFonts w:ascii="Helvetica" w:hAnsi="Helvetica"/>
          <w:color w:val="333333"/>
        </w:rPr>
        <w:br/>
      </w:r>
      <w:proofErr w:type="gramStart"/>
      <w:r w:rsidRPr="00E238BF">
        <w:rPr>
          <w:rFonts w:ascii="Helvetica" w:hAnsi="Helvetica"/>
          <w:color w:val="333333"/>
        </w:rPr>
        <w:t>The</w:t>
      </w:r>
      <w:proofErr w:type="gramEnd"/>
      <w:r w:rsidRPr="00E238BF">
        <w:rPr>
          <w:rFonts w:ascii="Helvetica" w:hAnsi="Helvetica"/>
          <w:color w:val="333333"/>
        </w:rPr>
        <w:t xml:space="preserve"> examiner’s written report should provide comments about the </w:t>
      </w:r>
      <w:r w:rsidR="00132E55">
        <w:rPr>
          <w:rFonts w:ascii="Helvetica" w:hAnsi="Helvetica"/>
          <w:color w:val="333333"/>
        </w:rPr>
        <w:t>dissertation</w:t>
      </w:r>
      <w:r w:rsidRPr="00E238BF">
        <w:rPr>
          <w:rFonts w:ascii="Helvetica" w:hAnsi="Helvetica"/>
          <w:color w:val="333333"/>
        </w:rPr>
        <w:t xml:space="preserve"> for the benefit of the candidate. It is most useful if the comments in the report could </w:t>
      </w:r>
      <w:r w:rsidR="007C303C">
        <w:rPr>
          <w:rFonts w:ascii="Helvetica" w:hAnsi="Helvetica"/>
          <w:color w:val="333333"/>
        </w:rPr>
        <w:t>be presented in three sections:</w:t>
      </w:r>
    </w:p>
    <w:p w14:paraId="16AB1F49" w14:textId="668DC9F0" w:rsidR="007C303C" w:rsidRPr="007C303C" w:rsidRDefault="007C303C" w:rsidP="007C303C">
      <w:pPr>
        <w:pStyle w:val="ListParagraph"/>
        <w:numPr>
          <w:ilvl w:val="0"/>
          <w:numId w:val="4"/>
        </w:numPr>
        <w:spacing w:after="210" w:line="315" w:lineRule="atLeast"/>
        <w:rPr>
          <w:rFonts w:ascii="Helvetica" w:hAnsi="Helvetica"/>
          <w:color w:val="333333"/>
        </w:rPr>
      </w:pPr>
      <w:r w:rsidRPr="007C303C">
        <w:rPr>
          <w:rFonts w:ascii="Helvetica" w:hAnsi="Helvetica"/>
          <w:color w:val="333333"/>
        </w:rPr>
        <w:t>Major</w:t>
      </w:r>
      <w:r>
        <w:rPr>
          <w:rFonts w:ascii="Helvetica" w:hAnsi="Helvetica"/>
          <w:color w:val="333333"/>
        </w:rPr>
        <w:t xml:space="preserve"> </w:t>
      </w:r>
    </w:p>
    <w:p w14:paraId="4D80F2C2" w14:textId="77777777" w:rsidR="007C303C" w:rsidRPr="007C303C" w:rsidRDefault="007C303C" w:rsidP="007C303C">
      <w:pPr>
        <w:pStyle w:val="ListParagraph"/>
        <w:numPr>
          <w:ilvl w:val="0"/>
          <w:numId w:val="4"/>
        </w:numPr>
        <w:spacing w:after="210" w:line="315" w:lineRule="atLeast"/>
        <w:rPr>
          <w:rFonts w:ascii="Helvetica" w:hAnsi="Helvetica"/>
          <w:color w:val="333333"/>
        </w:rPr>
      </w:pPr>
      <w:r w:rsidRPr="007C303C">
        <w:rPr>
          <w:rFonts w:ascii="Helvetica" w:hAnsi="Helvetica"/>
          <w:color w:val="333333"/>
        </w:rPr>
        <w:t>Minor</w:t>
      </w:r>
    </w:p>
    <w:p w14:paraId="172690C4" w14:textId="4484FDBA" w:rsidR="00E238BF" w:rsidRPr="007C303C" w:rsidRDefault="00E238BF" w:rsidP="007C303C">
      <w:pPr>
        <w:pStyle w:val="ListParagraph"/>
        <w:numPr>
          <w:ilvl w:val="0"/>
          <w:numId w:val="4"/>
        </w:numPr>
        <w:spacing w:after="210" w:line="315" w:lineRule="atLeast"/>
        <w:rPr>
          <w:rFonts w:ascii="Helvetica" w:hAnsi="Helvetica"/>
          <w:color w:val="333333"/>
        </w:rPr>
      </w:pPr>
      <w:r w:rsidRPr="007C303C">
        <w:rPr>
          <w:rFonts w:ascii="Helvetica" w:hAnsi="Helvetica"/>
          <w:color w:val="333333"/>
        </w:rPr>
        <w:t xml:space="preserve">Recommended </w:t>
      </w:r>
      <w:r w:rsidR="007C303C" w:rsidRPr="007C303C">
        <w:rPr>
          <w:rFonts w:ascii="Helvetica" w:hAnsi="Helvetica"/>
          <w:color w:val="333333"/>
        </w:rPr>
        <w:t xml:space="preserve">editorial </w:t>
      </w:r>
      <w:r w:rsidRPr="007C303C">
        <w:rPr>
          <w:rFonts w:ascii="Helvetica" w:hAnsi="Helvetica"/>
          <w:color w:val="333333"/>
        </w:rPr>
        <w:t>corrections</w:t>
      </w:r>
      <w:r w:rsidR="007C303C" w:rsidRPr="007C303C">
        <w:rPr>
          <w:rFonts w:ascii="Helvetica" w:hAnsi="Helvetica"/>
          <w:color w:val="333333"/>
        </w:rPr>
        <w:t xml:space="preserve"> (these may be marked up on a copy of the thesis if that is easier).</w:t>
      </w:r>
    </w:p>
    <w:p w14:paraId="3D8C63F4" w14:textId="598C37E6" w:rsidR="00E238BF" w:rsidRPr="00E238BF" w:rsidRDefault="00E238BF" w:rsidP="00E238BF">
      <w:pPr>
        <w:spacing w:after="210" w:line="315" w:lineRule="atLeast"/>
        <w:rPr>
          <w:rFonts w:ascii="Helvetica" w:hAnsi="Helvetica"/>
          <w:color w:val="333333"/>
        </w:rPr>
      </w:pPr>
      <w:r w:rsidRPr="00E238BF">
        <w:rPr>
          <w:rFonts w:ascii="Helvetica" w:hAnsi="Helvetica"/>
          <w:color w:val="333333"/>
        </w:rPr>
        <w:t>If option (c)</w:t>
      </w:r>
      <w:r w:rsidR="00E4682F">
        <w:rPr>
          <w:rFonts w:ascii="Helvetica" w:hAnsi="Helvetica"/>
          <w:color w:val="333333"/>
        </w:rPr>
        <w:t xml:space="preserve"> is</w:t>
      </w:r>
      <w:r w:rsidRPr="00E238BF">
        <w:rPr>
          <w:rFonts w:ascii="Helvetica" w:hAnsi="Helvetica"/>
          <w:color w:val="333333"/>
        </w:rPr>
        <w:t xml:space="preserve"> chosen (see above), the report should contain details of the </w:t>
      </w:r>
      <w:bookmarkStart w:id="0" w:name="_GoBack"/>
      <w:bookmarkEnd w:id="0"/>
      <w:r w:rsidRPr="00E238BF">
        <w:rPr>
          <w:rFonts w:ascii="Helvetica" w:hAnsi="Helvetica"/>
          <w:color w:val="333333"/>
        </w:rPr>
        <w:t xml:space="preserve">major deficiencies </w:t>
      </w:r>
      <w:r w:rsidR="00E4682F">
        <w:rPr>
          <w:rFonts w:ascii="Helvetica" w:hAnsi="Helvetica"/>
          <w:color w:val="333333"/>
        </w:rPr>
        <w:t xml:space="preserve">in the dissertation or studio project.  </w:t>
      </w:r>
      <w:r w:rsidR="00826CB5">
        <w:rPr>
          <w:rFonts w:ascii="Helvetica" w:hAnsi="Helvetica"/>
          <w:color w:val="333333"/>
        </w:rPr>
        <w:t>Please note, in</w:t>
      </w:r>
      <w:r w:rsidR="00E4682F">
        <w:rPr>
          <w:rFonts w:ascii="Helvetica" w:hAnsi="Helvetica"/>
          <w:color w:val="333333"/>
        </w:rPr>
        <w:t xml:space="preserve"> some circumstances, a candidate may revise and resubmit their dissertation or studio project.  Should that eventuate, </w:t>
      </w:r>
      <w:r w:rsidR="00826CB5">
        <w:rPr>
          <w:rFonts w:ascii="Helvetica" w:hAnsi="Helvetica"/>
          <w:color w:val="333333"/>
        </w:rPr>
        <w:t>it is helpful if the reports contain sufficient information for the student to make these revisions. If the examiner feels strongly that no resubmission should be allowed, this should be noted in the report and justified.</w:t>
      </w:r>
    </w:p>
    <w:sectPr w:rsidR="00E238BF" w:rsidRPr="00E238BF" w:rsidSect="00F94CD4">
      <w:pgSz w:w="11900" w:h="16840"/>
      <w:pgMar w:top="1560"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F51"/>
    <w:multiLevelType w:val="hybridMultilevel"/>
    <w:tmpl w:val="A52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64A0F"/>
    <w:multiLevelType w:val="hybridMultilevel"/>
    <w:tmpl w:val="83EEC3D8"/>
    <w:lvl w:ilvl="0" w:tplc="D214D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641C1"/>
    <w:multiLevelType w:val="hybridMultilevel"/>
    <w:tmpl w:val="B6F4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56613"/>
    <w:multiLevelType w:val="hybridMultilevel"/>
    <w:tmpl w:val="810C4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2A2CD3"/>
    <w:multiLevelType w:val="hybridMultilevel"/>
    <w:tmpl w:val="954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1A7154"/>
    <w:multiLevelType w:val="hybridMultilevel"/>
    <w:tmpl w:val="D152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BF"/>
    <w:rsid w:val="00041A55"/>
    <w:rsid w:val="00132E55"/>
    <w:rsid w:val="001D7279"/>
    <w:rsid w:val="0021512E"/>
    <w:rsid w:val="00256FC9"/>
    <w:rsid w:val="002B7890"/>
    <w:rsid w:val="002C37D8"/>
    <w:rsid w:val="002E443F"/>
    <w:rsid w:val="00312F8C"/>
    <w:rsid w:val="00326927"/>
    <w:rsid w:val="00455C03"/>
    <w:rsid w:val="004819AA"/>
    <w:rsid w:val="0048757B"/>
    <w:rsid w:val="004C3415"/>
    <w:rsid w:val="004D13EE"/>
    <w:rsid w:val="004F0BFB"/>
    <w:rsid w:val="00543696"/>
    <w:rsid w:val="00566B65"/>
    <w:rsid w:val="00590394"/>
    <w:rsid w:val="005D1549"/>
    <w:rsid w:val="005D46A0"/>
    <w:rsid w:val="0062074D"/>
    <w:rsid w:val="0064265F"/>
    <w:rsid w:val="006509E9"/>
    <w:rsid w:val="006B3CAA"/>
    <w:rsid w:val="007B254D"/>
    <w:rsid w:val="007C303C"/>
    <w:rsid w:val="00826CB5"/>
    <w:rsid w:val="00841C2D"/>
    <w:rsid w:val="008A38A3"/>
    <w:rsid w:val="0092270D"/>
    <w:rsid w:val="0096267E"/>
    <w:rsid w:val="009F1F83"/>
    <w:rsid w:val="00A2734D"/>
    <w:rsid w:val="00A6424A"/>
    <w:rsid w:val="00A97E40"/>
    <w:rsid w:val="00AD1B92"/>
    <w:rsid w:val="00AE5D72"/>
    <w:rsid w:val="00B2436B"/>
    <w:rsid w:val="00B30CE4"/>
    <w:rsid w:val="00BA335E"/>
    <w:rsid w:val="00BB7F44"/>
    <w:rsid w:val="00C27D89"/>
    <w:rsid w:val="00CC7EF9"/>
    <w:rsid w:val="00CD3DF4"/>
    <w:rsid w:val="00CD788F"/>
    <w:rsid w:val="00D84082"/>
    <w:rsid w:val="00D9272C"/>
    <w:rsid w:val="00E17275"/>
    <w:rsid w:val="00E238BF"/>
    <w:rsid w:val="00E4682F"/>
    <w:rsid w:val="00EB5759"/>
    <w:rsid w:val="00F90F1F"/>
    <w:rsid w:val="00F9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DFA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8F"/>
    <w:rPr>
      <w:rFonts w:ascii="Times New Roman" w:hAnsi="Times New Roman" w:cs="Times New Roman"/>
      <w:lang w:eastAsia="en-GB"/>
    </w:rPr>
  </w:style>
  <w:style w:type="paragraph" w:styleId="Heading1">
    <w:name w:val="heading 1"/>
    <w:basedOn w:val="Normal"/>
    <w:link w:val="Heading1Char"/>
    <w:uiPriority w:val="9"/>
    <w:qFormat/>
    <w:rsid w:val="00E238B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238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8BF"/>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38BF"/>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E238BF"/>
    <w:pPr>
      <w:spacing w:before="100" w:beforeAutospacing="1" w:after="100" w:afterAutospacing="1"/>
    </w:pPr>
  </w:style>
  <w:style w:type="paragraph" w:customStyle="1" w:styleId="topofpage">
    <w:name w:val="topofpage"/>
    <w:basedOn w:val="Normal"/>
    <w:rsid w:val="00E238BF"/>
    <w:pPr>
      <w:spacing w:before="100" w:beforeAutospacing="1" w:after="100" w:afterAutospacing="1"/>
    </w:pPr>
  </w:style>
  <w:style w:type="character" w:customStyle="1" w:styleId="apple-converted-space">
    <w:name w:val="apple-converted-space"/>
    <w:basedOn w:val="DefaultParagraphFont"/>
    <w:rsid w:val="00E238BF"/>
  </w:style>
  <w:style w:type="character" w:styleId="Hyperlink">
    <w:name w:val="Hyperlink"/>
    <w:basedOn w:val="DefaultParagraphFont"/>
    <w:uiPriority w:val="99"/>
    <w:unhideWhenUsed/>
    <w:rsid w:val="00E238BF"/>
    <w:rPr>
      <w:color w:val="0000FF"/>
      <w:u w:val="single"/>
    </w:rPr>
  </w:style>
  <w:style w:type="character" w:styleId="Strong">
    <w:name w:val="Strong"/>
    <w:basedOn w:val="DefaultParagraphFont"/>
    <w:uiPriority w:val="22"/>
    <w:qFormat/>
    <w:rsid w:val="00E238BF"/>
    <w:rPr>
      <w:b/>
      <w:bCs/>
    </w:rPr>
  </w:style>
  <w:style w:type="paragraph" w:styleId="ListParagraph">
    <w:name w:val="List Paragraph"/>
    <w:basedOn w:val="Normal"/>
    <w:uiPriority w:val="34"/>
    <w:qFormat/>
    <w:rsid w:val="004D13EE"/>
    <w:pPr>
      <w:ind w:left="720"/>
      <w:contextualSpacing/>
    </w:pPr>
  </w:style>
  <w:style w:type="character" w:styleId="CommentReference">
    <w:name w:val="annotation reference"/>
    <w:basedOn w:val="DefaultParagraphFont"/>
    <w:uiPriority w:val="99"/>
    <w:semiHidden/>
    <w:unhideWhenUsed/>
    <w:rsid w:val="00841C2D"/>
    <w:rPr>
      <w:sz w:val="18"/>
      <w:szCs w:val="18"/>
    </w:rPr>
  </w:style>
  <w:style w:type="paragraph" w:styleId="CommentText">
    <w:name w:val="annotation text"/>
    <w:basedOn w:val="Normal"/>
    <w:link w:val="CommentTextChar"/>
    <w:uiPriority w:val="99"/>
    <w:semiHidden/>
    <w:unhideWhenUsed/>
    <w:rsid w:val="00841C2D"/>
  </w:style>
  <w:style w:type="character" w:customStyle="1" w:styleId="CommentTextChar">
    <w:name w:val="Comment Text Char"/>
    <w:basedOn w:val="DefaultParagraphFont"/>
    <w:link w:val="CommentText"/>
    <w:uiPriority w:val="99"/>
    <w:semiHidden/>
    <w:rsid w:val="00841C2D"/>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841C2D"/>
    <w:rPr>
      <w:b/>
      <w:bCs/>
      <w:sz w:val="20"/>
      <w:szCs w:val="20"/>
    </w:rPr>
  </w:style>
  <w:style w:type="character" w:customStyle="1" w:styleId="CommentSubjectChar">
    <w:name w:val="Comment Subject Char"/>
    <w:basedOn w:val="CommentTextChar"/>
    <w:link w:val="CommentSubject"/>
    <w:uiPriority w:val="99"/>
    <w:semiHidden/>
    <w:rsid w:val="00841C2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41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C2D"/>
    <w:rPr>
      <w:rFonts w:ascii="Lucida Grande" w:hAnsi="Lucida Grande" w:cs="Lucida Grande"/>
      <w:sz w:val="18"/>
      <w:szCs w:val="18"/>
      <w:lang w:eastAsia="en-GB"/>
    </w:rPr>
  </w:style>
  <w:style w:type="table" w:styleId="TableGrid">
    <w:name w:val="Table Grid"/>
    <w:basedOn w:val="TableNormal"/>
    <w:uiPriority w:val="39"/>
    <w:rsid w:val="00256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8F"/>
    <w:rPr>
      <w:rFonts w:ascii="Times New Roman" w:hAnsi="Times New Roman" w:cs="Times New Roman"/>
      <w:lang w:eastAsia="en-GB"/>
    </w:rPr>
  </w:style>
  <w:style w:type="paragraph" w:styleId="Heading1">
    <w:name w:val="heading 1"/>
    <w:basedOn w:val="Normal"/>
    <w:link w:val="Heading1Char"/>
    <w:uiPriority w:val="9"/>
    <w:qFormat/>
    <w:rsid w:val="00E238B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238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8BF"/>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38BF"/>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E238BF"/>
    <w:pPr>
      <w:spacing w:before="100" w:beforeAutospacing="1" w:after="100" w:afterAutospacing="1"/>
    </w:pPr>
  </w:style>
  <w:style w:type="paragraph" w:customStyle="1" w:styleId="topofpage">
    <w:name w:val="topofpage"/>
    <w:basedOn w:val="Normal"/>
    <w:rsid w:val="00E238BF"/>
    <w:pPr>
      <w:spacing w:before="100" w:beforeAutospacing="1" w:after="100" w:afterAutospacing="1"/>
    </w:pPr>
  </w:style>
  <w:style w:type="character" w:customStyle="1" w:styleId="apple-converted-space">
    <w:name w:val="apple-converted-space"/>
    <w:basedOn w:val="DefaultParagraphFont"/>
    <w:rsid w:val="00E238BF"/>
  </w:style>
  <w:style w:type="character" w:styleId="Hyperlink">
    <w:name w:val="Hyperlink"/>
    <w:basedOn w:val="DefaultParagraphFont"/>
    <w:uiPriority w:val="99"/>
    <w:unhideWhenUsed/>
    <w:rsid w:val="00E238BF"/>
    <w:rPr>
      <w:color w:val="0000FF"/>
      <w:u w:val="single"/>
    </w:rPr>
  </w:style>
  <w:style w:type="character" w:styleId="Strong">
    <w:name w:val="Strong"/>
    <w:basedOn w:val="DefaultParagraphFont"/>
    <w:uiPriority w:val="22"/>
    <w:qFormat/>
    <w:rsid w:val="00E238BF"/>
    <w:rPr>
      <w:b/>
      <w:bCs/>
    </w:rPr>
  </w:style>
  <w:style w:type="paragraph" w:styleId="ListParagraph">
    <w:name w:val="List Paragraph"/>
    <w:basedOn w:val="Normal"/>
    <w:uiPriority w:val="34"/>
    <w:qFormat/>
    <w:rsid w:val="004D13EE"/>
    <w:pPr>
      <w:ind w:left="720"/>
      <w:contextualSpacing/>
    </w:pPr>
  </w:style>
  <w:style w:type="character" w:styleId="CommentReference">
    <w:name w:val="annotation reference"/>
    <w:basedOn w:val="DefaultParagraphFont"/>
    <w:uiPriority w:val="99"/>
    <w:semiHidden/>
    <w:unhideWhenUsed/>
    <w:rsid w:val="00841C2D"/>
    <w:rPr>
      <w:sz w:val="18"/>
      <w:szCs w:val="18"/>
    </w:rPr>
  </w:style>
  <w:style w:type="paragraph" w:styleId="CommentText">
    <w:name w:val="annotation text"/>
    <w:basedOn w:val="Normal"/>
    <w:link w:val="CommentTextChar"/>
    <w:uiPriority w:val="99"/>
    <w:semiHidden/>
    <w:unhideWhenUsed/>
    <w:rsid w:val="00841C2D"/>
  </w:style>
  <w:style w:type="character" w:customStyle="1" w:styleId="CommentTextChar">
    <w:name w:val="Comment Text Char"/>
    <w:basedOn w:val="DefaultParagraphFont"/>
    <w:link w:val="CommentText"/>
    <w:uiPriority w:val="99"/>
    <w:semiHidden/>
    <w:rsid w:val="00841C2D"/>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841C2D"/>
    <w:rPr>
      <w:b/>
      <w:bCs/>
      <w:sz w:val="20"/>
      <w:szCs w:val="20"/>
    </w:rPr>
  </w:style>
  <w:style w:type="character" w:customStyle="1" w:styleId="CommentSubjectChar">
    <w:name w:val="Comment Subject Char"/>
    <w:basedOn w:val="CommentTextChar"/>
    <w:link w:val="CommentSubject"/>
    <w:uiPriority w:val="99"/>
    <w:semiHidden/>
    <w:rsid w:val="00841C2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41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C2D"/>
    <w:rPr>
      <w:rFonts w:ascii="Lucida Grande" w:hAnsi="Lucida Grande" w:cs="Lucida Grande"/>
      <w:sz w:val="18"/>
      <w:szCs w:val="18"/>
      <w:lang w:eastAsia="en-GB"/>
    </w:rPr>
  </w:style>
  <w:style w:type="table" w:styleId="TableGrid">
    <w:name w:val="Table Grid"/>
    <w:basedOn w:val="TableNormal"/>
    <w:uiPriority w:val="39"/>
    <w:rsid w:val="00256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766">
      <w:bodyDiv w:val="1"/>
      <w:marLeft w:val="0"/>
      <w:marRight w:val="0"/>
      <w:marTop w:val="0"/>
      <w:marBottom w:val="0"/>
      <w:divBdr>
        <w:top w:val="none" w:sz="0" w:space="0" w:color="auto"/>
        <w:left w:val="none" w:sz="0" w:space="0" w:color="auto"/>
        <w:bottom w:val="none" w:sz="0" w:space="0" w:color="auto"/>
        <w:right w:val="none" w:sz="0" w:space="0" w:color="auto"/>
      </w:divBdr>
      <w:divsChild>
        <w:div w:id="952788183">
          <w:marLeft w:val="0"/>
          <w:marRight w:val="0"/>
          <w:marTop w:val="0"/>
          <w:marBottom w:val="0"/>
          <w:divBdr>
            <w:top w:val="none" w:sz="0" w:space="0" w:color="auto"/>
            <w:left w:val="none" w:sz="0" w:space="0" w:color="auto"/>
            <w:bottom w:val="none" w:sz="0" w:space="0" w:color="auto"/>
            <w:right w:val="none" w:sz="0" w:space="0" w:color="auto"/>
          </w:divBdr>
          <w:divsChild>
            <w:div w:id="2123837405">
              <w:marLeft w:val="0"/>
              <w:marRight w:val="0"/>
              <w:marTop w:val="0"/>
              <w:marBottom w:val="0"/>
              <w:divBdr>
                <w:top w:val="none" w:sz="0" w:space="0" w:color="auto"/>
                <w:left w:val="none" w:sz="0" w:space="0" w:color="auto"/>
                <w:bottom w:val="none" w:sz="0" w:space="0" w:color="auto"/>
                <w:right w:val="none" w:sz="0" w:space="0" w:color="auto"/>
              </w:divBdr>
            </w:div>
          </w:divsChild>
        </w:div>
        <w:div w:id="581525614">
          <w:marLeft w:val="0"/>
          <w:marRight w:val="0"/>
          <w:marTop w:val="0"/>
          <w:marBottom w:val="0"/>
          <w:divBdr>
            <w:top w:val="none" w:sz="0" w:space="0" w:color="auto"/>
            <w:left w:val="none" w:sz="0" w:space="0" w:color="auto"/>
            <w:bottom w:val="none" w:sz="0" w:space="0" w:color="auto"/>
            <w:right w:val="none" w:sz="0" w:space="0" w:color="auto"/>
          </w:divBdr>
          <w:divsChild>
            <w:div w:id="12963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9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1229</Words>
  <Characters>6073</Characters>
  <Application>Microsoft Macintosh Word</Application>
  <DocSecurity>0</DocSecurity>
  <Lines>159</Lines>
  <Paragraphs>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Master of Arts (Coursework): </vt:lpstr>
      <vt:lpstr>Guide for Examiners of Dissertations or Studio Projects</vt:lpstr>
      <vt:lpstr>    The Dissertation or Studio Project</vt:lpstr>
      <vt:lpstr>    Examiners' Reports</vt:lpstr>
    </vt:vector>
  </TitlesOfParts>
  <Manager/>
  <Company/>
  <LinksUpToDate>false</LinksUpToDate>
  <CharactersWithSpaces>7208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Bond</cp:lastModifiedBy>
  <cp:revision>4</cp:revision>
  <cp:lastPrinted>2019-12-01T21:41:00Z</cp:lastPrinted>
  <dcterms:created xsi:type="dcterms:W3CDTF">2019-12-02T21:31:00Z</dcterms:created>
  <dcterms:modified xsi:type="dcterms:W3CDTF">2019-12-02T23:16:00Z</dcterms:modified>
  <cp:category/>
</cp:coreProperties>
</file>