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3945A5" w14:textId="225B7BE0" w:rsidR="0034320F" w:rsidRPr="0034320F" w:rsidRDefault="0034320F" w:rsidP="0034320F">
      <w:pPr>
        <w:ind w:left="-993"/>
        <w:rPr>
          <w:rFonts w:asciiTheme="minorHAnsi" w:hAnsiTheme="minorHAnsi"/>
        </w:rPr>
      </w:pPr>
      <w:bookmarkStart w:id="0" w:name="_GoBack"/>
      <w:bookmarkEnd w:id="0"/>
      <w:r>
        <w:rPr>
          <w:sz w:val="32"/>
          <w:szCs w:val="32"/>
        </w:rPr>
        <w:t>“</w:t>
      </w:r>
      <w:r>
        <w:rPr>
          <w:sz w:val="32"/>
          <w:szCs w:val="32"/>
        </w:rPr>
        <w:tab/>
      </w:r>
      <w:r w:rsidRPr="0034320F">
        <w:rPr>
          <w:rFonts w:asciiTheme="minorHAnsi" w:hAnsiTheme="minorHAnsi"/>
          <w:sz w:val="32"/>
          <w:szCs w:val="32"/>
        </w:rPr>
        <w:tab/>
      </w:r>
      <w:r w:rsidRPr="0034320F">
        <w:rPr>
          <w:rFonts w:asciiTheme="minorHAnsi" w:hAnsiTheme="minorHAnsi"/>
          <w:sz w:val="32"/>
          <w:szCs w:val="32"/>
        </w:rPr>
        <w:tab/>
        <w:t>“</w:t>
      </w:r>
      <w:r w:rsidRPr="0034320F">
        <w:rPr>
          <w:rFonts w:asciiTheme="minorHAnsi" w:hAnsiTheme="minorHAnsi"/>
        </w:rPr>
        <w:t>IS THERE AN OCEAN IN THE HOUSE?”</w:t>
      </w:r>
    </w:p>
    <w:tbl>
      <w:tblPr>
        <w:tblStyle w:val="TableGrid"/>
        <w:tblpPr w:leftFromText="180" w:rightFromText="180" w:vertAnchor="text" w:horzAnchor="page" w:tblpX="358" w:tblpY="541"/>
        <w:tblW w:w="11023" w:type="dxa"/>
        <w:tblLayout w:type="fixed"/>
        <w:tblLook w:val="04A0" w:firstRow="1" w:lastRow="0" w:firstColumn="1" w:lastColumn="0" w:noHBand="0" w:noVBand="1"/>
      </w:tblPr>
      <w:tblGrid>
        <w:gridCol w:w="1560"/>
        <w:gridCol w:w="2376"/>
        <w:gridCol w:w="2409"/>
        <w:gridCol w:w="2410"/>
        <w:gridCol w:w="2268"/>
      </w:tblGrid>
      <w:tr w:rsidR="0034320F" w14:paraId="3CFE60EB" w14:textId="77777777" w:rsidTr="00D27164">
        <w:tc>
          <w:tcPr>
            <w:tcW w:w="1560" w:type="dxa"/>
            <w:tcBorders>
              <w:top w:val="single" w:sz="4" w:space="0" w:color="auto"/>
              <w:left w:val="single" w:sz="4" w:space="0" w:color="auto"/>
              <w:bottom w:val="single" w:sz="4" w:space="0" w:color="auto"/>
              <w:right w:val="single" w:sz="4" w:space="0" w:color="auto"/>
            </w:tcBorders>
            <w:hideMark/>
          </w:tcPr>
          <w:p w14:paraId="3E110ECE" w14:textId="04AC80DC" w:rsidR="0034320F" w:rsidRPr="0034320F" w:rsidRDefault="0034320F" w:rsidP="00D27164">
            <w:pPr>
              <w:rPr>
                <w:rFonts w:asciiTheme="minorHAnsi" w:hAnsiTheme="minorHAnsi"/>
              </w:rPr>
            </w:pPr>
            <w:r w:rsidRPr="0034320F">
              <w:rPr>
                <w:rFonts w:asciiTheme="minorHAnsi" w:hAnsiTheme="minorHAnsi"/>
              </w:rPr>
              <w:t>Level</w:t>
            </w:r>
          </w:p>
        </w:tc>
        <w:tc>
          <w:tcPr>
            <w:tcW w:w="9463" w:type="dxa"/>
            <w:gridSpan w:val="4"/>
            <w:tcBorders>
              <w:top w:val="single" w:sz="4" w:space="0" w:color="auto"/>
              <w:left w:val="single" w:sz="4" w:space="0" w:color="auto"/>
              <w:bottom w:val="single" w:sz="4" w:space="0" w:color="auto"/>
              <w:right w:val="single" w:sz="4" w:space="0" w:color="auto"/>
            </w:tcBorders>
            <w:hideMark/>
          </w:tcPr>
          <w:p w14:paraId="2F71D4D3" w14:textId="6854534E" w:rsidR="0034320F" w:rsidRPr="0034320F" w:rsidRDefault="0034320F" w:rsidP="00D27164">
            <w:pPr>
              <w:tabs>
                <w:tab w:val="left" w:pos="9000"/>
              </w:tabs>
              <w:rPr>
                <w:rFonts w:asciiTheme="minorHAnsi" w:hAnsiTheme="minorHAnsi"/>
                <w:b/>
              </w:rPr>
            </w:pPr>
            <w:r w:rsidRPr="0034320F">
              <w:rPr>
                <w:rFonts w:asciiTheme="minorHAnsi" w:hAnsiTheme="minorHAnsi"/>
                <w:b/>
              </w:rPr>
              <w:t>Investigations</w:t>
            </w:r>
            <w:r w:rsidRPr="0034320F">
              <w:rPr>
                <w:rFonts w:asciiTheme="minorHAnsi" w:hAnsiTheme="minorHAnsi"/>
                <w:b/>
              </w:rPr>
              <w:tab/>
            </w:r>
          </w:p>
        </w:tc>
      </w:tr>
      <w:tr w:rsidR="0034320F" w14:paraId="1E8ECF72" w14:textId="77777777" w:rsidTr="00D27164">
        <w:tc>
          <w:tcPr>
            <w:tcW w:w="1560" w:type="dxa"/>
            <w:tcBorders>
              <w:top w:val="single" w:sz="4" w:space="0" w:color="auto"/>
              <w:left w:val="single" w:sz="4" w:space="0" w:color="auto"/>
              <w:bottom w:val="single" w:sz="4" w:space="0" w:color="auto"/>
              <w:right w:val="single" w:sz="4" w:space="0" w:color="auto"/>
            </w:tcBorders>
            <w:hideMark/>
          </w:tcPr>
          <w:p w14:paraId="05D8EF0B" w14:textId="77777777" w:rsidR="0034320F" w:rsidRPr="0034320F" w:rsidRDefault="0034320F" w:rsidP="00D27164">
            <w:pPr>
              <w:rPr>
                <w:rFonts w:asciiTheme="minorHAnsi" w:hAnsiTheme="minorHAnsi"/>
              </w:rPr>
            </w:pPr>
            <w:r w:rsidRPr="0034320F">
              <w:rPr>
                <w:rFonts w:asciiTheme="minorHAnsi" w:hAnsiTheme="minorHAnsi"/>
              </w:rPr>
              <w:t>Topic</w:t>
            </w:r>
          </w:p>
        </w:tc>
        <w:tc>
          <w:tcPr>
            <w:tcW w:w="9463" w:type="dxa"/>
            <w:gridSpan w:val="4"/>
            <w:tcBorders>
              <w:top w:val="single" w:sz="4" w:space="0" w:color="auto"/>
              <w:left w:val="single" w:sz="4" w:space="0" w:color="auto"/>
              <w:bottom w:val="single" w:sz="4" w:space="0" w:color="auto"/>
              <w:right w:val="single" w:sz="4" w:space="0" w:color="auto"/>
            </w:tcBorders>
            <w:hideMark/>
          </w:tcPr>
          <w:p w14:paraId="6E571A09" w14:textId="52934DB3" w:rsidR="0034320F" w:rsidRPr="0034320F" w:rsidRDefault="0034320F" w:rsidP="00D27164">
            <w:pPr>
              <w:rPr>
                <w:rFonts w:asciiTheme="minorHAnsi" w:hAnsiTheme="minorHAnsi"/>
                <w:b/>
              </w:rPr>
            </w:pPr>
            <w:r w:rsidRPr="0034320F">
              <w:rPr>
                <w:rFonts w:asciiTheme="minorHAnsi" w:hAnsiTheme="minorHAnsi"/>
                <w:b/>
              </w:rPr>
              <w:t>Temperature</w:t>
            </w:r>
          </w:p>
        </w:tc>
      </w:tr>
      <w:tr w:rsidR="0034320F" w14:paraId="0C2F3E91" w14:textId="77777777" w:rsidTr="00D27164">
        <w:tc>
          <w:tcPr>
            <w:tcW w:w="1560" w:type="dxa"/>
            <w:tcBorders>
              <w:top w:val="single" w:sz="4" w:space="0" w:color="auto"/>
              <w:left w:val="single" w:sz="4" w:space="0" w:color="auto"/>
              <w:bottom w:val="single" w:sz="4" w:space="0" w:color="auto"/>
              <w:right w:val="single" w:sz="4" w:space="0" w:color="auto"/>
            </w:tcBorders>
            <w:hideMark/>
          </w:tcPr>
          <w:p w14:paraId="67B90BC6" w14:textId="77777777" w:rsidR="0034320F" w:rsidRPr="0034320F" w:rsidRDefault="0034320F" w:rsidP="00D27164">
            <w:pPr>
              <w:rPr>
                <w:rFonts w:asciiTheme="minorHAnsi" w:hAnsiTheme="minorHAnsi"/>
              </w:rPr>
            </w:pPr>
            <w:r w:rsidRPr="0034320F">
              <w:rPr>
                <w:rFonts w:asciiTheme="minorHAnsi" w:hAnsiTheme="minorHAnsi"/>
              </w:rPr>
              <w:t>‘</w:t>
            </w:r>
            <w:r w:rsidRPr="0034320F">
              <w:rPr>
                <w:rFonts w:asciiTheme="minorHAnsi" w:hAnsiTheme="minorHAnsi"/>
                <w:i/>
              </w:rPr>
              <w:t>OITH bench-top’s</w:t>
            </w:r>
          </w:p>
        </w:tc>
        <w:tc>
          <w:tcPr>
            <w:tcW w:w="2376" w:type="dxa"/>
            <w:tcBorders>
              <w:top w:val="single" w:sz="4" w:space="0" w:color="auto"/>
              <w:left w:val="single" w:sz="4" w:space="0" w:color="auto"/>
              <w:bottom w:val="single" w:sz="4" w:space="0" w:color="auto"/>
              <w:right w:val="single" w:sz="4" w:space="0" w:color="auto"/>
            </w:tcBorders>
            <w:hideMark/>
          </w:tcPr>
          <w:p w14:paraId="41059015" w14:textId="77777777" w:rsidR="0034320F" w:rsidRPr="00DC6179" w:rsidRDefault="0034320F" w:rsidP="00D27164">
            <w:pPr>
              <w:rPr>
                <w:rFonts w:asciiTheme="minorHAnsi" w:hAnsiTheme="minorHAnsi"/>
                <w:sz w:val="20"/>
                <w:szCs w:val="20"/>
              </w:rPr>
            </w:pPr>
            <w:r w:rsidRPr="00DC6179">
              <w:rPr>
                <w:rFonts w:asciiTheme="minorHAnsi" w:hAnsiTheme="minorHAnsi"/>
                <w:sz w:val="20"/>
                <w:szCs w:val="20"/>
              </w:rPr>
              <w:t>Introduction, Definitions, changing. The nature of water.</w:t>
            </w:r>
          </w:p>
          <w:p w14:paraId="0D7557B7" w14:textId="77777777" w:rsidR="0034320F" w:rsidRPr="00DC6179" w:rsidRDefault="0034320F" w:rsidP="00D27164">
            <w:pPr>
              <w:rPr>
                <w:rFonts w:asciiTheme="minorHAnsi" w:hAnsiTheme="minorHAnsi"/>
                <w:sz w:val="20"/>
                <w:szCs w:val="20"/>
              </w:rPr>
            </w:pPr>
            <w:r w:rsidRPr="00DC6179">
              <w:rPr>
                <w:rFonts w:asciiTheme="minorHAnsi" w:hAnsiTheme="minorHAnsi"/>
                <w:sz w:val="20"/>
                <w:szCs w:val="20"/>
              </w:rPr>
              <w:t>GTV 2.1</w:t>
            </w:r>
          </w:p>
          <w:p w14:paraId="69B2B20A" w14:textId="77777777" w:rsidR="0034320F" w:rsidRPr="00DC6179" w:rsidRDefault="0034320F" w:rsidP="00D27164">
            <w:pPr>
              <w:rPr>
                <w:rFonts w:asciiTheme="minorHAnsi" w:hAnsiTheme="minorHAnsi"/>
                <w:sz w:val="20"/>
                <w:szCs w:val="20"/>
              </w:rPr>
            </w:pPr>
            <w:r w:rsidRPr="00DC6179">
              <w:rPr>
                <w:rFonts w:asciiTheme="minorHAnsi" w:hAnsiTheme="minorHAnsi"/>
                <w:sz w:val="20"/>
                <w:szCs w:val="20"/>
              </w:rPr>
              <w:t>GTV 2.2</w:t>
            </w:r>
          </w:p>
        </w:tc>
        <w:tc>
          <w:tcPr>
            <w:tcW w:w="2409" w:type="dxa"/>
            <w:tcBorders>
              <w:top w:val="single" w:sz="4" w:space="0" w:color="auto"/>
              <w:left w:val="single" w:sz="4" w:space="0" w:color="auto"/>
              <w:bottom w:val="single" w:sz="4" w:space="0" w:color="auto"/>
              <w:right w:val="single" w:sz="4" w:space="0" w:color="auto"/>
            </w:tcBorders>
            <w:hideMark/>
          </w:tcPr>
          <w:p w14:paraId="07650A12" w14:textId="77777777" w:rsidR="0034320F" w:rsidRPr="00D01716" w:rsidRDefault="0034320F" w:rsidP="00D27164">
            <w:pPr>
              <w:rPr>
                <w:rFonts w:asciiTheme="minorHAnsi" w:hAnsiTheme="minorHAnsi"/>
                <w:sz w:val="20"/>
                <w:szCs w:val="20"/>
              </w:rPr>
            </w:pPr>
            <w:r w:rsidRPr="00D01716">
              <w:rPr>
                <w:rFonts w:asciiTheme="minorHAnsi" w:hAnsiTheme="minorHAnsi"/>
                <w:sz w:val="20"/>
                <w:szCs w:val="20"/>
              </w:rPr>
              <w:t>Tool, (setup)</w:t>
            </w:r>
          </w:p>
          <w:p w14:paraId="4A3FFF3F" w14:textId="77777777" w:rsidR="0034320F" w:rsidRPr="00D01716" w:rsidRDefault="0034320F" w:rsidP="00D27164">
            <w:pPr>
              <w:rPr>
                <w:rFonts w:asciiTheme="minorHAnsi" w:hAnsiTheme="minorHAnsi"/>
                <w:sz w:val="20"/>
                <w:szCs w:val="20"/>
              </w:rPr>
            </w:pPr>
            <w:r w:rsidRPr="00D01716">
              <w:rPr>
                <w:rFonts w:asciiTheme="minorHAnsi" w:hAnsiTheme="minorHAnsi"/>
                <w:sz w:val="20"/>
                <w:szCs w:val="20"/>
              </w:rPr>
              <w:t>manufacturing, testing, modification.</w:t>
            </w:r>
          </w:p>
          <w:p w14:paraId="14300242" w14:textId="77777777" w:rsidR="0034320F" w:rsidRPr="00DC6179" w:rsidRDefault="0034320F" w:rsidP="00D27164">
            <w:pPr>
              <w:rPr>
                <w:rFonts w:asciiTheme="minorHAnsi" w:hAnsiTheme="minorHAnsi"/>
                <w:sz w:val="20"/>
                <w:szCs w:val="20"/>
              </w:rPr>
            </w:pPr>
            <w:r w:rsidRPr="00D01716">
              <w:rPr>
                <w:rFonts w:asciiTheme="minorHAnsi" w:hAnsiTheme="minorHAnsi"/>
                <w:sz w:val="20"/>
                <w:szCs w:val="20"/>
              </w:rPr>
              <w:t>GTV 2.2, 2.3 and 2.4</w:t>
            </w:r>
          </w:p>
        </w:tc>
        <w:tc>
          <w:tcPr>
            <w:tcW w:w="2410" w:type="dxa"/>
            <w:tcBorders>
              <w:top w:val="single" w:sz="4" w:space="0" w:color="auto"/>
              <w:left w:val="single" w:sz="4" w:space="0" w:color="auto"/>
              <w:bottom w:val="single" w:sz="4" w:space="0" w:color="auto"/>
              <w:right w:val="single" w:sz="4" w:space="0" w:color="auto"/>
            </w:tcBorders>
            <w:hideMark/>
          </w:tcPr>
          <w:p w14:paraId="10D366CF" w14:textId="77777777" w:rsidR="0034320F" w:rsidRPr="007A5382" w:rsidRDefault="0034320F" w:rsidP="00D27164">
            <w:pPr>
              <w:rPr>
                <w:rFonts w:asciiTheme="minorHAnsi" w:hAnsiTheme="minorHAnsi"/>
                <w:sz w:val="20"/>
                <w:szCs w:val="20"/>
                <w:highlight w:val="yellow"/>
              </w:rPr>
            </w:pPr>
            <w:r w:rsidRPr="007A5382">
              <w:rPr>
                <w:rFonts w:asciiTheme="minorHAnsi" w:hAnsiTheme="minorHAnsi"/>
                <w:sz w:val="20"/>
                <w:szCs w:val="20"/>
                <w:highlight w:val="yellow"/>
              </w:rPr>
              <w:t>Tool, standardization and calibration, issues of range and sensitivity. (and more system error.)</w:t>
            </w:r>
          </w:p>
          <w:p w14:paraId="191BDBF5" w14:textId="77777777" w:rsidR="0034320F" w:rsidRPr="00DC6179" w:rsidRDefault="0034320F" w:rsidP="00D27164">
            <w:pPr>
              <w:rPr>
                <w:rFonts w:asciiTheme="minorHAnsi" w:hAnsiTheme="minorHAnsi"/>
                <w:sz w:val="20"/>
                <w:szCs w:val="20"/>
              </w:rPr>
            </w:pPr>
            <w:r w:rsidRPr="007A5382">
              <w:rPr>
                <w:rFonts w:asciiTheme="minorHAnsi" w:hAnsiTheme="minorHAnsi"/>
                <w:sz w:val="20"/>
                <w:szCs w:val="20"/>
                <w:highlight w:val="yellow"/>
              </w:rPr>
              <w:t>GTV 2.5 and 2.6</w:t>
            </w:r>
          </w:p>
        </w:tc>
        <w:tc>
          <w:tcPr>
            <w:tcW w:w="2268" w:type="dxa"/>
            <w:tcBorders>
              <w:top w:val="single" w:sz="4" w:space="0" w:color="auto"/>
              <w:left w:val="single" w:sz="4" w:space="0" w:color="auto"/>
              <w:bottom w:val="single" w:sz="4" w:space="0" w:color="auto"/>
              <w:right w:val="single" w:sz="4" w:space="0" w:color="auto"/>
            </w:tcBorders>
            <w:hideMark/>
          </w:tcPr>
          <w:p w14:paraId="5CD207CA" w14:textId="77777777" w:rsidR="0034320F" w:rsidRPr="00DC6179" w:rsidRDefault="0034320F" w:rsidP="00D27164">
            <w:pPr>
              <w:rPr>
                <w:rFonts w:asciiTheme="minorHAnsi" w:hAnsiTheme="minorHAnsi"/>
                <w:sz w:val="20"/>
                <w:szCs w:val="20"/>
              </w:rPr>
            </w:pPr>
            <w:r w:rsidRPr="00DC6179">
              <w:rPr>
                <w:rFonts w:asciiTheme="minorHAnsi" w:hAnsiTheme="minorHAnsi"/>
                <w:sz w:val="20"/>
                <w:szCs w:val="20"/>
              </w:rPr>
              <w:t>Doing with the tool. Enquiry. Problem. Proposition.</w:t>
            </w:r>
          </w:p>
          <w:p w14:paraId="0081BCA9" w14:textId="77777777" w:rsidR="0034320F" w:rsidRPr="00DC6179" w:rsidRDefault="0034320F" w:rsidP="00D27164">
            <w:pPr>
              <w:rPr>
                <w:rFonts w:asciiTheme="minorHAnsi" w:hAnsiTheme="minorHAnsi"/>
                <w:sz w:val="20"/>
                <w:szCs w:val="20"/>
              </w:rPr>
            </w:pPr>
            <w:r w:rsidRPr="00DC6179">
              <w:rPr>
                <w:rFonts w:asciiTheme="minorHAnsi" w:hAnsiTheme="minorHAnsi"/>
                <w:sz w:val="20"/>
                <w:szCs w:val="20"/>
              </w:rPr>
              <w:t>GTV 2.7 and 2.8</w:t>
            </w:r>
          </w:p>
        </w:tc>
      </w:tr>
      <w:tr w:rsidR="0034320F" w14:paraId="37347825" w14:textId="77777777" w:rsidTr="00D27164">
        <w:tc>
          <w:tcPr>
            <w:tcW w:w="1560" w:type="dxa"/>
            <w:tcBorders>
              <w:top w:val="single" w:sz="4" w:space="0" w:color="auto"/>
              <w:left w:val="single" w:sz="4" w:space="0" w:color="auto"/>
              <w:bottom w:val="single" w:sz="4" w:space="0" w:color="auto"/>
              <w:right w:val="single" w:sz="4" w:space="0" w:color="auto"/>
            </w:tcBorders>
          </w:tcPr>
          <w:p w14:paraId="0B8009BC" w14:textId="77777777" w:rsidR="0034320F" w:rsidRPr="0034320F" w:rsidRDefault="0034320F" w:rsidP="00D27164">
            <w:pPr>
              <w:rPr>
                <w:rFonts w:asciiTheme="minorHAnsi" w:hAnsiTheme="minorHAnsi"/>
              </w:rPr>
            </w:pPr>
            <w:r w:rsidRPr="0034320F">
              <w:rPr>
                <w:rFonts w:asciiTheme="minorHAnsi" w:hAnsiTheme="minorHAnsi"/>
              </w:rPr>
              <w:t>Support material</w:t>
            </w:r>
          </w:p>
          <w:p w14:paraId="4A023418" w14:textId="77777777" w:rsidR="0034320F" w:rsidRPr="0034320F" w:rsidRDefault="0034320F" w:rsidP="00D27164">
            <w:pPr>
              <w:rPr>
                <w:rFonts w:asciiTheme="minorHAnsi" w:hAnsiTheme="minorHAnsi"/>
              </w:rPr>
            </w:pPr>
          </w:p>
        </w:tc>
        <w:tc>
          <w:tcPr>
            <w:tcW w:w="2376" w:type="dxa"/>
            <w:tcBorders>
              <w:top w:val="single" w:sz="4" w:space="0" w:color="auto"/>
              <w:left w:val="single" w:sz="4" w:space="0" w:color="auto"/>
              <w:bottom w:val="single" w:sz="4" w:space="0" w:color="auto"/>
              <w:right w:val="single" w:sz="4" w:space="0" w:color="auto"/>
            </w:tcBorders>
            <w:hideMark/>
          </w:tcPr>
          <w:p w14:paraId="51956727" w14:textId="77777777" w:rsidR="0034320F" w:rsidRPr="00DC6179" w:rsidRDefault="0034320F" w:rsidP="00D27164">
            <w:pPr>
              <w:rPr>
                <w:rFonts w:asciiTheme="minorHAnsi" w:hAnsiTheme="minorHAnsi"/>
                <w:sz w:val="20"/>
                <w:szCs w:val="20"/>
              </w:rPr>
            </w:pPr>
            <w:r w:rsidRPr="00DC6179">
              <w:rPr>
                <w:rFonts w:asciiTheme="minorHAnsi" w:hAnsiTheme="minorHAnsi"/>
                <w:sz w:val="20"/>
                <w:szCs w:val="20"/>
              </w:rPr>
              <w:t xml:space="preserve">Overview and </w:t>
            </w:r>
          </w:p>
          <w:p w14:paraId="6BA33103" w14:textId="77777777" w:rsidR="0034320F" w:rsidRPr="00DC6179" w:rsidRDefault="0034320F" w:rsidP="00D27164">
            <w:pPr>
              <w:rPr>
                <w:rFonts w:asciiTheme="minorHAnsi" w:hAnsiTheme="minorHAnsi"/>
                <w:sz w:val="20"/>
                <w:szCs w:val="20"/>
              </w:rPr>
            </w:pPr>
            <w:r w:rsidRPr="00DC6179">
              <w:rPr>
                <w:rFonts w:asciiTheme="minorHAnsi" w:hAnsiTheme="minorHAnsi"/>
                <w:sz w:val="20"/>
                <w:szCs w:val="20"/>
              </w:rPr>
              <w:t>worksheets</w:t>
            </w:r>
          </w:p>
        </w:tc>
        <w:tc>
          <w:tcPr>
            <w:tcW w:w="2409" w:type="dxa"/>
            <w:tcBorders>
              <w:top w:val="single" w:sz="4" w:space="0" w:color="auto"/>
              <w:left w:val="single" w:sz="4" w:space="0" w:color="auto"/>
              <w:bottom w:val="single" w:sz="4" w:space="0" w:color="auto"/>
              <w:right w:val="single" w:sz="4" w:space="0" w:color="auto"/>
            </w:tcBorders>
            <w:hideMark/>
          </w:tcPr>
          <w:p w14:paraId="6E9C24DE" w14:textId="77777777" w:rsidR="0034320F" w:rsidRPr="00DC6179" w:rsidRDefault="0034320F" w:rsidP="00D27164">
            <w:pPr>
              <w:rPr>
                <w:rFonts w:asciiTheme="minorHAnsi" w:hAnsiTheme="minorHAnsi"/>
                <w:sz w:val="20"/>
                <w:szCs w:val="20"/>
              </w:rPr>
            </w:pPr>
            <w:r w:rsidRPr="00DC6179">
              <w:rPr>
                <w:rFonts w:asciiTheme="minorHAnsi" w:hAnsiTheme="minorHAnsi"/>
                <w:sz w:val="20"/>
                <w:szCs w:val="20"/>
              </w:rPr>
              <w:t>Concept, analogy and creativity</w:t>
            </w:r>
          </w:p>
        </w:tc>
        <w:tc>
          <w:tcPr>
            <w:tcW w:w="2410" w:type="dxa"/>
            <w:tcBorders>
              <w:top w:val="single" w:sz="4" w:space="0" w:color="auto"/>
              <w:left w:val="single" w:sz="4" w:space="0" w:color="auto"/>
              <w:bottom w:val="single" w:sz="4" w:space="0" w:color="auto"/>
              <w:right w:val="single" w:sz="4" w:space="0" w:color="auto"/>
            </w:tcBorders>
            <w:hideMark/>
          </w:tcPr>
          <w:p w14:paraId="773F3E53" w14:textId="77777777" w:rsidR="0034320F" w:rsidRPr="00DC6179" w:rsidRDefault="0034320F" w:rsidP="00D27164">
            <w:pPr>
              <w:rPr>
                <w:rFonts w:asciiTheme="minorHAnsi" w:hAnsiTheme="minorHAnsi"/>
                <w:sz w:val="20"/>
                <w:szCs w:val="20"/>
              </w:rPr>
            </w:pPr>
            <w:r w:rsidRPr="00D01716">
              <w:rPr>
                <w:rFonts w:asciiTheme="minorHAnsi" w:hAnsiTheme="minorHAnsi"/>
                <w:sz w:val="20"/>
                <w:szCs w:val="20"/>
                <w:highlight w:val="yellow"/>
              </w:rPr>
              <w:t>Data handling, conversions. Graphing</w:t>
            </w:r>
            <w:r w:rsidRPr="00DC6179">
              <w:rPr>
                <w:rFonts w:asciiTheme="minorHAnsi" w:hAnsiTheme="minorHAnsi"/>
                <w:sz w:val="20"/>
                <w:szCs w:val="20"/>
              </w:rPr>
              <w:t>, (recording and statistical error)</w:t>
            </w:r>
          </w:p>
          <w:p w14:paraId="5046E2B9" w14:textId="77777777" w:rsidR="0034320F" w:rsidRPr="00DC6179" w:rsidRDefault="0034320F" w:rsidP="00D27164">
            <w:pPr>
              <w:rPr>
                <w:rFonts w:asciiTheme="minorHAnsi" w:hAnsiTheme="minorHAnsi"/>
                <w:sz w:val="20"/>
                <w:szCs w:val="20"/>
              </w:rPr>
            </w:pPr>
            <w:r w:rsidRPr="00DC6179">
              <w:rPr>
                <w:rFonts w:asciiTheme="minorHAnsi" w:hAnsiTheme="minorHAnsi"/>
                <w:sz w:val="20"/>
                <w:szCs w:val="20"/>
              </w:rPr>
              <w:t>GTV 2.3 and 2.9</w:t>
            </w:r>
          </w:p>
        </w:tc>
        <w:tc>
          <w:tcPr>
            <w:tcW w:w="2268" w:type="dxa"/>
            <w:tcBorders>
              <w:top w:val="single" w:sz="4" w:space="0" w:color="auto"/>
              <w:left w:val="single" w:sz="4" w:space="0" w:color="auto"/>
              <w:bottom w:val="single" w:sz="4" w:space="0" w:color="auto"/>
              <w:right w:val="single" w:sz="4" w:space="0" w:color="auto"/>
            </w:tcBorders>
            <w:hideMark/>
          </w:tcPr>
          <w:p w14:paraId="4A74B4B0" w14:textId="77777777" w:rsidR="0034320F" w:rsidRPr="00DC6179" w:rsidRDefault="0034320F" w:rsidP="00D27164">
            <w:pPr>
              <w:rPr>
                <w:rFonts w:asciiTheme="minorHAnsi" w:hAnsiTheme="minorHAnsi"/>
                <w:sz w:val="20"/>
                <w:szCs w:val="20"/>
              </w:rPr>
            </w:pPr>
            <w:r w:rsidRPr="00DC6179">
              <w:rPr>
                <w:rFonts w:asciiTheme="minorHAnsi" w:hAnsiTheme="minorHAnsi"/>
                <w:sz w:val="20"/>
                <w:szCs w:val="20"/>
              </w:rPr>
              <w:t>Review</w:t>
            </w:r>
          </w:p>
          <w:p w14:paraId="7A44A9D6" w14:textId="77777777" w:rsidR="0034320F" w:rsidRPr="00DC6179" w:rsidRDefault="0034320F" w:rsidP="00D27164">
            <w:pPr>
              <w:rPr>
                <w:rFonts w:asciiTheme="minorHAnsi" w:hAnsiTheme="minorHAnsi"/>
                <w:sz w:val="20"/>
                <w:szCs w:val="20"/>
              </w:rPr>
            </w:pPr>
            <w:r w:rsidRPr="00DC6179">
              <w:rPr>
                <w:rFonts w:asciiTheme="minorHAnsi" w:hAnsiTheme="minorHAnsi"/>
                <w:sz w:val="20"/>
                <w:szCs w:val="20"/>
              </w:rPr>
              <w:t>GTV 2.10</w:t>
            </w:r>
          </w:p>
        </w:tc>
      </w:tr>
    </w:tbl>
    <w:p w14:paraId="67342266" w14:textId="27D68004" w:rsidR="0034320F" w:rsidRPr="0034320F" w:rsidRDefault="0034320F" w:rsidP="0034320F">
      <w:pPr>
        <w:rPr>
          <w:rFonts w:asciiTheme="minorHAnsi" w:hAnsiTheme="minorHAnsi"/>
        </w:rPr>
      </w:pPr>
    </w:p>
    <w:p w14:paraId="62D0AEB3" w14:textId="63458907" w:rsidR="0034320F" w:rsidRDefault="0034320F" w:rsidP="0034320F">
      <w:pPr>
        <w:rPr>
          <w:rFonts w:asciiTheme="minorHAnsi" w:hAnsiTheme="minorHAnsi"/>
          <w:b/>
        </w:rPr>
      </w:pPr>
    </w:p>
    <w:p w14:paraId="70517E57" w14:textId="6067225D" w:rsidR="00794C2A" w:rsidRDefault="00B359D3" w:rsidP="00794C2A">
      <w:pPr>
        <w:tabs>
          <w:tab w:val="left" w:pos="1258"/>
        </w:tabs>
      </w:pPr>
      <w:r w:rsidRPr="00794C2A">
        <w:rPr>
          <w:noProof/>
          <w:lang w:val="en-NZ" w:eastAsia="en-NZ"/>
        </w:rPr>
        <w:drawing>
          <wp:anchor distT="0" distB="0" distL="114300" distR="114300" simplePos="0" relativeHeight="251666943" behindDoc="0" locked="0" layoutInCell="1" allowOverlap="1" wp14:anchorId="17309E13" wp14:editId="2413BCE8">
            <wp:simplePos x="0" y="0"/>
            <wp:positionH relativeFrom="column">
              <wp:posOffset>526415</wp:posOffset>
            </wp:positionH>
            <wp:positionV relativeFrom="paragraph">
              <wp:posOffset>181610</wp:posOffset>
            </wp:positionV>
            <wp:extent cx="1522095" cy="2268855"/>
            <wp:effectExtent l="0" t="0" r="1905"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22095" cy="2268855"/>
                    </a:xfrm>
                    <a:prstGeom prst="rect">
                      <a:avLst/>
                    </a:prstGeom>
                  </pic:spPr>
                </pic:pic>
              </a:graphicData>
            </a:graphic>
            <wp14:sizeRelH relativeFrom="page">
              <wp14:pctWidth>0</wp14:pctWidth>
            </wp14:sizeRelH>
            <wp14:sizeRelV relativeFrom="page">
              <wp14:pctHeight>0</wp14:pctHeight>
            </wp14:sizeRelV>
          </wp:anchor>
        </w:drawing>
      </w:r>
    </w:p>
    <w:p w14:paraId="6DDA514D" w14:textId="6F9E3993" w:rsidR="00794C2A" w:rsidRDefault="00B359D3" w:rsidP="00794C2A">
      <w:pPr>
        <w:tabs>
          <w:tab w:val="left" w:pos="1258"/>
        </w:tabs>
      </w:pPr>
      <w:r w:rsidRPr="003A6520">
        <w:rPr>
          <w:noProof/>
          <w:lang w:val="en-NZ" w:eastAsia="en-NZ"/>
        </w:rPr>
        <w:drawing>
          <wp:anchor distT="0" distB="0" distL="114300" distR="114300" simplePos="0" relativeHeight="251672063" behindDoc="0" locked="0" layoutInCell="1" allowOverlap="1" wp14:anchorId="1A265F03" wp14:editId="49032DD6">
            <wp:simplePos x="0" y="0"/>
            <wp:positionH relativeFrom="column">
              <wp:posOffset>2524125</wp:posOffset>
            </wp:positionH>
            <wp:positionV relativeFrom="paragraph">
              <wp:posOffset>89535</wp:posOffset>
            </wp:positionV>
            <wp:extent cx="1661160" cy="2040255"/>
            <wp:effectExtent l="0" t="0" r="254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61160" cy="2040255"/>
                    </a:xfrm>
                    <a:prstGeom prst="rect">
                      <a:avLst/>
                    </a:prstGeom>
                  </pic:spPr>
                </pic:pic>
              </a:graphicData>
            </a:graphic>
            <wp14:sizeRelH relativeFrom="page">
              <wp14:pctWidth>0</wp14:pctWidth>
            </wp14:sizeRelH>
            <wp14:sizeRelV relativeFrom="page">
              <wp14:pctHeight>0</wp14:pctHeight>
            </wp14:sizeRelV>
          </wp:anchor>
        </w:drawing>
      </w:r>
      <w:r w:rsidRPr="00794C2A">
        <w:rPr>
          <w:noProof/>
          <w:lang w:val="en-NZ" w:eastAsia="en-NZ"/>
        </w:rPr>
        <w:drawing>
          <wp:anchor distT="0" distB="0" distL="114300" distR="114300" simplePos="0" relativeHeight="251667967" behindDoc="0" locked="0" layoutInCell="1" allowOverlap="1" wp14:anchorId="1457ED83" wp14:editId="66A4F11C">
            <wp:simplePos x="0" y="0"/>
            <wp:positionH relativeFrom="column">
              <wp:posOffset>4818380</wp:posOffset>
            </wp:positionH>
            <wp:positionV relativeFrom="paragraph">
              <wp:posOffset>89535</wp:posOffset>
            </wp:positionV>
            <wp:extent cx="1219200" cy="217551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19200" cy="2175510"/>
                    </a:xfrm>
                    <a:prstGeom prst="rect">
                      <a:avLst/>
                    </a:prstGeom>
                  </pic:spPr>
                </pic:pic>
              </a:graphicData>
            </a:graphic>
            <wp14:sizeRelH relativeFrom="page">
              <wp14:pctWidth>0</wp14:pctWidth>
            </wp14:sizeRelH>
            <wp14:sizeRelV relativeFrom="page">
              <wp14:pctHeight>0</wp14:pctHeight>
            </wp14:sizeRelV>
          </wp:anchor>
        </w:drawing>
      </w:r>
    </w:p>
    <w:p w14:paraId="72F2BF10" w14:textId="2FF3F2BF" w:rsidR="00794C2A" w:rsidRDefault="00794C2A" w:rsidP="00794C2A">
      <w:pPr>
        <w:tabs>
          <w:tab w:val="left" w:pos="1258"/>
        </w:tabs>
      </w:pPr>
    </w:p>
    <w:p w14:paraId="1A92174A" w14:textId="2C9BBA58" w:rsidR="00794C2A" w:rsidRDefault="00794C2A" w:rsidP="00794C2A">
      <w:pPr>
        <w:tabs>
          <w:tab w:val="left" w:pos="1258"/>
        </w:tabs>
      </w:pPr>
    </w:p>
    <w:p w14:paraId="6D48863A" w14:textId="12524B1F" w:rsidR="00794C2A" w:rsidRDefault="00794C2A" w:rsidP="00794C2A">
      <w:pPr>
        <w:tabs>
          <w:tab w:val="left" w:pos="1258"/>
        </w:tabs>
      </w:pPr>
    </w:p>
    <w:p w14:paraId="7A189509" w14:textId="1C1A83FE" w:rsidR="00794C2A" w:rsidRDefault="00794C2A" w:rsidP="00794C2A">
      <w:pPr>
        <w:tabs>
          <w:tab w:val="left" w:pos="1258"/>
        </w:tabs>
      </w:pPr>
    </w:p>
    <w:p w14:paraId="4046555B" w14:textId="654552BB" w:rsidR="00794C2A" w:rsidRDefault="00794C2A" w:rsidP="00794C2A">
      <w:pPr>
        <w:tabs>
          <w:tab w:val="left" w:pos="1258"/>
        </w:tabs>
      </w:pPr>
    </w:p>
    <w:p w14:paraId="2F83C57F" w14:textId="6D3C72C0" w:rsidR="00794C2A" w:rsidRDefault="00794C2A" w:rsidP="00794C2A">
      <w:pPr>
        <w:tabs>
          <w:tab w:val="left" w:pos="1258"/>
        </w:tabs>
      </w:pPr>
    </w:p>
    <w:p w14:paraId="430B12E1" w14:textId="1AE02792" w:rsidR="00794C2A" w:rsidRDefault="00794C2A" w:rsidP="00794C2A">
      <w:pPr>
        <w:tabs>
          <w:tab w:val="left" w:pos="1258"/>
        </w:tabs>
      </w:pPr>
    </w:p>
    <w:p w14:paraId="245AB9BF" w14:textId="4794A695" w:rsidR="00794C2A" w:rsidRDefault="00794C2A" w:rsidP="00794C2A">
      <w:pPr>
        <w:tabs>
          <w:tab w:val="left" w:pos="1258"/>
        </w:tabs>
      </w:pPr>
    </w:p>
    <w:p w14:paraId="2CC785EF" w14:textId="7D69F990" w:rsidR="00794C2A" w:rsidRDefault="00794C2A" w:rsidP="00794C2A">
      <w:pPr>
        <w:tabs>
          <w:tab w:val="left" w:pos="1258"/>
        </w:tabs>
      </w:pPr>
    </w:p>
    <w:p w14:paraId="6597FE0C" w14:textId="12FA1291" w:rsidR="00794C2A" w:rsidRDefault="00794C2A" w:rsidP="00794C2A">
      <w:pPr>
        <w:tabs>
          <w:tab w:val="left" w:pos="1258"/>
        </w:tabs>
      </w:pPr>
    </w:p>
    <w:p w14:paraId="1EA6EFFD" w14:textId="05516FF1" w:rsidR="00794C2A" w:rsidRDefault="00794C2A" w:rsidP="00794C2A">
      <w:pPr>
        <w:tabs>
          <w:tab w:val="left" w:pos="1258"/>
        </w:tabs>
      </w:pPr>
    </w:p>
    <w:p w14:paraId="356EE510" w14:textId="7A5677C4" w:rsidR="00794C2A" w:rsidRDefault="00794C2A" w:rsidP="00794C2A">
      <w:pPr>
        <w:tabs>
          <w:tab w:val="left" w:pos="1258"/>
        </w:tabs>
      </w:pPr>
    </w:p>
    <w:p w14:paraId="4069CEA5" w14:textId="210980B1" w:rsidR="00794C2A" w:rsidRDefault="00794C2A" w:rsidP="00794C2A">
      <w:pPr>
        <w:tabs>
          <w:tab w:val="left" w:pos="1258"/>
        </w:tabs>
        <w:rPr>
          <w:rFonts w:asciiTheme="minorHAnsi" w:hAnsiTheme="minorHAnsi"/>
        </w:rPr>
      </w:pPr>
      <w:r w:rsidRPr="00794C2A">
        <w:rPr>
          <w:rFonts w:asciiTheme="minorHAnsi" w:hAnsiTheme="minorHAnsi"/>
        </w:rPr>
        <w:t>R0 (human body temperature)</w:t>
      </w:r>
      <w:r w:rsidR="00B359D3">
        <w:rPr>
          <w:rFonts w:asciiTheme="minorHAnsi" w:hAnsiTheme="minorHAnsi"/>
        </w:rPr>
        <w:tab/>
        <w:t>r3/iws (freezer/ice+water+salt)</w:t>
      </w:r>
      <w:r w:rsidR="00B359D3">
        <w:rPr>
          <w:rFonts w:asciiTheme="minorHAnsi" w:hAnsiTheme="minorHAnsi"/>
        </w:rPr>
        <w:tab/>
        <w:t>F</w:t>
      </w:r>
      <w:r>
        <w:rPr>
          <w:rFonts w:asciiTheme="minorHAnsi" w:hAnsiTheme="minorHAnsi"/>
        </w:rPr>
        <w:t>inal ‘New Scale</w:t>
      </w:r>
      <w:r w:rsidR="00BA7C36">
        <w:rPr>
          <w:rFonts w:asciiTheme="minorHAnsi" w:hAnsiTheme="minorHAnsi"/>
        </w:rPr>
        <w:t xml:space="preserve">’ (the </w:t>
      </w:r>
    </w:p>
    <w:p w14:paraId="14F53FB1" w14:textId="70183EBB" w:rsidR="00BA7C36" w:rsidRDefault="00BA7C36" w:rsidP="00794C2A">
      <w:pPr>
        <w:tabs>
          <w:tab w:val="left" w:pos="1258"/>
        </w:tabs>
        <w:rPr>
          <w:rFonts w:asciiTheme="minorHAnsi" w:hAnsiTheme="minorHAnsi"/>
        </w:rPr>
      </w:pPr>
      <w:r>
        <w:rPr>
          <w:rFonts w:asciiTheme="minorHAnsi" w:hAnsiTheme="minorHAnsi"/>
        </w:rPr>
        <w:t xml:space="preserve">Shows the most consistent and </w:t>
      </w:r>
      <w:r>
        <w:rPr>
          <w:rFonts w:asciiTheme="minorHAnsi" w:hAnsiTheme="minorHAnsi"/>
        </w:rPr>
        <w:tab/>
      </w:r>
      <w:r w:rsidR="00B359D3">
        <w:rPr>
          <w:rFonts w:asciiTheme="minorHAnsi" w:hAnsiTheme="minorHAnsi"/>
        </w:rPr>
        <w:t>provides a lower calibration</w:t>
      </w:r>
      <w:r w:rsidR="00B359D3">
        <w:rPr>
          <w:rFonts w:asciiTheme="minorHAnsi" w:hAnsiTheme="minorHAnsi"/>
        </w:rPr>
        <w:tab/>
        <w:t xml:space="preserve">‘humbod’ scale) </w:t>
      </w:r>
      <w:r>
        <w:rPr>
          <w:rFonts w:asciiTheme="minorHAnsi" w:hAnsiTheme="minorHAnsi"/>
        </w:rPr>
        <w:t xml:space="preserve">calculated, </w:t>
      </w:r>
    </w:p>
    <w:p w14:paraId="4D289E70" w14:textId="2A52FAAB" w:rsidR="00712358" w:rsidRDefault="00BA7C36" w:rsidP="00B359D3">
      <w:pPr>
        <w:tabs>
          <w:tab w:val="left" w:pos="1258"/>
        </w:tabs>
        <w:rPr>
          <w:rFonts w:asciiTheme="minorHAnsi" w:hAnsiTheme="minorHAnsi"/>
        </w:rPr>
      </w:pPr>
      <w:r>
        <w:rPr>
          <w:rFonts w:asciiTheme="minorHAnsi" w:hAnsiTheme="minorHAnsi"/>
        </w:rPr>
        <w:t>Conserved values so it makes</w:t>
      </w:r>
      <w:r>
        <w:rPr>
          <w:rFonts w:asciiTheme="minorHAnsi" w:hAnsiTheme="minorHAnsi"/>
        </w:rPr>
        <w:tab/>
      </w:r>
      <w:r w:rsidR="00B359D3">
        <w:rPr>
          <w:rFonts w:asciiTheme="minorHAnsi" w:hAnsiTheme="minorHAnsi"/>
        </w:rPr>
        <w:t>reference, less consistent or</w:t>
      </w:r>
      <w:r w:rsidR="00B359D3">
        <w:rPr>
          <w:rFonts w:asciiTheme="minorHAnsi" w:hAnsiTheme="minorHAnsi"/>
        </w:rPr>
        <w:tab/>
      </w:r>
      <w:r w:rsidR="00B359D3">
        <w:rPr>
          <w:rFonts w:asciiTheme="minorHAnsi" w:hAnsiTheme="minorHAnsi"/>
        </w:rPr>
        <w:tab/>
        <w:t xml:space="preserve">measured out, </w:t>
      </w:r>
      <w:r w:rsidR="00712358">
        <w:rPr>
          <w:rFonts w:asciiTheme="minorHAnsi" w:hAnsiTheme="minorHAnsi"/>
        </w:rPr>
        <w:t>marked (100</w:t>
      </w:r>
    </w:p>
    <w:p w14:paraId="74581552" w14:textId="3B807F63" w:rsidR="00BA7C36" w:rsidRDefault="00BA7C36" w:rsidP="00794C2A">
      <w:pPr>
        <w:tabs>
          <w:tab w:val="left" w:pos="1258"/>
        </w:tabs>
        <w:rPr>
          <w:rFonts w:asciiTheme="minorHAnsi" w:hAnsiTheme="minorHAnsi"/>
        </w:rPr>
      </w:pPr>
      <w:r>
        <w:rPr>
          <w:rFonts w:asciiTheme="minorHAnsi" w:hAnsiTheme="minorHAnsi"/>
        </w:rPr>
        <w:t>Sense to use it as calibration</w:t>
      </w:r>
      <w:r>
        <w:rPr>
          <w:rFonts w:asciiTheme="minorHAnsi" w:hAnsiTheme="minorHAnsi"/>
        </w:rPr>
        <w:tab/>
      </w:r>
      <w:r w:rsidR="00B359D3">
        <w:rPr>
          <w:rFonts w:asciiTheme="minorHAnsi" w:hAnsiTheme="minorHAnsi"/>
        </w:rPr>
        <w:t>conserved but workable.</w:t>
      </w:r>
      <w:r w:rsidR="00B359D3">
        <w:rPr>
          <w:rFonts w:asciiTheme="minorHAnsi" w:hAnsiTheme="minorHAnsi"/>
        </w:rPr>
        <w:tab/>
      </w:r>
      <w:r w:rsidR="00B359D3">
        <w:rPr>
          <w:rFonts w:asciiTheme="minorHAnsi" w:hAnsiTheme="minorHAnsi"/>
        </w:rPr>
        <w:tab/>
      </w:r>
      <w:r w:rsidR="00712358">
        <w:rPr>
          <w:rFonts w:asciiTheme="minorHAnsi" w:hAnsiTheme="minorHAnsi"/>
        </w:rPr>
        <w:t xml:space="preserve">Degree division between </w:t>
      </w:r>
    </w:p>
    <w:p w14:paraId="76A86E6B" w14:textId="070983FC" w:rsidR="00712358" w:rsidRDefault="00BA7C36" w:rsidP="00712358">
      <w:pPr>
        <w:tabs>
          <w:tab w:val="left" w:pos="1258"/>
        </w:tabs>
        <w:rPr>
          <w:rFonts w:asciiTheme="minorHAnsi" w:hAnsiTheme="minorHAnsi"/>
        </w:rPr>
      </w:pPr>
      <w:r>
        <w:rPr>
          <w:rFonts w:asciiTheme="minorHAnsi" w:hAnsiTheme="minorHAnsi"/>
        </w:rPr>
        <w:t>Reference standard.</w:t>
      </w:r>
      <w:r w:rsidR="00712358">
        <w:rPr>
          <w:rFonts w:asciiTheme="minorHAnsi" w:hAnsiTheme="minorHAnsi"/>
        </w:rPr>
        <w:tab/>
      </w:r>
      <w:r w:rsidR="00712358">
        <w:rPr>
          <w:rFonts w:asciiTheme="minorHAnsi" w:hAnsiTheme="minorHAnsi"/>
        </w:rPr>
        <w:tab/>
      </w:r>
      <w:r w:rsidR="00712358">
        <w:rPr>
          <w:rFonts w:asciiTheme="minorHAnsi" w:hAnsiTheme="minorHAnsi"/>
        </w:rPr>
        <w:tab/>
        <w:t xml:space="preserve">“Kevin” proves to be most </w:t>
      </w:r>
      <w:r w:rsidR="00712358">
        <w:rPr>
          <w:rFonts w:asciiTheme="minorHAnsi" w:hAnsiTheme="minorHAnsi"/>
        </w:rPr>
        <w:tab/>
      </w:r>
      <w:r w:rsidR="00712358">
        <w:rPr>
          <w:rFonts w:asciiTheme="minorHAnsi" w:hAnsiTheme="minorHAnsi"/>
        </w:rPr>
        <w:tab/>
        <w:t xml:space="preserve">ro and r3 and colour coded. </w:t>
      </w:r>
    </w:p>
    <w:p w14:paraId="70B943B1" w14:textId="56F5B34A" w:rsidR="00BA7C36" w:rsidRDefault="00712358" w:rsidP="00794C2A">
      <w:pPr>
        <w:tabs>
          <w:tab w:val="left" w:pos="1258"/>
        </w:tabs>
        <w:rPr>
          <w:rFonts w:asciiTheme="minorHAnsi" w:hAnsiTheme="minorHAnsi"/>
        </w:rPr>
      </w:pPr>
      <w:r>
        <w:rPr>
          <w:rFonts w:asciiTheme="minorHAnsi" w:hAnsiTheme="minorHAnsi"/>
        </w:rPr>
        <w:t>“Karl” has useful range</w:t>
      </w:r>
      <w:r>
        <w:rPr>
          <w:rFonts w:asciiTheme="minorHAnsi" w:hAnsiTheme="minorHAnsi"/>
        </w:rPr>
        <w:tab/>
      </w:r>
      <w:r>
        <w:rPr>
          <w:rFonts w:asciiTheme="minorHAnsi" w:hAnsiTheme="minorHAnsi"/>
        </w:rPr>
        <w:tab/>
        <w:t>dependable and have the most</w:t>
      </w:r>
      <w:r>
        <w:rPr>
          <w:rFonts w:asciiTheme="minorHAnsi" w:hAnsiTheme="minorHAnsi"/>
        </w:rPr>
        <w:tab/>
        <w:t xml:space="preserve">“Karina” is useful in upper </w:t>
      </w:r>
    </w:p>
    <w:p w14:paraId="58520AEB" w14:textId="4FFCEE7C" w:rsidR="00712358" w:rsidRDefault="00712358" w:rsidP="00794C2A">
      <w:pPr>
        <w:tabs>
          <w:tab w:val="left" w:pos="1258"/>
        </w:tabs>
        <w:rPr>
          <w:rFonts w:asciiTheme="minorHAnsi" w:hAnsiTheme="minorHAnsi"/>
        </w:rPr>
      </w:pPr>
      <w:r>
        <w:rPr>
          <w:rFonts w:asciiTheme="minorHAnsi" w:hAnsiTheme="minorHAnsi"/>
        </w:rPr>
        <w:t>And sensitivity</w:t>
      </w:r>
      <w:r>
        <w:rPr>
          <w:rFonts w:asciiTheme="minorHAnsi" w:hAnsiTheme="minorHAnsi"/>
        </w:rPr>
        <w:tab/>
      </w:r>
      <w:r>
        <w:rPr>
          <w:rFonts w:asciiTheme="minorHAnsi" w:hAnsiTheme="minorHAnsi"/>
        </w:rPr>
        <w:tab/>
      </w:r>
      <w:r>
        <w:rPr>
          <w:rFonts w:asciiTheme="minorHAnsi" w:hAnsiTheme="minorHAnsi"/>
        </w:rPr>
        <w:tab/>
        <w:t>useful range as well as allow for</w:t>
      </w:r>
      <w:r>
        <w:rPr>
          <w:rFonts w:asciiTheme="minorHAnsi" w:hAnsiTheme="minorHAnsi"/>
        </w:rPr>
        <w:tab/>
        <w:t>Range but low precision.</w:t>
      </w:r>
    </w:p>
    <w:p w14:paraId="2DDF2711" w14:textId="39ED3924" w:rsidR="00712358" w:rsidRDefault="00712358" w:rsidP="00794C2A">
      <w:pPr>
        <w:tabs>
          <w:tab w:val="left" w:pos="1258"/>
        </w:tabs>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high precision.</w:t>
      </w:r>
    </w:p>
    <w:p w14:paraId="62E03782" w14:textId="77777777" w:rsidR="00712358" w:rsidRDefault="00712358" w:rsidP="00794C2A">
      <w:pPr>
        <w:tabs>
          <w:tab w:val="left" w:pos="1258"/>
        </w:tabs>
        <w:rPr>
          <w:rFonts w:asciiTheme="minorHAnsi" w:hAnsiTheme="minorHAnsi"/>
        </w:rPr>
      </w:pPr>
    </w:p>
    <w:p w14:paraId="0BBD35E0" w14:textId="77777777" w:rsidR="00C12F79" w:rsidRDefault="00712358" w:rsidP="00794C2A">
      <w:pPr>
        <w:tabs>
          <w:tab w:val="left" w:pos="1258"/>
        </w:tabs>
        <w:rPr>
          <w:rFonts w:asciiTheme="minorHAnsi" w:hAnsiTheme="minorHAnsi"/>
        </w:rPr>
      </w:pPr>
      <w:r>
        <w:rPr>
          <w:rFonts w:asciiTheme="minorHAnsi" w:hAnsiTheme="minorHAnsi"/>
        </w:rPr>
        <w:t xml:space="preserve">There are at least 8 different temperature scales !!  </w:t>
      </w:r>
    </w:p>
    <w:p w14:paraId="50E686B3" w14:textId="77777777" w:rsidR="00C12F79" w:rsidRPr="00C12F79" w:rsidRDefault="00473811" w:rsidP="00C12F79">
      <w:pPr>
        <w:rPr>
          <w:rFonts w:asciiTheme="minorHAnsi" w:hAnsiTheme="minorHAnsi"/>
        </w:rPr>
      </w:pPr>
      <w:hyperlink r:id="rId11" w:history="1">
        <w:r w:rsidR="00C12F79" w:rsidRPr="00C12F79">
          <w:rPr>
            <w:rStyle w:val="Hyperlink"/>
            <w:rFonts w:asciiTheme="minorHAnsi" w:hAnsiTheme="minorHAnsi"/>
          </w:rPr>
          <w:t>https://www.thoughtco.com/the-history-of-the-thermometer-1992525</w:t>
        </w:r>
      </w:hyperlink>
    </w:p>
    <w:p w14:paraId="4DDA75D0" w14:textId="63E079CB" w:rsidR="00C12F79" w:rsidRDefault="00473811" w:rsidP="00794C2A">
      <w:pPr>
        <w:tabs>
          <w:tab w:val="left" w:pos="1258"/>
        </w:tabs>
        <w:rPr>
          <w:rFonts w:asciiTheme="minorHAnsi" w:hAnsiTheme="minorHAnsi"/>
        </w:rPr>
      </w:pPr>
      <w:hyperlink r:id="rId12" w:history="1">
        <w:r w:rsidR="00C12F79" w:rsidRPr="0068755F">
          <w:rPr>
            <w:rStyle w:val="Hyperlink"/>
            <w:rFonts w:asciiTheme="minorHAnsi" w:hAnsiTheme="minorHAnsi"/>
          </w:rPr>
          <w:t>http://users.telenet.be/instrumentatie/temperature/temperature-scales.html</w:t>
        </w:r>
      </w:hyperlink>
      <w:r w:rsidR="00C12F79">
        <w:rPr>
          <w:rFonts w:asciiTheme="minorHAnsi" w:hAnsiTheme="minorHAnsi"/>
        </w:rPr>
        <w:t xml:space="preserve"> </w:t>
      </w:r>
    </w:p>
    <w:p w14:paraId="35AD55DC" w14:textId="77777777" w:rsidR="00C12F79" w:rsidRDefault="00C12F79" w:rsidP="00794C2A">
      <w:pPr>
        <w:tabs>
          <w:tab w:val="left" w:pos="1258"/>
        </w:tabs>
        <w:rPr>
          <w:rFonts w:asciiTheme="minorHAnsi" w:hAnsiTheme="minorHAnsi"/>
        </w:rPr>
      </w:pPr>
    </w:p>
    <w:p w14:paraId="06B13B49" w14:textId="74C893C9" w:rsidR="00712358" w:rsidRDefault="00712358" w:rsidP="00794C2A">
      <w:pPr>
        <w:tabs>
          <w:tab w:val="left" w:pos="1258"/>
        </w:tabs>
        <w:rPr>
          <w:rFonts w:asciiTheme="minorHAnsi" w:hAnsiTheme="minorHAnsi"/>
        </w:rPr>
      </w:pPr>
      <w:r>
        <w:rPr>
          <w:rFonts w:asciiTheme="minorHAnsi" w:hAnsiTheme="minorHAnsi"/>
        </w:rPr>
        <w:t xml:space="preserve">We have utilized different historical perspectives to </w:t>
      </w:r>
      <w:r w:rsidR="00C12F79">
        <w:rPr>
          <w:rFonts w:asciiTheme="minorHAnsi" w:hAnsiTheme="minorHAnsi"/>
        </w:rPr>
        <w:t>design, calibrate and test our thermometers.</w:t>
      </w:r>
    </w:p>
    <w:p w14:paraId="7C79966D" w14:textId="4DB3A697" w:rsidR="00C12F79" w:rsidRDefault="00C12F79" w:rsidP="00794C2A">
      <w:pPr>
        <w:tabs>
          <w:tab w:val="left" w:pos="1258"/>
        </w:tabs>
        <w:rPr>
          <w:rFonts w:asciiTheme="minorHAnsi" w:hAnsiTheme="minorHAnsi"/>
        </w:rPr>
      </w:pPr>
      <w:r>
        <w:rPr>
          <w:rFonts w:asciiTheme="minorHAnsi" w:hAnsiTheme="minorHAnsi"/>
        </w:rPr>
        <w:t>From Fahrenheit we have used a lower reference point than ice and copied his ice, water</w:t>
      </w:r>
      <w:r w:rsidR="00670CDA">
        <w:rPr>
          <w:rFonts w:asciiTheme="minorHAnsi" w:hAnsiTheme="minorHAnsi"/>
        </w:rPr>
        <w:t>,</w:t>
      </w:r>
      <w:r>
        <w:rPr>
          <w:rFonts w:asciiTheme="minorHAnsi" w:hAnsiTheme="minorHAnsi"/>
        </w:rPr>
        <w:t xml:space="preserve"> salt combination (though not to same precision) From Newton and Fahrenheit we have utilize human body temperature as a known point but uniquely we have set this as 100 on our scale. From Celsius we have taken the idea of 100 divisions between our zero and 100 points. </w:t>
      </w:r>
    </w:p>
    <w:p w14:paraId="12854A0D" w14:textId="1CA641F9" w:rsidR="00C12F79" w:rsidRDefault="00C12F79" w:rsidP="00794C2A">
      <w:pPr>
        <w:tabs>
          <w:tab w:val="left" w:pos="1258"/>
        </w:tabs>
        <w:rPr>
          <w:rFonts w:asciiTheme="minorHAnsi" w:hAnsiTheme="minorHAnsi"/>
        </w:rPr>
      </w:pPr>
      <w:r>
        <w:rPr>
          <w:rFonts w:asciiTheme="minorHAnsi" w:hAnsiTheme="minorHAnsi"/>
        </w:rPr>
        <w:lastRenderedPageBreak/>
        <w:t>But you will now have seen that standardization and calibration need constant care and attention!! AND different instruments that are intended for the same measurement are not necessarily equally sensitive, or reliable!!</w:t>
      </w:r>
    </w:p>
    <w:p w14:paraId="75CCE657" w14:textId="4A1BF491" w:rsidR="003A6520" w:rsidRPr="009375E4" w:rsidRDefault="00C12F79" w:rsidP="00C12F79">
      <w:pPr>
        <w:tabs>
          <w:tab w:val="left" w:pos="1258"/>
        </w:tabs>
        <w:rPr>
          <w:rFonts w:asciiTheme="minorHAnsi" w:hAnsiTheme="minorHAnsi"/>
        </w:rPr>
      </w:pPr>
      <w:r w:rsidRPr="009375E4">
        <w:rPr>
          <w:rFonts w:asciiTheme="minorHAnsi" w:hAnsiTheme="minorHAnsi"/>
        </w:rPr>
        <w:t xml:space="preserve">We are also the creatures of habit and the centigrade scale is one we easily understand and think about temperature with. This is the scale much of science and all of Ocean science uses. </w:t>
      </w:r>
    </w:p>
    <w:p w14:paraId="3A789A56" w14:textId="23F88C58" w:rsidR="00C12F79" w:rsidRPr="00670CDA" w:rsidRDefault="00C12F79" w:rsidP="00C12F79">
      <w:pPr>
        <w:tabs>
          <w:tab w:val="left" w:pos="1258"/>
        </w:tabs>
        <w:rPr>
          <w:rFonts w:asciiTheme="minorHAnsi" w:hAnsiTheme="minorHAnsi"/>
        </w:rPr>
      </w:pPr>
      <w:r w:rsidRPr="009375E4">
        <w:rPr>
          <w:rFonts w:asciiTheme="minorHAnsi" w:hAnsiTheme="minorHAnsi"/>
        </w:rPr>
        <w:t>We need to think about conversion</w:t>
      </w:r>
      <w:r w:rsidR="00670CDA">
        <w:t xml:space="preserve"> </w:t>
      </w:r>
      <w:r w:rsidR="00670CDA" w:rsidRPr="00670CDA">
        <w:rPr>
          <w:rFonts w:asciiTheme="minorHAnsi" w:hAnsiTheme="minorHAnsi"/>
        </w:rPr>
        <w:t>to help us think about what we are measuring in terms of a familiar scale</w:t>
      </w:r>
      <w:r w:rsidRPr="00670CDA">
        <w:rPr>
          <w:rFonts w:asciiTheme="minorHAnsi" w:hAnsiTheme="minorHAnsi"/>
        </w:rPr>
        <w:t>.</w:t>
      </w:r>
      <w:r w:rsidR="00670CDA" w:rsidRPr="00670CDA">
        <w:rPr>
          <w:rFonts w:asciiTheme="minorHAnsi" w:hAnsiTheme="minorHAnsi"/>
        </w:rPr>
        <w:t xml:space="preserve"> This can be done by</w:t>
      </w:r>
      <w:r w:rsidR="00670CDA">
        <w:rPr>
          <w:rFonts w:asciiTheme="minorHAnsi" w:hAnsiTheme="minorHAnsi"/>
        </w:rPr>
        <w:t>:</w:t>
      </w:r>
    </w:p>
    <w:p w14:paraId="1F1C7BD2" w14:textId="24A53B28" w:rsidR="00C12F79" w:rsidRPr="00670CDA" w:rsidRDefault="00C12F79" w:rsidP="00670CDA">
      <w:pPr>
        <w:pStyle w:val="ListParagraph"/>
        <w:numPr>
          <w:ilvl w:val="0"/>
          <w:numId w:val="9"/>
        </w:numPr>
        <w:tabs>
          <w:tab w:val="left" w:pos="1258"/>
        </w:tabs>
      </w:pPr>
      <w:r w:rsidRPr="00670CDA">
        <w:t xml:space="preserve">a table of conversion </w:t>
      </w:r>
      <w:r w:rsidR="00670CDA" w:rsidRPr="00670CDA">
        <w:t>say from Humbod to centigrade</w:t>
      </w:r>
    </w:p>
    <w:p w14:paraId="69048B10" w14:textId="77777777" w:rsidR="00670CDA" w:rsidRPr="00670CDA" w:rsidRDefault="00670CDA" w:rsidP="00C12F79">
      <w:pPr>
        <w:tabs>
          <w:tab w:val="left" w:pos="1258"/>
        </w:tabs>
        <w:rPr>
          <w:rFonts w:asciiTheme="minorHAnsi" w:hAnsiTheme="minorHAnsi"/>
        </w:rPr>
      </w:pPr>
    </w:p>
    <w:p w14:paraId="7AF8D6EC" w14:textId="4EF7E44F" w:rsidR="00670CDA" w:rsidRPr="00670CDA" w:rsidRDefault="00670CDA" w:rsidP="00670CDA">
      <w:pPr>
        <w:pStyle w:val="ListParagraph"/>
        <w:numPr>
          <w:ilvl w:val="0"/>
          <w:numId w:val="9"/>
        </w:numPr>
        <w:tabs>
          <w:tab w:val="left" w:pos="1258"/>
        </w:tabs>
      </w:pPr>
      <w:r w:rsidRPr="00670CDA">
        <w:t>a graph of relationship to interpolate from one temperature (x) to other (y)</w:t>
      </w:r>
    </w:p>
    <w:p w14:paraId="3BBA8A7B" w14:textId="1017DDAC" w:rsidR="00670CDA" w:rsidRPr="00670CDA" w:rsidRDefault="00670CDA" w:rsidP="00C12F79">
      <w:pPr>
        <w:tabs>
          <w:tab w:val="left" w:pos="1258"/>
        </w:tabs>
        <w:rPr>
          <w:rFonts w:asciiTheme="minorHAnsi" w:hAnsiTheme="minorHAnsi"/>
        </w:rPr>
      </w:pPr>
    </w:p>
    <w:p w14:paraId="372A5DA9" w14:textId="5AE41D67" w:rsidR="000F72AD" w:rsidRPr="009367E1" w:rsidRDefault="00670CDA" w:rsidP="003A6520">
      <w:pPr>
        <w:pStyle w:val="ListParagraph"/>
        <w:numPr>
          <w:ilvl w:val="0"/>
          <w:numId w:val="9"/>
        </w:numPr>
        <w:tabs>
          <w:tab w:val="left" w:pos="1258"/>
        </w:tabs>
      </w:pPr>
      <w:r w:rsidRPr="00670CDA">
        <w:t>a formulae of relationship (which can be the formulae for the slope of the graph</w:t>
      </w:r>
      <w:r>
        <w:t>)</w:t>
      </w:r>
      <w:r w:rsidRPr="00670CDA">
        <w:t>. It is by such a formulae that conversion tools found on line use.</w:t>
      </w:r>
    </w:p>
    <w:p w14:paraId="3BD148CA" w14:textId="0F3AF822" w:rsidR="00670CDA" w:rsidRPr="00670CDA" w:rsidRDefault="00670CDA" w:rsidP="00DF793E">
      <w:pPr>
        <w:tabs>
          <w:tab w:val="left" w:pos="1258"/>
        </w:tabs>
        <w:rPr>
          <w:rFonts w:asciiTheme="minorHAnsi" w:hAnsiTheme="minorHAnsi"/>
        </w:rPr>
      </w:pPr>
      <w:r w:rsidRPr="00670CDA">
        <w:rPr>
          <w:rFonts w:asciiTheme="minorHAnsi" w:hAnsiTheme="minorHAnsi"/>
          <w:b/>
        </w:rPr>
        <w:t>To graph</w:t>
      </w:r>
      <w:r w:rsidRPr="00670CDA">
        <w:rPr>
          <w:rFonts w:asciiTheme="minorHAnsi" w:hAnsiTheme="minorHAnsi"/>
        </w:rPr>
        <w:t xml:space="preserve"> the relationship use a table of known and measured values (I have used the thermometer ‘kevin” as all my use with this one has taught me it is most sensitive and consistent across the range of our standard references r3-r0)</w:t>
      </w:r>
    </w:p>
    <w:p w14:paraId="12D5DBBE" w14:textId="45DC90EA" w:rsidR="00670CDA" w:rsidRPr="009375E4" w:rsidRDefault="00670CDA" w:rsidP="00DF793E">
      <w:pPr>
        <w:tabs>
          <w:tab w:val="left" w:pos="1258"/>
        </w:tabs>
        <w:rPr>
          <w:rFonts w:asciiTheme="minorHAnsi" w:hAnsiTheme="minorHAnsi"/>
          <w:b/>
          <w:i/>
        </w:rPr>
      </w:pPr>
      <w:r w:rsidRPr="009375E4">
        <w:rPr>
          <w:rFonts w:asciiTheme="minorHAnsi" w:hAnsiTheme="minorHAnsi"/>
          <w:b/>
          <w:i/>
        </w:rPr>
        <w:t>From excel spreadsheet</w:t>
      </w:r>
    </w:p>
    <w:p w14:paraId="0805ED34" w14:textId="1567F82C" w:rsidR="00670CDA" w:rsidRDefault="009367E1" w:rsidP="00DF793E">
      <w:pPr>
        <w:tabs>
          <w:tab w:val="left" w:pos="1258"/>
        </w:tabs>
      </w:pPr>
      <w:r w:rsidRPr="009367E1">
        <w:rPr>
          <w:noProof/>
          <w:lang w:val="en-NZ" w:eastAsia="en-NZ"/>
        </w:rPr>
        <w:drawing>
          <wp:inline distT="0" distB="0" distL="0" distR="0" wp14:anchorId="07AAD9B8" wp14:editId="2080419B">
            <wp:extent cx="6475730" cy="836295"/>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5730" cy="836295"/>
                    </a:xfrm>
                    <a:prstGeom prst="rect">
                      <a:avLst/>
                    </a:prstGeom>
                  </pic:spPr>
                </pic:pic>
              </a:graphicData>
            </a:graphic>
          </wp:inline>
        </w:drawing>
      </w:r>
    </w:p>
    <w:p w14:paraId="15826D8A" w14:textId="123D0601" w:rsidR="00670CDA" w:rsidRDefault="00670CDA" w:rsidP="00DF793E">
      <w:pPr>
        <w:tabs>
          <w:tab w:val="left" w:pos="1258"/>
        </w:tabs>
      </w:pPr>
    </w:p>
    <w:p w14:paraId="3EFEDEE0" w14:textId="3D9E6AE4" w:rsidR="00670CDA" w:rsidRPr="009375E4" w:rsidRDefault="00670CDA" w:rsidP="00DF793E">
      <w:pPr>
        <w:tabs>
          <w:tab w:val="left" w:pos="1258"/>
        </w:tabs>
        <w:rPr>
          <w:rFonts w:asciiTheme="minorHAnsi" w:hAnsiTheme="minorHAnsi"/>
          <w:b/>
          <w:i/>
        </w:rPr>
      </w:pPr>
      <w:r w:rsidRPr="009375E4">
        <w:rPr>
          <w:rFonts w:asciiTheme="minorHAnsi" w:hAnsiTheme="minorHAnsi"/>
          <w:b/>
          <w:i/>
        </w:rPr>
        <w:t>Graph with fitted trend line and trend line formulae</w:t>
      </w:r>
      <w:r w:rsidR="009375E4">
        <w:rPr>
          <w:rFonts w:asciiTheme="minorHAnsi" w:hAnsiTheme="minorHAnsi"/>
          <w:b/>
          <w:i/>
        </w:rPr>
        <w:t>.</w:t>
      </w:r>
      <w:r w:rsidR="009375E4">
        <w:rPr>
          <w:rFonts w:asciiTheme="minorHAnsi" w:hAnsiTheme="minorHAnsi"/>
          <w:b/>
          <w:i/>
        </w:rPr>
        <w:tab/>
      </w:r>
      <w:r w:rsidR="009375E4">
        <w:rPr>
          <w:rFonts w:asciiTheme="minorHAnsi" w:hAnsiTheme="minorHAnsi"/>
          <w:b/>
          <w:i/>
        </w:rPr>
        <w:tab/>
        <w:t>Conversion table using formulae</w:t>
      </w:r>
    </w:p>
    <w:p w14:paraId="42E2287F" w14:textId="5C42D808" w:rsidR="00670CDA" w:rsidRDefault="009367E1" w:rsidP="00DF793E">
      <w:pPr>
        <w:tabs>
          <w:tab w:val="left" w:pos="1258"/>
        </w:tabs>
      </w:pPr>
      <w:r>
        <w:rPr>
          <w:noProof/>
          <w:lang w:val="en-NZ" w:eastAsia="en-NZ"/>
        </w:rPr>
        <w:drawing>
          <wp:anchor distT="0" distB="0" distL="114300" distR="114300" simplePos="0" relativeHeight="251675135" behindDoc="0" locked="0" layoutInCell="1" allowOverlap="1" wp14:anchorId="6253629E" wp14:editId="1BB500B0">
            <wp:simplePos x="0" y="0"/>
            <wp:positionH relativeFrom="column">
              <wp:posOffset>1270</wp:posOffset>
            </wp:positionH>
            <wp:positionV relativeFrom="paragraph">
              <wp:posOffset>185420</wp:posOffset>
            </wp:positionV>
            <wp:extent cx="3589655" cy="2032000"/>
            <wp:effectExtent l="0" t="0" r="17145" b="12700"/>
            <wp:wrapSquare wrapText="bothSides"/>
            <wp:docPr id="2" name="Chart 2">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0DA86C05" w14:textId="313DAD26" w:rsidR="00670CDA" w:rsidRDefault="009367E1" w:rsidP="00DF793E">
      <w:pPr>
        <w:tabs>
          <w:tab w:val="left" w:pos="1258"/>
        </w:tabs>
      </w:pPr>
      <w:r w:rsidRPr="009367E1">
        <w:rPr>
          <w:noProof/>
          <w:lang w:val="en-NZ" w:eastAsia="en-NZ"/>
        </w:rPr>
        <w:drawing>
          <wp:anchor distT="0" distB="0" distL="114300" distR="114300" simplePos="0" relativeHeight="251676159" behindDoc="0" locked="0" layoutInCell="1" allowOverlap="1" wp14:anchorId="32E82797" wp14:editId="6831DE11">
            <wp:simplePos x="0" y="0"/>
            <wp:positionH relativeFrom="column">
              <wp:posOffset>3988858</wp:posOffset>
            </wp:positionH>
            <wp:positionV relativeFrom="paragraph">
              <wp:posOffset>41910</wp:posOffset>
            </wp:positionV>
            <wp:extent cx="2173605" cy="399605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73605" cy="3996055"/>
                    </a:xfrm>
                    <a:prstGeom prst="rect">
                      <a:avLst/>
                    </a:prstGeom>
                  </pic:spPr>
                </pic:pic>
              </a:graphicData>
            </a:graphic>
            <wp14:sizeRelH relativeFrom="page">
              <wp14:pctWidth>0</wp14:pctWidth>
            </wp14:sizeRelH>
            <wp14:sizeRelV relativeFrom="page">
              <wp14:pctHeight>0</wp14:pctHeight>
            </wp14:sizeRelV>
          </wp:anchor>
        </w:drawing>
      </w:r>
      <w:r w:rsidR="00670CDA">
        <w:t xml:space="preserve"> </w:t>
      </w:r>
      <w:r w:rsidR="00BC73C0">
        <w:t>From either the graph or the conversion table</w:t>
      </w:r>
    </w:p>
    <w:p w14:paraId="24E2E562" w14:textId="09E82EEA" w:rsidR="00BC73C0" w:rsidRDefault="00BC73C0" w:rsidP="00DF793E">
      <w:pPr>
        <w:tabs>
          <w:tab w:val="left" w:pos="1258"/>
        </w:tabs>
      </w:pPr>
      <w:r>
        <w:t>I can now work out that r1, room temperature</w:t>
      </w:r>
      <w:r w:rsidR="0080118F">
        <w:t>,</w:t>
      </w:r>
      <w:r>
        <w:t xml:space="preserve"> reference measured at 60 ‘humbod’ degrees</w:t>
      </w:r>
      <w:r w:rsidR="005475A7">
        <w:t>,</w:t>
      </w:r>
      <w:r>
        <w:t xml:space="preserve"> is about 18 degrees C.</w:t>
      </w:r>
    </w:p>
    <w:p w14:paraId="236C5237" w14:textId="0D9AC6C6" w:rsidR="00BC73C0" w:rsidRDefault="00BC73C0" w:rsidP="00DF793E">
      <w:pPr>
        <w:tabs>
          <w:tab w:val="left" w:pos="1258"/>
        </w:tabs>
      </w:pPr>
    </w:p>
    <w:p w14:paraId="4063B28E" w14:textId="5C210FFC" w:rsidR="00BC73C0" w:rsidRPr="005475A7" w:rsidRDefault="00BC73C0" w:rsidP="00DF793E">
      <w:pPr>
        <w:tabs>
          <w:tab w:val="left" w:pos="1258"/>
        </w:tabs>
        <w:rPr>
          <w:rFonts w:asciiTheme="minorHAnsi" w:hAnsiTheme="minorHAnsi"/>
        </w:rPr>
      </w:pPr>
      <w:r w:rsidRPr="005475A7">
        <w:rPr>
          <w:rFonts w:asciiTheme="minorHAnsi" w:hAnsiTheme="minorHAnsi"/>
        </w:rPr>
        <w:t>Now I have conversion in hand I can proceed with an experimental design knowing that any results I get can</w:t>
      </w:r>
      <w:r w:rsidR="009367E1">
        <w:rPr>
          <w:rFonts w:asciiTheme="minorHAnsi" w:hAnsiTheme="minorHAnsi"/>
        </w:rPr>
        <w:t xml:space="preserve"> </w:t>
      </w:r>
      <w:r w:rsidRPr="005475A7">
        <w:rPr>
          <w:rFonts w:asciiTheme="minorHAnsi" w:hAnsiTheme="minorHAnsi"/>
        </w:rPr>
        <w:t xml:space="preserve">be </w:t>
      </w:r>
      <w:r w:rsidR="005475A7" w:rsidRPr="005475A7">
        <w:rPr>
          <w:rFonts w:asciiTheme="minorHAnsi" w:hAnsiTheme="minorHAnsi"/>
        </w:rPr>
        <w:t xml:space="preserve">easily related to the work of other scientists and </w:t>
      </w:r>
      <w:r w:rsidRPr="005475A7">
        <w:rPr>
          <w:rFonts w:asciiTheme="minorHAnsi" w:hAnsiTheme="minorHAnsi"/>
        </w:rPr>
        <w:t>used in conventional calculations that rely on degrees centigrade</w:t>
      </w:r>
      <w:r w:rsidR="009367E1">
        <w:rPr>
          <w:rFonts w:asciiTheme="minorHAnsi" w:hAnsiTheme="minorHAnsi"/>
        </w:rPr>
        <w:t xml:space="preserve"> </w:t>
      </w:r>
      <w:r w:rsidRPr="005475A7">
        <w:rPr>
          <w:rFonts w:asciiTheme="minorHAnsi" w:hAnsiTheme="minorHAnsi"/>
        </w:rPr>
        <w:t>as a reference scale.</w:t>
      </w:r>
    </w:p>
    <w:sectPr w:rsidR="00BC73C0" w:rsidRPr="005475A7" w:rsidSect="0093181D">
      <w:headerReference w:type="default" r:id="rId16"/>
      <w:footerReference w:type="default" r:id="rId17"/>
      <w:headerReference w:type="first" r:id="rId18"/>
      <w:footerReference w:type="first" r:id="rId19"/>
      <w:pgSz w:w="11900" w:h="16840"/>
      <w:pgMar w:top="1418" w:right="851" w:bottom="1418" w:left="851" w:header="567"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7F42A4" w14:textId="77777777" w:rsidR="00473811" w:rsidRDefault="00473811" w:rsidP="001D06B1">
      <w:r>
        <w:separator/>
      </w:r>
    </w:p>
  </w:endnote>
  <w:endnote w:type="continuationSeparator" w:id="0">
    <w:p w14:paraId="2387C304" w14:textId="77777777" w:rsidR="00473811" w:rsidRDefault="00473811" w:rsidP="001D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18B45" w14:textId="77777777" w:rsidR="001D06B1" w:rsidRPr="00E433B1" w:rsidRDefault="00E433B1" w:rsidP="00E433B1">
    <w:pPr>
      <w:pStyle w:val="Footer"/>
      <w:tabs>
        <w:tab w:val="clear" w:pos="4320"/>
        <w:tab w:val="center" w:pos="5103"/>
      </w:tabs>
      <w:jc w:val="center"/>
      <w:rPr>
        <w:sz w:val="16"/>
        <w:szCs w:val="16"/>
      </w:rPr>
    </w:pPr>
    <w:r w:rsidRPr="00E433B1">
      <w:rPr>
        <w:noProof/>
        <w:sz w:val="16"/>
        <w:szCs w:val="16"/>
        <w:lang w:val="en-NZ" w:eastAsia="en-NZ"/>
      </w:rPr>
      <mc:AlternateContent>
        <mc:Choice Requires="wps">
          <w:drawing>
            <wp:anchor distT="0" distB="0" distL="114300" distR="114300" simplePos="0" relativeHeight="251657728" behindDoc="0" locked="0" layoutInCell="1" allowOverlap="1" wp14:anchorId="699476A9" wp14:editId="7AA5F705">
              <wp:simplePos x="0" y="0"/>
              <wp:positionH relativeFrom="column">
                <wp:posOffset>5943600</wp:posOffset>
              </wp:positionH>
              <wp:positionV relativeFrom="paragraph">
                <wp:posOffset>-375920</wp:posOffset>
              </wp:positionV>
              <wp:extent cx="685800" cy="1143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858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2195761" w14:textId="77777777" w:rsidR="00E433B1" w:rsidRDefault="00E433B1">
                          <w:r>
                            <w:rPr>
                              <w:noProof/>
                              <w:lang w:val="en-NZ" w:eastAsia="en-NZ"/>
                            </w:rPr>
                            <w:drawing>
                              <wp:inline distT="0" distB="0" distL="0" distR="0" wp14:anchorId="0CF201E1" wp14:editId="3B3EC1C5">
                                <wp:extent cx="466447" cy="773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 logo.jpg"/>
                                        <pic:cNvPicPr/>
                                      </pic:nvPicPr>
                                      <pic:blipFill>
                                        <a:blip r:embed="rId1">
                                          <a:extLst>
                                            <a:ext uri="{28A0092B-C50C-407E-A947-70E740481C1C}">
                                              <a14:useLocalDpi xmlns:a14="http://schemas.microsoft.com/office/drawing/2010/main" val="0"/>
                                            </a:ext>
                                          </a:extLst>
                                        </a:blip>
                                        <a:stretch>
                                          <a:fillRect/>
                                        </a:stretch>
                                      </pic:blipFill>
                                      <pic:spPr>
                                        <a:xfrm>
                                          <a:off x="0" y="0"/>
                                          <a:ext cx="466810" cy="7740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9476A9" id="_x0000_t202" coordsize="21600,21600" o:spt="202" path="m,l,21600r21600,l21600,xe">
              <v:stroke joinstyle="miter"/>
              <v:path gradientshapeok="t" o:connecttype="rect"/>
            </v:shapetype>
            <v:shape id="Text Box 4" o:spid="_x0000_s1026" type="#_x0000_t202" style="position:absolute;left:0;text-align:left;margin-left:468pt;margin-top:-29.6pt;width:54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8vaqAIAAKMFAAAOAAAAZHJzL2Uyb0RvYy54bWysVE1v2zAMvQ/YfxB0T21nTpsadQo3RYYB&#10;RVusHXpWZKkxZouapMTOhv33UbKdZt0uHXaxKfKJIh8/Li67piY7YWwFKqfJSUyJUBzKSj3n9Mvj&#10;ajKnxDqmSlaDEjndC0svF+/fXbQ6E1PYQF0KQ9CJslmrc7pxTmdRZPlGNMyegBYKjRJMwxwezXNU&#10;Gtai96aOpnF8GrVgSm2AC2tRe90b6SL4l1JwdyelFY7UOcXYXPia8F37b7S4YNmzYXpT8SEM9g9R&#10;NKxS+OjB1TVzjGxN9YerpuIGLEh3wqGJQMqKi5ADZpPEr7J52DAtQi5IjtUHmuz/c8tvd/eGVGVO&#10;U0oUa7BEj6Jz5Ao6knp2Wm0zBD1ohLkO1VjlUW9R6ZPupGn8H9MhaEee9wduvTOOytP5bB6jhaMp&#10;SdIPMR7QffRyWxvrPgpoiBdyarB2gVK2u7Guh44Q/5iCVVXXoX61+k2BPnuNCA3Q32YZRoKiR/qY&#10;QnF+LGdn0+Jsdj45LWbJJE3i+aQo4unkelXERZyulufp1c8hzvF+5CnpUw+S29fCe63VZyGRysCA&#10;V4QmFsvakB3D9mOcC+UCeSFCRHuUxCzecnHAhzxCfm+53DMyvgzKHS43lQIT+H4Vdvl1DFn2eCza&#10;Ud5edN26G1plDeUeO8VAP2lW81WF5bxh1t0zg6OFLYDrwt3hR9bQ5hQGiZINmO9/03s8djxaKWlx&#10;VHNqv22ZEZTUnxTOwnmSpn62wyHFiuLBHFvWxxa1bZaA5UhwMWkeRI939ShKA80TbpXCv4ompji+&#10;nVM3ikvXLxDcSlwURQDhNGvmbtSD5t61r45v1sfuiRk9dLTDDrqFcahZ9qqxe6y/qaDYOpBV6HpP&#10;cM/qQDxugjA3w9byq+b4HFAvu3XxCwAA//8DAFBLAwQUAAYACAAAACEANCYQjuMAAAARAQAADwAA&#10;AGRycy9kb3ducmV2LnhtbEyPy07DMBBF90j8gzVI7FqbkFZNGqdCVGypKA+JnRtPk4h4HMVuE/6e&#10;6apsRvO8c0+xmVwnzjiE1pOGh7kCgVR521Kt4eP9ZbYCEaIhazpPqOEXA2zK25vC5NaP9IbnfawF&#10;i1DIjYYmxj6XMlQNOhPmvkfi2dEPzkQuh1rawYws7jqZKLWUzrTEHxrT43OD1c/+5DR8vh6/v1K1&#10;q7du0Y9+UpJcJrW+v5u2aw5PaxARp3i9gAsD+4eSjR38iWwQnYbscclAUcNskSUgLhsqTbl14CxR&#10;K5BlIf+TlH8AAAD//wMAUEsBAi0AFAAGAAgAAAAhALaDOJL+AAAA4QEAABMAAAAAAAAAAAAAAAAA&#10;AAAAAFtDb250ZW50X1R5cGVzXS54bWxQSwECLQAUAAYACAAAACEAOP0h/9YAAACUAQAACwAAAAAA&#10;AAAAAAAAAAAvAQAAX3JlbHMvLnJlbHNQSwECLQAUAAYACAAAACEAeD/L2qgCAACjBQAADgAAAAAA&#10;AAAAAAAAAAAuAgAAZHJzL2Uyb0RvYy54bWxQSwECLQAUAAYACAAAACEANCYQjuMAAAARAQAADwAA&#10;AAAAAAAAAAAAAAACBQAAZHJzL2Rvd25yZXYueG1sUEsFBgAAAAAEAAQA8wAAABIGAAAAAA==&#10;" filled="f" stroked="f">
              <v:textbox>
                <w:txbxContent>
                  <w:p w14:paraId="32195761" w14:textId="77777777" w:rsidR="00E433B1" w:rsidRDefault="00E433B1">
                    <w:r>
                      <w:rPr>
                        <w:noProof/>
                        <w:lang w:val="en-NZ" w:eastAsia="en-NZ"/>
                      </w:rPr>
                      <w:drawing>
                        <wp:inline distT="0" distB="0" distL="0" distR="0" wp14:anchorId="0CF201E1" wp14:editId="3B3EC1C5">
                          <wp:extent cx="466447" cy="773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 logo.jpg"/>
                                  <pic:cNvPicPr/>
                                </pic:nvPicPr>
                                <pic:blipFill>
                                  <a:blip r:embed="rId2">
                                    <a:extLst>
                                      <a:ext uri="{28A0092B-C50C-407E-A947-70E740481C1C}">
                                        <a14:useLocalDpi xmlns:a14="http://schemas.microsoft.com/office/drawing/2010/main" val="0"/>
                                      </a:ext>
                                    </a:extLst>
                                  </a:blip>
                                  <a:stretch>
                                    <a:fillRect/>
                                  </a:stretch>
                                </pic:blipFill>
                                <pic:spPr>
                                  <a:xfrm>
                                    <a:off x="0" y="0"/>
                                    <a:ext cx="466810" cy="774032"/>
                                  </a:xfrm>
                                  <a:prstGeom prst="rect">
                                    <a:avLst/>
                                  </a:prstGeom>
                                </pic:spPr>
                              </pic:pic>
                            </a:graphicData>
                          </a:graphic>
                        </wp:inline>
                      </w:drawing>
                    </w:r>
                  </w:p>
                </w:txbxContent>
              </v:textbox>
            </v:shape>
          </w:pict>
        </mc:Fallback>
      </mc:AlternateContent>
    </w:r>
    <w:r w:rsidR="001D06B1" w:rsidRPr="00E433B1">
      <w:rPr>
        <w:sz w:val="16"/>
        <w:szCs w:val="16"/>
      </w:rPr>
      <w:t>New Zealand Marine Studies Centre</w:t>
    </w:r>
    <w:r>
      <w:rPr>
        <w:sz w:val="16"/>
        <w:szCs w:val="16"/>
      </w:rPr>
      <w:t xml:space="preserve">  |  </w:t>
    </w:r>
    <w:r w:rsidR="001D06B1" w:rsidRPr="00E433B1">
      <w:rPr>
        <w:sz w:val="16"/>
        <w:szCs w:val="16"/>
      </w:rPr>
      <w:t>PO Box 8, Portobello</w:t>
    </w:r>
    <w:r w:rsidRPr="00E433B1">
      <w:rPr>
        <w:sz w:val="16"/>
        <w:szCs w:val="16"/>
      </w:rPr>
      <w:t>, Dunedin</w:t>
    </w:r>
    <w:r w:rsidR="001D06B1" w:rsidRPr="00E433B1">
      <w:rPr>
        <w:sz w:val="16"/>
        <w:szCs w:val="16"/>
      </w:rPr>
      <w:t xml:space="preserve"> 9048, New Zealand</w:t>
    </w:r>
  </w:p>
  <w:p w14:paraId="2898C39D" w14:textId="257CCA40" w:rsidR="001D06B1" w:rsidRPr="00E433B1" w:rsidRDefault="001D06B1" w:rsidP="00E433B1">
    <w:pPr>
      <w:pStyle w:val="Footer"/>
      <w:tabs>
        <w:tab w:val="clear" w:pos="4320"/>
        <w:tab w:val="center" w:pos="5103"/>
        <w:tab w:val="center" w:pos="5529"/>
      </w:tabs>
      <w:jc w:val="center"/>
      <w:rPr>
        <w:sz w:val="16"/>
        <w:szCs w:val="16"/>
      </w:rPr>
    </w:pPr>
    <w:r w:rsidRPr="00E433B1">
      <w:rPr>
        <w:sz w:val="16"/>
        <w:szCs w:val="16"/>
      </w:rPr>
      <w:t xml:space="preserve">Ph 03 479 5826   |  </w:t>
    </w:r>
    <w:hyperlink r:id="rId3" w:history="1">
      <w:r w:rsidRPr="00E433B1">
        <w:rPr>
          <w:rStyle w:val="Hyperlink"/>
          <w:sz w:val="16"/>
          <w:szCs w:val="16"/>
          <w:u w:val="none"/>
        </w:rPr>
        <w:t>marine.studies@otago.ac.nz</w:t>
      </w:r>
    </w:hyperlink>
  </w:p>
  <w:p w14:paraId="079526F2" w14:textId="77777777" w:rsidR="001D06B1" w:rsidRPr="00E433B1" w:rsidRDefault="001D06B1" w:rsidP="00E433B1">
    <w:pPr>
      <w:pStyle w:val="Footer"/>
      <w:tabs>
        <w:tab w:val="clear" w:pos="4320"/>
        <w:tab w:val="center" w:pos="5103"/>
      </w:tabs>
      <w:jc w:val="center"/>
      <w:rPr>
        <w:sz w:val="16"/>
        <w:szCs w:val="16"/>
      </w:rPr>
    </w:pPr>
    <w:r w:rsidRPr="00E433B1">
      <w:rPr>
        <w:sz w:val="16"/>
        <w:szCs w:val="16"/>
      </w:rPr>
      <w:t>www.marine.ac.nz</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0D8A9" w14:textId="70A5481A" w:rsidR="0093181D" w:rsidRDefault="0093181D" w:rsidP="0093181D">
    <w:pPr>
      <w:pStyle w:val="Footer"/>
    </w:pPr>
  </w:p>
  <w:p w14:paraId="1942CDDD" w14:textId="1F742AD0" w:rsidR="0093181D" w:rsidRPr="00E433B1" w:rsidRDefault="0093181D" w:rsidP="0093181D">
    <w:pPr>
      <w:pStyle w:val="Footer"/>
      <w:tabs>
        <w:tab w:val="clear" w:pos="4320"/>
        <w:tab w:val="center" w:pos="5103"/>
      </w:tabs>
      <w:jc w:val="center"/>
      <w:rPr>
        <w:sz w:val="16"/>
        <w:szCs w:val="16"/>
      </w:rPr>
    </w:pPr>
    <w:r w:rsidRPr="00E433B1">
      <w:rPr>
        <w:noProof/>
        <w:sz w:val="16"/>
        <w:szCs w:val="16"/>
        <w:lang w:val="en-NZ" w:eastAsia="en-NZ"/>
      </w:rPr>
      <mc:AlternateContent>
        <mc:Choice Requires="wps">
          <w:drawing>
            <wp:anchor distT="0" distB="0" distL="114300" distR="114300" simplePos="0" relativeHeight="251663872" behindDoc="0" locked="0" layoutInCell="1" allowOverlap="1" wp14:anchorId="61430E2A" wp14:editId="64834164">
              <wp:simplePos x="0" y="0"/>
              <wp:positionH relativeFrom="column">
                <wp:posOffset>5943600</wp:posOffset>
              </wp:positionH>
              <wp:positionV relativeFrom="paragraph">
                <wp:posOffset>-375920</wp:posOffset>
              </wp:positionV>
              <wp:extent cx="685800" cy="11430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858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EC8BF3B" w14:textId="77777777" w:rsidR="0093181D" w:rsidRDefault="0093181D" w:rsidP="0093181D">
                          <w:r>
                            <w:rPr>
                              <w:noProof/>
                              <w:lang w:val="en-NZ" w:eastAsia="en-NZ"/>
                            </w:rPr>
                            <w:drawing>
                              <wp:inline distT="0" distB="0" distL="0" distR="0" wp14:anchorId="5DD97C6A" wp14:editId="7B86D275">
                                <wp:extent cx="466447" cy="7734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 logo.jpg"/>
                                        <pic:cNvPicPr/>
                                      </pic:nvPicPr>
                                      <pic:blipFill>
                                        <a:blip r:embed="rId1">
                                          <a:extLst>
                                            <a:ext uri="{28A0092B-C50C-407E-A947-70E740481C1C}">
                                              <a14:useLocalDpi xmlns:a14="http://schemas.microsoft.com/office/drawing/2010/main" val="0"/>
                                            </a:ext>
                                          </a:extLst>
                                        </a:blip>
                                        <a:stretch>
                                          <a:fillRect/>
                                        </a:stretch>
                                      </pic:blipFill>
                                      <pic:spPr>
                                        <a:xfrm>
                                          <a:off x="0" y="0"/>
                                          <a:ext cx="466810" cy="7740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430E2A" id="_x0000_t202" coordsize="21600,21600" o:spt="202" path="m,l,21600r21600,l21600,xe">
              <v:stroke joinstyle="miter"/>
              <v:path gradientshapeok="t" o:connecttype="rect"/>
            </v:shapetype>
            <v:shape id="Text Box 11" o:spid="_x0000_s1027" type="#_x0000_t202" style="position:absolute;left:0;text-align:left;margin-left:468pt;margin-top:-29.6pt;width:54pt;height:9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0FzqwIAAKwFAAAOAAAAZHJzL2Uyb0RvYy54bWysVN9P2zAQfp+0/8Hye0nStVAqUhSKOk1C&#10;gAYTz65j02iJ7dlum27a/77PTlM6themvSTnu8/nu+9+XFy2TU02wrpKq5xmJyklQnFdVuo5p18e&#10;F4MJJc4zVbJaK5HTnXD0cvb+3cXWTMVQr3RdCkvgRLnp1uR05b2ZJonjK9Ewd6KNUDBKbRvmcbTP&#10;SWnZFt6bOhmm6Wmy1bY0VnPhHLTXnZHOon8pBfd3UjrhSZ1TxObj18bvMnyT2QWbPltmVhXfh8H+&#10;IYqGVQqPHlxdM8/I2lZ/uGoqbrXT0p9w3SRayoqLmAOyydJX2TysmBExF5DjzIEm9//c8tvNvSVV&#10;idpllCjWoEaPovXkSrcEKvCzNW4K2IMB0LfQA9vrHZQh7VbaJvyREIEdTO8O7AZvHMrTyXiSwsJh&#10;yrLRhxQHuE9ebhvr/EehGxKEnFpUL5LKNjfOd9AeEh5TelHVdaxgrX5TwGenEbEFuttsikggBmSI&#10;KZbnx3x8NizOxueD02KcDUZZOhkURTocXC+KtEhHi/n56OrnPs7+fhIo6VKPkt/VInit1WchQWZk&#10;IChiG4t5bcmGoQEZ50L5SF6MEOiAksjiLRf3+JhHzO8tlztG+pe18ofLTaW0jXy/Crv82ocsOzyK&#10;dpR3EH27bLsu6jtjqcsdGsbqbuSc4YsKVb1hzt8zixlDJ2Bv+Dt8ZK23OdV7iZKVtt//pg94tD6s&#10;lGwxszl139bMCkrqTwpDcZ6NRmHI42GEwuJgjy3LY4taN3ONqqDvEV0UA97XvSitbp6wXorwKkxM&#10;cbydU9+Lc99tEqwnLooigjDWhvkb9WB4cB2KFHr2sX1i1uwb26ORbnU/3Wz6qr87bLipdLH2Wlax&#10;+QPPHat7/rES4vjs11fYOcfniHpZsrNfAAAA//8DAFBLAwQUAAYACAAAACEANCYQjuMAAAARAQAA&#10;DwAAAGRycy9kb3ducmV2LnhtbEyPy07DMBBF90j8gzVI7FqbkFZNGqdCVGypKA+JnRtPk4h4HMVu&#10;E/6e6apsRvO8c0+xmVwnzjiE1pOGh7kCgVR521Kt4eP9ZbYCEaIhazpPqOEXA2zK25vC5NaP9Ibn&#10;fawFi1DIjYYmxj6XMlQNOhPmvkfi2dEPzkQuh1rawYws7jqZKLWUzrTEHxrT43OD1c/+5DR8vh6/&#10;v1K1q7du0Y9+UpJcJrW+v5u2aw5PaxARp3i9gAsD+4eSjR38iWwQnYbscclAUcNskSUgLhsqTbl1&#10;4CxRK5BlIf+TlH8AAAD//wMAUEsBAi0AFAAGAAgAAAAhALaDOJL+AAAA4QEAABMAAAAAAAAAAAAA&#10;AAAAAAAAAFtDb250ZW50X1R5cGVzXS54bWxQSwECLQAUAAYACAAAACEAOP0h/9YAAACUAQAACwAA&#10;AAAAAAAAAAAAAAAvAQAAX3JlbHMvLnJlbHNQSwECLQAUAAYACAAAACEAB19Bc6sCAACsBQAADgAA&#10;AAAAAAAAAAAAAAAuAgAAZHJzL2Uyb0RvYy54bWxQSwECLQAUAAYACAAAACEANCYQjuMAAAARAQAA&#10;DwAAAAAAAAAAAAAAAAAFBQAAZHJzL2Rvd25yZXYueG1sUEsFBgAAAAAEAAQA8wAAABUGAAAAAA==&#10;" filled="f" stroked="f">
              <v:textbox>
                <w:txbxContent>
                  <w:p w14:paraId="6EC8BF3B" w14:textId="77777777" w:rsidR="0093181D" w:rsidRDefault="0093181D" w:rsidP="0093181D">
                    <w:r>
                      <w:rPr>
                        <w:noProof/>
                        <w:lang w:val="en-NZ" w:eastAsia="en-NZ"/>
                      </w:rPr>
                      <w:drawing>
                        <wp:inline distT="0" distB="0" distL="0" distR="0" wp14:anchorId="5DD97C6A" wp14:editId="7B86D275">
                          <wp:extent cx="466447" cy="7734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 logo.jpg"/>
                                  <pic:cNvPicPr/>
                                </pic:nvPicPr>
                                <pic:blipFill>
                                  <a:blip r:embed="rId2">
                                    <a:extLst>
                                      <a:ext uri="{28A0092B-C50C-407E-A947-70E740481C1C}">
                                        <a14:useLocalDpi xmlns:a14="http://schemas.microsoft.com/office/drawing/2010/main" val="0"/>
                                      </a:ext>
                                    </a:extLst>
                                  </a:blip>
                                  <a:stretch>
                                    <a:fillRect/>
                                  </a:stretch>
                                </pic:blipFill>
                                <pic:spPr>
                                  <a:xfrm>
                                    <a:off x="0" y="0"/>
                                    <a:ext cx="466810" cy="774032"/>
                                  </a:xfrm>
                                  <a:prstGeom prst="rect">
                                    <a:avLst/>
                                  </a:prstGeom>
                                </pic:spPr>
                              </pic:pic>
                            </a:graphicData>
                          </a:graphic>
                        </wp:inline>
                      </w:drawing>
                    </w:r>
                  </w:p>
                </w:txbxContent>
              </v:textbox>
            </v:shape>
          </w:pict>
        </mc:Fallback>
      </mc:AlternateContent>
    </w:r>
    <w:r w:rsidRPr="00E433B1">
      <w:rPr>
        <w:sz w:val="16"/>
        <w:szCs w:val="16"/>
      </w:rPr>
      <w:t>New Zealand Marine Studies Centre</w:t>
    </w:r>
    <w:r>
      <w:rPr>
        <w:sz w:val="16"/>
        <w:szCs w:val="16"/>
      </w:rPr>
      <w:t xml:space="preserve">  |  </w:t>
    </w:r>
    <w:r w:rsidRPr="00E433B1">
      <w:rPr>
        <w:sz w:val="16"/>
        <w:szCs w:val="16"/>
      </w:rPr>
      <w:t>PO Box 8, Portobello, Dunedin 9048, New Zealand</w:t>
    </w:r>
  </w:p>
  <w:p w14:paraId="32E0655D" w14:textId="77777777" w:rsidR="0093181D" w:rsidRPr="00E433B1" w:rsidRDefault="0093181D" w:rsidP="0093181D">
    <w:pPr>
      <w:pStyle w:val="Footer"/>
      <w:tabs>
        <w:tab w:val="clear" w:pos="4320"/>
        <w:tab w:val="center" w:pos="5103"/>
        <w:tab w:val="center" w:pos="5529"/>
      </w:tabs>
      <w:jc w:val="center"/>
      <w:rPr>
        <w:sz w:val="16"/>
        <w:szCs w:val="16"/>
      </w:rPr>
    </w:pPr>
    <w:r w:rsidRPr="00E433B1">
      <w:rPr>
        <w:sz w:val="16"/>
        <w:szCs w:val="16"/>
      </w:rPr>
      <w:t xml:space="preserve">Ph 03 479 5826   |  </w:t>
    </w:r>
    <w:hyperlink r:id="rId3" w:history="1">
      <w:r w:rsidRPr="00E433B1">
        <w:rPr>
          <w:rStyle w:val="Hyperlink"/>
          <w:sz w:val="16"/>
          <w:szCs w:val="16"/>
          <w:u w:val="none"/>
        </w:rPr>
        <w:t>marine.studies@otago.ac.nz</w:t>
      </w:r>
    </w:hyperlink>
  </w:p>
  <w:p w14:paraId="2E205A42" w14:textId="67412751" w:rsidR="0093181D" w:rsidRPr="0093181D" w:rsidRDefault="0093181D" w:rsidP="0093181D">
    <w:pPr>
      <w:pStyle w:val="Footer"/>
      <w:tabs>
        <w:tab w:val="clear" w:pos="4320"/>
        <w:tab w:val="center" w:pos="5103"/>
      </w:tabs>
      <w:jc w:val="center"/>
      <w:rPr>
        <w:sz w:val="16"/>
        <w:szCs w:val="16"/>
      </w:rPr>
    </w:pPr>
    <w:r w:rsidRPr="00E433B1">
      <w:rPr>
        <w:sz w:val="16"/>
        <w:szCs w:val="16"/>
      </w:rPr>
      <w:t>www.marine.ac.nz</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1FDFCE" w14:textId="77777777" w:rsidR="00473811" w:rsidRDefault="00473811" w:rsidP="001D06B1">
      <w:r>
        <w:separator/>
      </w:r>
    </w:p>
  </w:footnote>
  <w:footnote w:type="continuationSeparator" w:id="0">
    <w:p w14:paraId="0543CA8D" w14:textId="77777777" w:rsidR="00473811" w:rsidRDefault="00473811" w:rsidP="001D0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68E8D" w14:textId="6E49A82F" w:rsidR="0093181D" w:rsidRPr="0093181D" w:rsidRDefault="0093181D" w:rsidP="001A290E">
    <w:pPr>
      <w:pStyle w:val="Header"/>
      <w:rPr>
        <w:rFonts w:asciiTheme="majorHAnsi" w:hAnsiTheme="majorHAnsi" w:cstheme="majorHAnsi"/>
        <w:color w:val="1F497D" w:themeColor="text2"/>
      </w:rPr>
    </w:pPr>
    <w:r>
      <w:rPr>
        <w:noProof/>
        <w:lang w:val="en-NZ" w:eastAsia="en-NZ"/>
      </w:rPr>
      <mc:AlternateContent>
        <mc:Choice Requires="wps">
          <w:drawing>
            <wp:anchor distT="0" distB="0" distL="114300" distR="114300" simplePos="0" relativeHeight="251665920" behindDoc="0" locked="0" layoutInCell="1" allowOverlap="1" wp14:anchorId="2E399F9D" wp14:editId="7D2C6AA3">
              <wp:simplePos x="0" y="0"/>
              <wp:positionH relativeFrom="page">
                <wp:align>right</wp:align>
              </wp:positionH>
              <wp:positionV relativeFrom="paragraph">
                <wp:posOffset>180990</wp:posOffset>
              </wp:positionV>
              <wp:extent cx="7479052" cy="411"/>
              <wp:effectExtent l="38100" t="38100" r="64770" b="95250"/>
              <wp:wrapNone/>
              <wp:docPr id="13" name="Straight Connector 13"/>
              <wp:cNvGraphicFramePr/>
              <a:graphic xmlns:a="http://schemas.openxmlformats.org/drawingml/2006/main">
                <a:graphicData uri="http://schemas.microsoft.com/office/word/2010/wordprocessingShape">
                  <wps:wsp>
                    <wps:cNvCnPr/>
                    <wps:spPr>
                      <a:xfrm>
                        <a:off x="0" y="0"/>
                        <a:ext cx="7479052" cy="411"/>
                      </a:xfrm>
                      <a:prstGeom prst="line">
                        <a:avLst/>
                      </a:prstGeom>
                      <a:ln w="9525">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C3F8F3" id="Straight Connector 13" o:spid="_x0000_s1026" style="position:absolute;z-index:2516659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37.7pt,14.25pt" to="1126.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G33gEAABAEAAAOAAAAZHJzL2Uyb0RvYy54bWysU01v3CAQvVfKf0Dcu/5otkms9eawUXqp&#10;2lWT/gCCYY0EDAK69v77DtjrjdJKkapesGHmvZn3Bjb3o9HkKHxQYFtarUpKhOXQKXto6c/nx4+3&#10;lITIbMc0WNHSkwj0fnv1YTO4RtTQg+6EJ0hiQzO4lvYxuqYoAu+FYWEFTlgMSvCGRdz6Q9F5NiC7&#10;0UVdlp+LAXznPHARAp4+TEG6zfxSCh6/SxlEJLql2FvMq8/rS1qL7YY1B89cr/jcBvuHLgxTFosu&#10;VA8sMvLLqz+ojOIeAsi44mAKkFJxkTWgmqp8o+apZ05kLWhOcItN4f/R8m/HvSeqw9l9osQygzN6&#10;ip6pQx/JDqxFB8ETDKJTgwsNAnZ27+ddcHufZI/Sm/RFQWTM7p4Wd8UYCcfDm+ubu3JdU8Ixdl1V&#10;ibG4QJ0P8YsAQ9JPS7WySTpr2PFriFPqOSUda0uGlt6t63XOCqBV96i0TrF8e8ROe3JkOPc41nOt&#10;V1lYWVtsIGmaVOS/eNJiov8hJPqCfddTgXQjL5yMc2HjWYO2mJ1gEjtYgOX7wDk/QUW+rQu4eh+8&#10;IHJlsHEBG2XB/40gjueW5ZR/dmDSnSx4ge6U55utwWuXpzQ/kXSvX+8z/PKQt78BAAD//wMAUEsD&#10;BBQABgAIAAAAIQCXBwyc3QAAAAcBAAAPAAAAZHJzL2Rvd25yZXYueG1sTI9BS8NAEIXvgv9hGcGb&#10;3TRiU2I2pbQIghg0Cl432TEJZmdDdttEf72Tkx7fvOG972W72fbijKPvHClYryIQSLUzHTUK3t8e&#10;brYgfNBkdO8IFXyjh11+eZHp1LiJXvFchkZwCPlUK2hDGFIpfd2i1X7lBiT2Pt1odWA5NtKMeuJw&#10;28s4ijbS6o64odUDHlqsv8qTVTBVRVLcNnvyZfzzUTw/Hp9eDkelrq/m/T2IgHP4e4YFn9EhZ6bK&#10;nch40SvgIUFBvL0DsbjrJOEl1XLZgMwz+Z8//wUAAP//AwBQSwECLQAUAAYACAAAACEAtoM4kv4A&#10;AADhAQAAEwAAAAAAAAAAAAAAAAAAAAAAW0NvbnRlbnRfVHlwZXNdLnhtbFBLAQItABQABgAIAAAA&#10;IQA4/SH/1gAAAJQBAAALAAAAAAAAAAAAAAAAAC8BAABfcmVscy8ucmVsc1BLAQItABQABgAIAAAA&#10;IQD8SPG33gEAABAEAAAOAAAAAAAAAAAAAAAAAC4CAABkcnMvZTJvRG9jLnhtbFBLAQItABQABgAI&#10;AAAAIQCXBwyc3QAAAAcBAAAPAAAAAAAAAAAAAAAAADgEAABkcnMvZG93bnJldi54bWxQSwUGAAAA&#10;AAQABADzAAAAQgUAAAAA&#10;" strokecolor="#1f497d [3215]">
              <v:shadow on="t" color="black" opacity="24903f" origin=",.5" offset="0,.55556mm"/>
              <w10:wrap anchorx="page"/>
            </v:line>
          </w:pict>
        </mc:Fallback>
      </mc:AlternateContent>
    </w:r>
    <w:r w:rsidRPr="0093181D">
      <w:rPr>
        <w:rFonts w:asciiTheme="majorHAnsi" w:hAnsiTheme="majorHAnsi" w:cstheme="majorHAnsi"/>
        <w:b/>
        <w:color w:val="1F497D" w:themeColor="text2"/>
      </w:rPr>
      <w:t>Science Extension and Enrichment 2020</w:t>
    </w:r>
    <w:r w:rsidRPr="0093181D">
      <w:rPr>
        <w:rFonts w:asciiTheme="majorHAnsi" w:hAnsiTheme="majorHAnsi" w:cstheme="majorHAnsi"/>
        <w:b/>
        <w:color w:val="1F497D" w:themeColor="text2"/>
      </w:rPr>
      <w:ptab w:relativeTo="margin" w:alignment="center" w:leader="none"/>
    </w:r>
    <w:r w:rsidRPr="0093181D">
      <w:rPr>
        <w:rFonts w:asciiTheme="majorHAnsi" w:hAnsiTheme="majorHAnsi" w:cstheme="majorHAnsi"/>
        <w:b/>
        <w:color w:val="1F497D" w:themeColor="text2"/>
      </w:rPr>
      <w:ptab w:relativeTo="margin" w:alignment="right" w:leader="none"/>
    </w:r>
    <w:r w:rsidRPr="0093181D">
      <w:rPr>
        <w:rFonts w:asciiTheme="majorHAnsi" w:hAnsiTheme="majorHAnsi" w:cstheme="majorHAnsi"/>
        <w:color w:val="1F497D" w:themeColor="text2"/>
      </w:rPr>
      <w:t>Gifted and Talented – online programme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15E86" w14:textId="77777777" w:rsidR="0093181D" w:rsidRPr="001A290E" w:rsidRDefault="0093181D" w:rsidP="0093181D">
    <w:pPr>
      <w:pStyle w:val="Header"/>
      <w:rPr>
        <w:rFonts w:asciiTheme="majorHAnsi" w:hAnsiTheme="majorHAnsi" w:cstheme="majorHAnsi"/>
        <w:b/>
        <w:color w:val="1F497D" w:themeColor="text2"/>
        <w:sz w:val="40"/>
      </w:rPr>
    </w:pPr>
    <w:r w:rsidRPr="001A290E">
      <w:rPr>
        <w:rFonts w:asciiTheme="majorHAnsi" w:hAnsiTheme="majorHAnsi" w:cstheme="majorHAnsi"/>
        <w:b/>
        <w:noProof/>
        <w:color w:val="1F497D" w:themeColor="text2"/>
        <w:sz w:val="40"/>
        <w:lang w:val="en-NZ" w:eastAsia="en-NZ"/>
      </w:rPr>
      <w:drawing>
        <wp:anchor distT="0" distB="0" distL="114300" distR="114300" simplePos="0" relativeHeight="251660800" behindDoc="0" locked="0" layoutInCell="1" allowOverlap="1" wp14:anchorId="450CF658" wp14:editId="1D5369AF">
          <wp:simplePos x="0" y="0"/>
          <wp:positionH relativeFrom="column">
            <wp:posOffset>5486400</wp:posOffset>
          </wp:positionH>
          <wp:positionV relativeFrom="paragraph">
            <wp:posOffset>-272580</wp:posOffset>
          </wp:positionV>
          <wp:extent cx="1527175" cy="9042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MSC_Uni_logo.tiff"/>
                  <pic:cNvPicPr/>
                </pic:nvPicPr>
                <pic:blipFill>
                  <a:blip r:embed="rId1">
                    <a:extLst>
                      <a:ext uri="{28A0092B-C50C-407E-A947-70E740481C1C}">
                        <a14:useLocalDpi xmlns:a14="http://schemas.microsoft.com/office/drawing/2010/main" val="0"/>
                      </a:ext>
                    </a:extLst>
                  </a:blip>
                  <a:stretch>
                    <a:fillRect/>
                  </a:stretch>
                </pic:blipFill>
                <pic:spPr>
                  <a:xfrm>
                    <a:off x="0" y="0"/>
                    <a:ext cx="1527175" cy="904240"/>
                  </a:xfrm>
                  <a:prstGeom prst="rect">
                    <a:avLst/>
                  </a:prstGeom>
                </pic:spPr>
              </pic:pic>
            </a:graphicData>
          </a:graphic>
        </wp:anchor>
      </w:drawing>
    </w:r>
    <w:r>
      <w:rPr>
        <w:rFonts w:asciiTheme="majorHAnsi" w:hAnsiTheme="majorHAnsi" w:cstheme="majorHAnsi"/>
        <w:b/>
        <w:color w:val="1F497D" w:themeColor="text2"/>
        <w:sz w:val="40"/>
      </w:rPr>
      <w:t xml:space="preserve">Science Extension </w:t>
    </w:r>
    <w:r w:rsidRPr="001A290E">
      <w:rPr>
        <w:rFonts w:asciiTheme="majorHAnsi" w:hAnsiTheme="majorHAnsi" w:cstheme="majorHAnsi"/>
        <w:b/>
        <w:color w:val="1F497D" w:themeColor="text2"/>
        <w:sz w:val="40"/>
      </w:rPr>
      <w:t>and Enrichment 2020</w:t>
    </w:r>
  </w:p>
  <w:p w14:paraId="3713F0DB" w14:textId="77777777" w:rsidR="0093181D" w:rsidRPr="00347030" w:rsidRDefault="0093181D" w:rsidP="0093181D">
    <w:pPr>
      <w:pStyle w:val="Header"/>
      <w:jc w:val="both"/>
      <w:rPr>
        <w:color w:val="1F497D" w:themeColor="text2"/>
        <w:sz w:val="28"/>
      </w:rPr>
    </w:pPr>
    <w:r w:rsidRPr="00347030">
      <w:rPr>
        <w:color w:val="1F497D" w:themeColor="text2"/>
        <w:sz w:val="28"/>
      </w:rPr>
      <w:t>Gifted and Talented – online programme</w:t>
    </w:r>
  </w:p>
  <w:p w14:paraId="32E5AF4E" w14:textId="0F455FEC" w:rsidR="0093181D" w:rsidRDefault="0093181D">
    <w:pPr>
      <w:pStyle w:val="Header"/>
    </w:pPr>
    <w:r>
      <w:rPr>
        <w:noProof/>
        <w:lang w:val="en-NZ" w:eastAsia="en-NZ"/>
      </w:rPr>
      <mc:AlternateContent>
        <mc:Choice Requires="wps">
          <w:drawing>
            <wp:anchor distT="0" distB="0" distL="114300" distR="114300" simplePos="0" relativeHeight="251661824" behindDoc="0" locked="0" layoutInCell="1" allowOverlap="1" wp14:anchorId="240A1EA4" wp14:editId="334638AB">
              <wp:simplePos x="0" y="0"/>
              <wp:positionH relativeFrom="margin">
                <wp:align>center</wp:align>
              </wp:positionH>
              <wp:positionV relativeFrom="paragraph">
                <wp:posOffset>107222</wp:posOffset>
              </wp:positionV>
              <wp:extent cx="7479052" cy="411"/>
              <wp:effectExtent l="38100" t="38100" r="64770" b="95250"/>
              <wp:wrapNone/>
              <wp:docPr id="9" name="Straight Connector 9"/>
              <wp:cNvGraphicFramePr/>
              <a:graphic xmlns:a="http://schemas.openxmlformats.org/drawingml/2006/main">
                <a:graphicData uri="http://schemas.microsoft.com/office/word/2010/wordprocessingShape">
                  <wps:wsp>
                    <wps:cNvCnPr/>
                    <wps:spPr>
                      <a:xfrm>
                        <a:off x="0" y="0"/>
                        <a:ext cx="7479052" cy="411"/>
                      </a:xfrm>
                      <a:prstGeom prst="line">
                        <a:avLst/>
                      </a:prstGeom>
                      <a:ln w="9525">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738D12" id="Straight Connector 9" o:spid="_x0000_s1026" style="position:absolute;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45pt" to="588.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TR3AEAAA4EAAAOAAAAZHJzL2Uyb0RvYy54bWysU8tu2zAQvBfoPxC8x3ogbmrBcg4O0kvR&#10;Gk36AQxFWgT4wpK15L/vkpLloC0QoMiFErk7szvD5fZ+NJqcBATlbEurVUmJsNx1yh5b+vP58eYz&#10;JSEy2zHtrGjpWQR6v/v4YTv4RtSud7oTQJDEhmbwLe1j9E1RBN4Lw8LKeWExKB0YFnELx6IDNiC7&#10;0UVdlp+KwUHnwXERAp4+TEG6y/xSCh6/SxlEJLql2FvMK+T1Ja3FbsuaIzDfKz63wf6jC8OUxaIL&#10;1QOLjPwC9ReVURxccDKuuDOFk1JxkTWgmqr8Q81Tz7zIWtCc4BebwvvR8m+nAxDVtXRDiWUGr+gp&#10;AlPHPpK9sxYNdEA2yafBhwbT9/YA8y74AyTRowSTviiHjNnb8+KtGCPheHh3e7cp1zUlHGO3VZUY&#10;iyvUQ4hfhDMk/bRUK5uEs4advoY4pV5S0rG2ZMCW1/U6ZwWnVfeotE6xPDtir4GcGN56HOu51qss&#10;rKwtNpA0TSryXzxrMdH/EBJdwb7rqUCaxysn41zYeNGgLWYnmMQOFmD5NnDOT1CRZ3UBV2+DF0Su&#10;7GxcwEZZB/8iiOOlZTnlXxyYdCcLXlx3zvebrcGhy7c0P5A01a/3GX59xrvfAAAA//8DAFBLAwQU&#10;AAYACAAAACEAJOOOS94AAAAHAQAADwAAAGRycy9kb3ducmV2LnhtbEyPQUvDQBCF74X+h2UEb3bT&#10;Co3GbEppKQhiqFHwusmOSTA7G7LbJvrrnZ7sbWbe48330s1kO3HGwbeOFCwXEQikypmWagUf74e7&#10;BxA+aDK6c4QKftDDJpvPUp0YN9IbnotQCw4hn2gFTQh9IqWvGrTaL1yPxNqXG6wOvA61NIMeOdx2&#10;chVFa2l1S/yh0T3uGqy+i5NVMJZ5nN/XW/LF6vczf33evxx3e6Vub6btE4iAU/g3wwWf0SFjptKd&#10;yHjRKeAiga/rRxAXdRnH3KTkKY5AZqm85s/+AAAA//8DAFBLAQItABQABgAIAAAAIQC2gziS/gAA&#10;AOEBAAATAAAAAAAAAAAAAAAAAAAAAABbQ29udGVudF9UeXBlc10ueG1sUEsBAi0AFAAGAAgAAAAh&#10;ADj9If/WAAAAlAEAAAsAAAAAAAAAAAAAAAAALwEAAF9yZWxzLy5yZWxzUEsBAi0AFAAGAAgAAAAh&#10;ACQtFNHcAQAADgQAAA4AAAAAAAAAAAAAAAAALgIAAGRycy9lMm9Eb2MueG1sUEsBAi0AFAAGAAgA&#10;AAAhACTjjkveAAAABwEAAA8AAAAAAAAAAAAAAAAANgQAAGRycy9kb3ducmV2LnhtbFBLBQYAAAAA&#10;BAAEAPMAAABBBQAAAAA=&#10;" strokecolor="#1f497d [3215]">
              <v:shadow on="t" color="black" opacity="24903f" origin=",.5" offset="0,.55556mm"/>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737EF"/>
    <w:multiLevelType w:val="hybridMultilevel"/>
    <w:tmpl w:val="02E6AC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790574"/>
    <w:multiLevelType w:val="hybridMultilevel"/>
    <w:tmpl w:val="D446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FC0303"/>
    <w:multiLevelType w:val="hybridMultilevel"/>
    <w:tmpl w:val="776269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9E50055"/>
    <w:multiLevelType w:val="hybridMultilevel"/>
    <w:tmpl w:val="E9E45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9238C4"/>
    <w:multiLevelType w:val="hybridMultilevel"/>
    <w:tmpl w:val="DAB28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B525EA"/>
    <w:multiLevelType w:val="hybridMultilevel"/>
    <w:tmpl w:val="7016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EB42C1"/>
    <w:multiLevelType w:val="hybridMultilevel"/>
    <w:tmpl w:val="3E5A5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C2575B8"/>
    <w:multiLevelType w:val="hybridMultilevel"/>
    <w:tmpl w:val="D9263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8B69A9"/>
    <w:multiLevelType w:val="hybridMultilevel"/>
    <w:tmpl w:val="B2E44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7"/>
  </w:num>
  <w:num w:numId="5">
    <w:abstractNumId w:val="8"/>
  </w:num>
  <w:num w:numId="6">
    <w:abstractNumId w:val="3"/>
  </w:num>
  <w:num w:numId="7">
    <w:abstractNumId w:val="5"/>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6B1"/>
    <w:rsid w:val="00015459"/>
    <w:rsid w:val="0004750E"/>
    <w:rsid w:val="000F72AD"/>
    <w:rsid w:val="00141C77"/>
    <w:rsid w:val="001A290E"/>
    <w:rsid w:val="001C3414"/>
    <w:rsid w:val="001D06B1"/>
    <w:rsid w:val="001F0C7F"/>
    <w:rsid w:val="002F0244"/>
    <w:rsid w:val="00301E8B"/>
    <w:rsid w:val="0034320F"/>
    <w:rsid w:val="00347030"/>
    <w:rsid w:val="00365BB5"/>
    <w:rsid w:val="00380069"/>
    <w:rsid w:val="00385288"/>
    <w:rsid w:val="003A0740"/>
    <w:rsid w:val="003A6520"/>
    <w:rsid w:val="00473811"/>
    <w:rsid w:val="004B3591"/>
    <w:rsid w:val="004F374F"/>
    <w:rsid w:val="005475A7"/>
    <w:rsid w:val="005510A9"/>
    <w:rsid w:val="005945B2"/>
    <w:rsid w:val="005C4803"/>
    <w:rsid w:val="00670CDA"/>
    <w:rsid w:val="00712358"/>
    <w:rsid w:val="00784D19"/>
    <w:rsid w:val="00787E4B"/>
    <w:rsid w:val="00794C2A"/>
    <w:rsid w:val="007A5382"/>
    <w:rsid w:val="0080118F"/>
    <w:rsid w:val="008A7821"/>
    <w:rsid w:val="008B22F6"/>
    <w:rsid w:val="0093181D"/>
    <w:rsid w:val="00934519"/>
    <w:rsid w:val="009367E1"/>
    <w:rsid w:val="009375E4"/>
    <w:rsid w:val="00942EC7"/>
    <w:rsid w:val="0095224C"/>
    <w:rsid w:val="009814D6"/>
    <w:rsid w:val="00A46455"/>
    <w:rsid w:val="00AA276E"/>
    <w:rsid w:val="00B359D3"/>
    <w:rsid w:val="00B6403A"/>
    <w:rsid w:val="00BA7C36"/>
    <w:rsid w:val="00BB06C5"/>
    <w:rsid w:val="00BC73C0"/>
    <w:rsid w:val="00C04E98"/>
    <w:rsid w:val="00C12F79"/>
    <w:rsid w:val="00C30268"/>
    <w:rsid w:val="00C4162F"/>
    <w:rsid w:val="00C91460"/>
    <w:rsid w:val="00CC61C6"/>
    <w:rsid w:val="00D01716"/>
    <w:rsid w:val="00D206DB"/>
    <w:rsid w:val="00DC58B5"/>
    <w:rsid w:val="00DC6179"/>
    <w:rsid w:val="00DF793E"/>
    <w:rsid w:val="00E23C3B"/>
    <w:rsid w:val="00E433B1"/>
    <w:rsid w:val="00E56303"/>
    <w:rsid w:val="00EC6C0B"/>
    <w:rsid w:val="00EF47AC"/>
    <w:rsid w:val="00FC31A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51C87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E4B"/>
    <w:rPr>
      <w:rFonts w:ascii="Verdana" w:hAnsi="Verdan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06B1"/>
    <w:pPr>
      <w:tabs>
        <w:tab w:val="center" w:pos="4320"/>
        <w:tab w:val="right" w:pos="8640"/>
      </w:tabs>
    </w:pPr>
  </w:style>
  <w:style w:type="character" w:customStyle="1" w:styleId="HeaderChar">
    <w:name w:val="Header Char"/>
    <w:basedOn w:val="DefaultParagraphFont"/>
    <w:link w:val="Header"/>
    <w:uiPriority w:val="99"/>
    <w:rsid w:val="001D06B1"/>
    <w:rPr>
      <w:rFonts w:ascii="Verdana" w:hAnsi="Verdana"/>
    </w:rPr>
  </w:style>
  <w:style w:type="paragraph" w:styleId="Footer">
    <w:name w:val="footer"/>
    <w:basedOn w:val="Normal"/>
    <w:link w:val="FooterChar"/>
    <w:uiPriority w:val="99"/>
    <w:unhideWhenUsed/>
    <w:rsid w:val="001D06B1"/>
    <w:pPr>
      <w:tabs>
        <w:tab w:val="center" w:pos="4320"/>
        <w:tab w:val="right" w:pos="8640"/>
      </w:tabs>
    </w:pPr>
  </w:style>
  <w:style w:type="character" w:customStyle="1" w:styleId="FooterChar">
    <w:name w:val="Footer Char"/>
    <w:basedOn w:val="DefaultParagraphFont"/>
    <w:link w:val="Footer"/>
    <w:uiPriority w:val="99"/>
    <w:rsid w:val="001D06B1"/>
    <w:rPr>
      <w:rFonts w:ascii="Verdana" w:hAnsi="Verdana"/>
    </w:rPr>
  </w:style>
  <w:style w:type="paragraph" w:styleId="BalloonText">
    <w:name w:val="Balloon Text"/>
    <w:basedOn w:val="Normal"/>
    <w:link w:val="BalloonTextChar"/>
    <w:uiPriority w:val="99"/>
    <w:semiHidden/>
    <w:unhideWhenUsed/>
    <w:rsid w:val="001D06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06B1"/>
    <w:rPr>
      <w:rFonts w:ascii="Lucida Grande" w:hAnsi="Lucida Grande" w:cs="Lucida Grande"/>
      <w:sz w:val="18"/>
      <w:szCs w:val="18"/>
    </w:rPr>
  </w:style>
  <w:style w:type="character" w:styleId="Hyperlink">
    <w:name w:val="Hyperlink"/>
    <w:basedOn w:val="DefaultParagraphFont"/>
    <w:uiPriority w:val="99"/>
    <w:unhideWhenUsed/>
    <w:rsid w:val="001D06B1"/>
    <w:rPr>
      <w:color w:val="0000FF" w:themeColor="hyperlink"/>
      <w:u w:val="single"/>
    </w:rPr>
  </w:style>
  <w:style w:type="table" w:styleId="TableGrid">
    <w:name w:val="Table Grid"/>
    <w:basedOn w:val="TableNormal"/>
    <w:uiPriority w:val="59"/>
    <w:rsid w:val="008A7821"/>
    <w:rPr>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4D19"/>
    <w:pPr>
      <w:ind w:left="720"/>
      <w:contextualSpacing/>
    </w:pPr>
    <w:rPr>
      <w:rFonts w:asciiTheme="minorHAnsi" w:hAnsiTheme="minorHAnsi"/>
      <w:lang w:val="en-NZ" w:eastAsia="en-US"/>
    </w:rPr>
  </w:style>
  <w:style w:type="character" w:customStyle="1" w:styleId="UnresolvedMention">
    <w:name w:val="Unresolved Mention"/>
    <w:basedOn w:val="DefaultParagraphFont"/>
    <w:uiPriority w:val="99"/>
    <w:semiHidden/>
    <w:unhideWhenUsed/>
    <w:rsid w:val="00C12F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0975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users.telenet.be/instrumentatie/temperature/temperature-scales.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oughtco.com/the-history-of-the-thermometer-1992525"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_rels/footer1.xml.rels><?xml version="1.0" encoding="UTF-8" standalone="yes"?>
<Relationships xmlns="http://schemas.openxmlformats.org/package/2006/relationships"><Relationship Id="rId3" Type="http://schemas.openxmlformats.org/officeDocument/2006/relationships/hyperlink" Target="mailto:marine.studies@otago.ac.nz" TargetMode="External"/><Relationship Id="rId2" Type="http://schemas.openxmlformats.org/officeDocument/2006/relationships/image" Target="media/image10.jpg"/><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3" Type="http://schemas.openxmlformats.org/officeDocument/2006/relationships/hyperlink" Target="mailto:marine.studies@otago.ac.nz" TargetMode="External"/><Relationship Id="rId2" Type="http://schemas.openxmlformats.org/officeDocument/2006/relationships/image" Target="media/image10.jp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tiff"/></Relationships>
</file>

<file path=word/charts/_rels/chart1.xml.rels><?xml version="1.0" encoding="UTF-8" standalone="yes"?>
<Relationships xmlns="http://schemas.openxmlformats.org/package/2006/relationships"><Relationship Id="rId1" Type="http://schemas.openxmlformats.org/officeDocument/2006/relationships/oleObject" Target="file:///\\Users\steve\Desktop\Is%20there%20an%20ocean%20in%20the%20House%3f\Level%201,%20topic%20two%20Temperature\is%20there%20an%20ocean%20in%20the%20house,%20Temperature%20,%20temperature%20conversions-the%20humbod%20sca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200"/>
              <a:t>Humbod(x) vs centigrade(y)</a:t>
            </a:r>
          </a:p>
        </c:rich>
      </c:tx>
      <c:overlay val="0"/>
    </c:title>
    <c:autoTitleDeleted val="0"/>
    <c:plotArea>
      <c:layout/>
      <c:scatterChart>
        <c:scatterStyle val="lineMarker"/>
        <c:varyColors val="0"/>
        <c:ser>
          <c:idx val="0"/>
          <c:order val="0"/>
          <c:tx>
            <c:strRef>
              <c:f>Sheet1!$A$3</c:f>
              <c:strCache>
                <c:ptCount val="1"/>
                <c:pt idx="0">
                  <c:v>centigrade</c:v>
                </c:pt>
              </c:strCache>
            </c:strRef>
          </c:tx>
          <c:spPr>
            <a:ln w="47625">
              <a:noFill/>
            </a:ln>
          </c:spPr>
          <c:trendline>
            <c:trendlineType val="linear"/>
            <c:dispRSqr val="0"/>
            <c:dispEq val="1"/>
            <c:trendlineLbl>
              <c:layout>
                <c:manualLayout>
                  <c:x val="2.9418416447944001E-2"/>
                  <c:y val="-9.5001093613298296E-2"/>
                </c:manualLayout>
              </c:layout>
              <c:numFmt formatCode="General" sourceLinked="0"/>
            </c:trendlineLbl>
          </c:trendline>
          <c:xVal>
            <c:numRef>
              <c:f>Sheet1!$C$2:$H$2</c:f>
              <c:numCache>
                <c:formatCode>General</c:formatCode>
                <c:ptCount val="6"/>
                <c:pt idx="0">
                  <c:v>0</c:v>
                </c:pt>
                <c:pt idx="1">
                  <c:v>21</c:v>
                </c:pt>
                <c:pt idx="3">
                  <c:v>60</c:v>
                </c:pt>
                <c:pt idx="4">
                  <c:v>100</c:v>
                </c:pt>
              </c:numCache>
            </c:numRef>
          </c:xVal>
          <c:yVal>
            <c:numRef>
              <c:f>Sheet1!$C$3:$H$3</c:f>
              <c:numCache>
                <c:formatCode>General</c:formatCode>
                <c:ptCount val="6"/>
                <c:pt idx="1">
                  <c:v>0</c:v>
                </c:pt>
                <c:pt idx="2">
                  <c:v>10</c:v>
                </c:pt>
                <c:pt idx="4">
                  <c:v>37</c:v>
                </c:pt>
                <c:pt idx="5">
                  <c:v>100</c:v>
                </c:pt>
              </c:numCache>
            </c:numRef>
          </c:yVal>
          <c:smooth val="0"/>
          <c:extLst>
            <c:ext xmlns:c16="http://schemas.microsoft.com/office/drawing/2014/chart" uri="{C3380CC4-5D6E-409C-BE32-E72D297353CC}">
              <c16:uniqueId val="{00000001-8FCC-3745-88FC-C2B8C0C187D1}"/>
            </c:ext>
          </c:extLst>
        </c:ser>
        <c:dLbls>
          <c:showLegendKey val="0"/>
          <c:showVal val="0"/>
          <c:showCatName val="0"/>
          <c:showSerName val="0"/>
          <c:showPercent val="0"/>
          <c:showBubbleSize val="0"/>
        </c:dLbls>
        <c:axId val="-2132360008"/>
        <c:axId val="-2132112072"/>
      </c:scatterChart>
      <c:valAx>
        <c:axId val="-2132360008"/>
        <c:scaling>
          <c:orientation val="minMax"/>
        </c:scaling>
        <c:delete val="0"/>
        <c:axPos val="b"/>
        <c:title>
          <c:tx>
            <c:rich>
              <a:bodyPr/>
              <a:lstStyle/>
              <a:p>
                <a:pPr>
                  <a:defRPr sz="800"/>
                </a:pPr>
                <a:r>
                  <a:rPr lang="en-US" sz="800"/>
                  <a:t>'humbod' scale</a:t>
                </a:r>
              </a:p>
            </c:rich>
          </c:tx>
          <c:overlay val="0"/>
        </c:title>
        <c:numFmt formatCode="General" sourceLinked="1"/>
        <c:majorTickMark val="out"/>
        <c:minorTickMark val="none"/>
        <c:tickLblPos val="nextTo"/>
        <c:crossAx val="-2132112072"/>
        <c:crosses val="autoZero"/>
        <c:crossBetween val="midCat"/>
      </c:valAx>
      <c:valAx>
        <c:axId val="-2132112072"/>
        <c:scaling>
          <c:orientation val="minMax"/>
        </c:scaling>
        <c:delete val="0"/>
        <c:axPos val="l"/>
        <c:majorGridlines/>
        <c:title>
          <c:tx>
            <c:rich>
              <a:bodyPr rot="-5400000" vert="horz"/>
              <a:lstStyle/>
              <a:p>
                <a:pPr>
                  <a:defRPr sz="800"/>
                </a:pPr>
                <a:r>
                  <a:rPr lang="en-US" sz="800"/>
                  <a:t>Centigrade</a:t>
                </a:r>
                <a:r>
                  <a:rPr lang="en-US" sz="800" baseline="0"/>
                  <a:t> scale</a:t>
                </a:r>
                <a:endParaRPr lang="en-US" sz="800"/>
              </a:p>
            </c:rich>
          </c:tx>
          <c:overlay val="0"/>
        </c:title>
        <c:numFmt formatCode="General" sourceLinked="1"/>
        <c:majorTickMark val="out"/>
        <c:minorTickMark val="none"/>
        <c:tickLblPos val="nextTo"/>
        <c:crossAx val="-2132360008"/>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9D3DA-7951-4831-8DA3-F11F4D45B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541</Words>
  <Characters>3089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Shantelle Jackson</dc:creator>
  <cp:keywords/>
  <dc:description/>
  <cp:lastModifiedBy>Casey Figgins</cp:lastModifiedBy>
  <cp:revision>5</cp:revision>
  <dcterms:created xsi:type="dcterms:W3CDTF">2020-05-04T04:47:00Z</dcterms:created>
  <dcterms:modified xsi:type="dcterms:W3CDTF">2020-05-13T22:15:00Z</dcterms:modified>
</cp:coreProperties>
</file>