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D313" w14:textId="77777777" w:rsidR="00283FCF" w:rsidRPr="006174D9" w:rsidRDefault="00283FCF">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lang w:val="en-CA"/>
        </w:rPr>
      </w:pPr>
    </w:p>
    <w:p w14:paraId="51676774" w14:textId="77777777" w:rsidR="00590CAA" w:rsidRPr="00CC20FB" w:rsidRDefault="00CC20FB" w:rsidP="00CC20FB">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b/>
          <w:sz w:val="32"/>
          <w:szCs w:val="28"/>
          <w:u w:val="single"/>
          <w:lang w:val="en-CA"/>
        </w:rPr>
      </w:pPr>
      <w:r w:rsidRPr="00CC20FB">
        <w:rPr>
          <w:rFonts w:ascii="Times" w:hAnsi="Times"/>
          <w:b/>
          <w:sz w:val="32"/>
          <w:szCs w:val="28"/>
          <w:u w:val="single"/>
          <w:lang w:val="en-CA"/>
        </w:rPr>
        <w:t xml:space="preserve">Terms and Conditions - </w:t>
      </w:r>
      <w:r w:rsidR="00BF21FB" w:rsidRPr="00CC20FB">
        <w:rPr>
          <w:rFonts w:ascii="Times" w:hAnsi="Times"/>
          <w:b/>
          <w:sz w:val="32"/>
          <w:szCs w:val="28"/>
          <w:u w:val="single"/>
          <w:lang w:val="en-CA"/>
        </w:rPr>
        <w:t>William Evans Visiting Fellowships</w:t>
      </w:r>
    </w:p>
    <w:p w14:paraId="06F8A82F"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0C58BACA" w14:textId="77777777" w:rsidR="00CC20FB" w:rsidRDefault="00CC20FB">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43029533" w14:textId="3999B318"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b/>
          <w:i/>
          <w:sz w:val="24"/>
          <w:szCs w:val="24"/>
          <w:lang w:val="en-CA"/>
        </w:rPr>
      </w:pPr>
      <w:r w:rsidRPr="006174D9">
        <w:rPr>
          <w:rFonts w:ascii="Times" w:hAnsi="Times"/>
          <w:sz w:val="24"/>
          <w:szCs w:val="24"/>
          <w:lang w:val="en-CA"/>
        </w:rPr>
        <w:t>Applications for William Evans Visiting Fellowships will be called for</w:t>
      </w:r>
      <w:r w:rsidR="000B2128">
        <w:rPr>
          <w:rFonts w:ascii="Times" w:hAnsi="Times"/>
          <w:sz w:val="24"/>
          <w:szCs w:val="24"/>
          <w:lang w:val="en-CA"/>
        </w:rPr>
        <w:t xml:space="preserve"> once</w:t>
      </w:r>
      <w:r w:rsidRPr="006174D9">
        <w:rPr>
          <w:rFonts w:ascii="Times" w:hAnsi="Times"/>
          <w:sz w:val="24"/>
          <w:szCs w:val="24"/>
          <w:lang w:val="en-CA"/>
        </w:rPr>
        <w:t xml:space="preserve"> yearly.  The closing date for recommendations are </w:t>
      </w:r>
      <w:r w:rsidR="008A4018" w:rsidRPr="00C02B8E">
        <w:rPr>
          <w:rFonts w:ascii="Times" w:hAnsi="Times"/>
          <w:sz w:val="24"/>
          <w:szCs w:val="24"/>
          <w:lang w:val="en-CA"/>
        </w:rPr>
        <w:t xml:space="preserve">in </w:t>
      </w:r>
      <w:r w:rsidR="008A4018">
        <w:rPr>
          <w:rFonts w:ascii="Times" w:hAnsi="Times"/>
          <w:sz w:val="24"/>
          <w:szCs w:val="24"/>
          <w:u w:val="single"/>
          <w:lang w:val="en-CA"/>
        </w:rPr>
        <w:t xml:space="preserve">March </w:t>
      </w:r>
      <w:r w:rsidRPr="006174D9">
        <w:rPr>
          <w:rFonts w:ascii="Times" w:hAnsi="Times"/>
          <w:sz w:val="24"/>
          <w:szCs w:val="24"/>
          <w:lang w:val="en-CA"/>
        </w:rPr>
        <w:t xml:space="preserve">each year.  </w:t>
      </w:r>
    </w:p>
    <w:p w14:paraId="552299BF"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2B711485" w14:textId="12C795C8"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 xml:space="preserve">William Evans Visiting Fellows will normally be </w:t>
      </w:r>
      <w:r w:rsidR="00AD0D85">
        <w:rPr>
          <w:rFonts w:ascii="Times" w:hAnsi="Times"/>
          <w:sz w:val="24"/>
          <w:szCs w:val="24"/>
          <w:lang w:val="en-CA"/>
        </w:rPr>
        <w:t>experts in their field</w:t>
      </w:r>
      <w:r w:rsidRPr="006174D9">
        <w:rPr>
          <w:rFonts w:ascii="Times" w:hAnsi="Times"/>
          <w:sz w:val="24"/>
          <w:szCs w:val="24"/>
          <w:lang w:val="en-CA"/>
        </w:rPr>
        <w:t xml:space="preserve"> who </w:t>
      </w:r>
      <w:r w:rsidR="00AD0D85">
        <w:rPr>
          <w:rFonts w:ascii="Times" w:hAnsi="Times"/>
          <w:sz w:val="24"/>
          <w:szCs w:val="24"/>
          <w:lang w:val="en-CA"/>
        </w:rPr>
        <w:t>will be able to provide value to the University of Otago during their fellowship.</w:t>
      </w:r>
      <w:r w:rsidRPr="006174D9">
        <w:rPr>
          <w:rFonts w:ascii="Times" w:hAnsi="Times"/>
          <w:sz w:val="24"/>
          <w:szCs w:val="24"/>
          <w:lang w:val="en-CA"/>
        </w:rPr>
        <w:t>.</w:t>
      </w:r>
    </w:p>
    <w:p w14:paraId="2C2D0DE1"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577A493A" w14:textId="4DECAE60"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 xml:space="preserve">In submitting a proposal </w:t>
      </w:r>
      <w:r w:rsidR="00AD0D85">
        <w:rPr>
          <w:rFonts w:ascii="Times" w:hAnsi="Times"/>
          <w:sz w:val="24"/>
          <w:szCs w:val="24"/>
          <w:lang w:val="en-CA"/>
        </w:rPr>
        <w:t>the nominee</w:t>
      </w:r>
      <w:r w:rsidRPr="006174D9">
        <w:rPr>
          <w:rFonts w:ascii="Times" w:hAnsi="Times"/>
          <w:sz w:val="24"/>
          <w:szCs w:val="24"/>
          <w:lang w:val="en-CA"/>
        </w:rPr>
        <w:t xml:space="preserve"> should be aware that their nomination is in competition for a limited funding source and the only evidence of a nomination meeting the criteria is that supplied by the Department</w:t>
      </w:r>
      <w:r w:rsidR="008F0F31">
        <w:rPr>
          <w:rFonts w:ascii="Times" w:hAnsi="Times"/>
          <w:sz w:val="24"/>
          <w:szCs w:val="24"/>
          <w:lang w:val="en-CA"/>
        </w:rPr>
        <w:t>. The nomination</w:t>
      </w:r>
      <w:r w:rsidRPr="006174D9">
        <w:rPr>
          <w:rFonts w:ascii="Times" w:hAnsi="Times"/>
          <w:sz w:val="24"/>
          <w:szCs w:val="24"/>
          <w:lang w:val="en-CA"/>
        </w:rPr>
        <w:t xml:space="preserve"> should: </w:t>
      </w:r>
    </w:p>
    <w:p w14:paraId="095823C5"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1560ED0C"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Times" w:hAnsi="Times"/>
          <w:sz w:val="24"/>
          <w:szCs w:val="24"/>
          <w:lang w:val="en-CA"/>
        </w:rPr>
      </w:pPr>
      <w:r w:rsidRPr="006174D9">
        <w:rPr>
          <w:rFonts w:ascii="Times" w:hAnsi="Times"/>
          <w:sz w:val="24"/>
          <w:szCs w:val="24"/>
          <w:lang w:val="en-CA"/>
        </w:rPr>
        <w:t>(a)</w:t>
      </w:r>
      <w:r w:rsidRPr="006174D9">
        <w:rPr>
          <w:rFonts w:ascii="Times" w:hAnsi="Times"/>
          <w:sz w:val="24"/>
          <w:szCs w:val="24"/>
          <w:lang w:val="en-CA"/>
        </w:rPr>
        <w:tab/>
      </w:r>
      <w:r w:rsidRPr="006174D9">
        <w:rPr>
          <w:rFonts w:ascii="Times" w:hAnsi="Times"/>
          <w:sz w:val="24"/>
          <w:szCs w:val="24"/>
          <w:lang w:val="en-CA"/>
        </w:rPr>
        <w:tab/>
        <w:t>make a case which</w:t>
      </w:r>
      <w:r w:rsidRPr="006174D9">
        <w:rPr>
          <w:rFonts w:ascii="Times" w:hAnsi="Times"/>
          <w:b/>
          <w:i/>
          <w:sz w:val="24"/>
          <w:szCs w:val="24"/>
          <w:lang w:val="en-CA"/>
        </w:rPr>
        <w:t xml:space="preserve"> </w:t>
      </w:r>
      <w:r w:rsidRPr="006174D9">
        <w:rPr>
          <w:rFonts w:ascii="Times" w:hAnsi="Times"/>
          <w:b/>
          <w:sz w:val="24"/>
          <w:szCs w:val="24"/>
          <w:lang w:val="en-CA"/>
        </w:rPr>
        <w:t>describes the project or programme</w:t>
      </w:r>
      <w:r w:rsidRPr="006174D9">
        <w:rPr>
          <w:rFonts w:ascii="Times" w:hAnsi="Times"/>
          <w:sz w:val="24"/>
          <w:szCs w:val="24"/>
          <w:lang w:val="en-CA"/>
        </w:rPr>
        <w:t xml:space="preserve"> in which the nominee will participate, and his/her </w:t>
      </w:r>
      <w:r w:rsidRPr="006174D9">
        <w:rPr>
          <w:rFonts w:ascii="Times" w:hAnsi="Times"/>
          <w:b/>
          <w:sz w:val="24"/>
          <w:szCs w:val="24"/>
          <w:lang w:val="en-CA"/>
        </w:rPr>
        <w:t>specific rol</w:t>
      </w:r>
      <w:r w:rsidRPr="003977BD">
        <w:rPr>
          <w:rFonts w:ascii="Times" w:hAnsi="Times"/>
          <w:b/>
          <w:sz w:val="24"/>
          <w:szCs w:val="24"/>
          <w:lang w:val="en-CA"/>
        </w:rPr>
        <w:t>e</w:t>
      </w:r>
      <w:r w:rsidRPr="006174D9">
        <w:rPr>
          <w:rFonts w:ascii="Times" w:hAnsi="Times"/>
          <w:sz w:val="24"/>
          <w:szCs w:val="24"/>
          <w:lang w:val="en-CA"/>
        </w:rPr>
        <w:t>.  A clear statement of the goals and objectives of the visit is to be provided.</w:t>
      </w:r>
      <w:r w:rsidR="000A072E">
        <w:rPr>
          <w:rFonts w:ascii="Times" w:hAnsi="Times"/>
          <w:sz w:val="24"/>
          <w:szCs w:val="24"/>
          <w:lang w:val="en-CA"/>
        </w:rPr>
        <w:t xml:space="preserve"> These should be aligned with Pae Tata.</w:t>
      </w:r>
    </w:p>
    <w:p w14:paraId="4272ACD7"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445D98E2" w14:textId="39B9E54C" w:rsidR="00590CAA" w:rsidRDefault="00E721CD">
      <w:pPr>
        <w:numPr>
          <w:ilvl w:val="0"/>
          <w:numId w:val="1"/>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contain</w:t>
      </w:r>
      <w:r w:rsidR="00590CAA" w:rsidRPr="006174D9">
        <w:rPr>
          <w:rFonts w:ascii="Times" w:hAnsi="Times"/>
          <w:b/>
          <w:sz w:val="24"/>
          <w:szCs w:val="24"/>
          <w:lang w:val="en-CA"/>
        </w:rPr>
        <w:t xml:space="preserve"> a clear statement of the perceived value </w:t>
      </w:r>
      <w:r w:rsidR="00590CAA" w:rsidRPr="006174D9">
        <w:rPr>
          <w:rFonts w:ascii="Times" w:hAnsi="Times"/>
          <w:sz w:val="24"/>
          <w:szCs w:val="24"/>
          <w:lang w:val="en-CA"/>
        </w:rPr>
        <w:t>of such a visit to the Department</w:t>
      </w:r>
      <w:r w:rsidR="00AD0D85">
        <w:rPr>
          <w:rFonts w:ascii="Times" w:hAnsi="Times"/>
          <w:sz w:val="24"/>
          <w:szCs w:val="24"/>
          <w:lang w:val="en-CA"/>
        </w:rPr>
        <w:t>/</w:t>
      </w:r>
      <w:r w:rsidR="000B2128">
        <w:rPr>
          <w:rFonts w:ascii="Times" w:hAnsi="Times"/>
          <w:sz w:val="24"/>
          <w:szCs w:val="24"/>
          <w:lang w:val="en-CA"/>
        </w:rPr>
        <w:t>D</w:t>
      </w:r>
      <w:r w:rsidR="00AD0D85">
        <w:rPr>
          <w:rFonts w:ascii="Times" w:hAnsi="Times"/>
          <w:sz w:val="24"/>
          <w:szCs w:val="24"/>
          <w:lang w:val="en-CA"/>
        </w:rPr>
        <w:t>ivision</w:t>
      </w:r>
      <w:r w:rsidR="00590CAA" w:rsidRPr="006174D9">
        <w:rPr>
          <w:rFonts w:ascii="Times" w:hAnsi="Times"/>
          <w:sz w:val="24"/>
          <w:szCs w:val="24"/>
          <w:lang w:val="en-CA"/>
        </w:rPr>
        <w:t xml:space="preserve"> and the wider University.</w:t>
      </w:r>
      <w:r w:rsidR="00AD0D85">
        <w:rPr>
          <w:rFonts w:ascii="Times" w:hAnsi="Times"/>
          <w:sz w:val="24"/>
          <w:szCs w:val="24"/>
          <w:lang w:val="en-CA"/>
        </w:rPr>
        <w:t xml:space="preserve"> This should be aligned with </w:t>
      </w:r>
      <w:r w:rsidR="006D65C3">
        <w:rPr>
          <w:rFonts w:ascii="Times" w:hAnsi="Times"/>
          <w:sz w:val="24"/>
          <w:szCs w:val="24"/>
          <w:lang w:val="en-CA"/>
        </w:rPr>
        <w:t>the strategic aims of the Fellowship.</w:t>
      </w:r>
    </w:p>
    <w:p w14:paraId="55BEFBB4" w14:textId="77777777" w:rsidR="006D65C3" w:rsidRDefault="006D65C3">
      <w:pPr>
        <w:numPr>
          <w:ilvl w:val="0"/>
          <w:numId w:val="1"/>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The strategic aims of the fellowship are drawn from Pae Tata, and are the following:</w:t>
      </w:r>
    </w:p>
    <w:p w14:paraId="1ACB0DEC"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Improving the quality of education offered by the university</w:t>
      </w:r>
    </w:p>
    <w:p w14:paraId="7AE1CEED"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Improving equity in student participation and achievement</w:t>
      </w:r>
    </w:p>
    <w:p w14:paraId="43CC6324"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Grow the student body</w:t>
      </w:r>
    </w:p>
    <w:p w14:paraId="13043E76"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Strengthening the research output of the university</w:t>
      </w:r>
    </w:p>
    <w:p w14:paraId="24DCFB4D"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Developing research</w:t>
      </w:r>
      <w:r w:rsidR="00627250">
        <w:rPr>
          <w:rFonts w:ascii="Times" w:hAnsi="Times"/>
          <w:sz w:val="24"/>
          <w:szCs w:val="24"/>
          <w:lang w:val="en-CA"/>
        </w:rPr>
        <w:t>, education, and enterprise</w:t>
      </w:r>
      <w:r>
        <w:rPr>
          <w:rFonts w:ascii="Times" w:hAnsi="Times"/>
          <w:sz w:val="24"/>
          <w:szCs w:val="24"/>
          <w:lang w:val="en-CA"/>
        </w:rPr>
        <w:t xml:space="preserve"> partnerships</w:t>
      </w:r>
    </w:p>
    <w:p w14:paraId="4CA188EC"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Develop international connections for research and student recruitment</w:t>
      </w:r>
    </w:p>
    <w:p w14:paraId="6C0E984E"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Build alumni relationships</w:t>
      </w:r>
    </w:p>
    <w:p w14:paraId="06F5C89F"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Develop the University’s mana whenua partnership</w:t>
      </w:r>
    </w:p>
    <w:p w14:paraId="1E1E3EFA" w14:textId="77777777" w:rsidR="006D65C3"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 xml:space="preserve">Greater engagement with </w:t>
      </w:r>
      <w:proofErr w:type="spellStart"/>
      <w:r>
        <w:rPr>
          <w:rFonts w:ascii="Times" w:hAnsi="Times"/>
          <w:sz w:val="24"/>
          <w:szCs w:val="24"/>
          <w:lang w:val="en-CA"/>
        </w:rPr>
        <w:t>Te</w:t>
      </w:r>
      <w:proofErr w:type="spellEnd"/>
      <w:r>
        <w:rPr>
          <w:rFonts w:ascii="Times" w:hAnsi="Times"/>
          <w:sz w:val="24"/>
          <w:szCs w:val="24"/>
          <w:lang w:val="en-CA"/>
        </w:rPr>
        <w:t xml:space="preserve"> Ao Māori in research and education</w:t>
      </w:r>
    </w:p>
    <w:p w14:paraId="018C9A60" w14:textId="2E7E5352" w:rsidR="00590CAA" w:rsidRDefault="006D65C3" w:rsidP="008260F8">
      <w:pPr>
        <w:numPr>
          <w:ilvl w:val="0"/>
          <w:numId w:val="6"/>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0B2128">
        <w:rPr>
          <w:rFonts w:ascii="Times" w:hAnsi="Times"/>
          <w:sz w:val="24"/>
          <w:szCs w:val="24"/>
          <w:lang w:val="en-CA"/>
        </w:rPr>
        <w:t>Develop the capacity of staff and leaders to excel in their roles</w:t>
      </w:r>
    </w:p>
    <w:p w14:paraId="5E2E6855" w14:textId="77777777" w:rsidR="000B2128" w:rsidRPr="000B2128" w:rsidRDefault="000B2128" w:rsidP="002C6273">
      <w:pPr>
        <w:numPr>
          <w:ilvl w:val="12"/>
          <w:numId w:val="0"/>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0A0B15FE" w14:textId="36194F98" w:rsidR="00590CAA" w:rsidRPr="006174D9" w:rsidRDefault="008F0F31" w:rsidP="000B2128">
      <w:pPr>
        <w:numPr>
          <w:ilvl w:val="0"/>
          <w:numId w:val="4"/>
        </w:numPr>
        <w:tabs>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i/>
          <w:sz w:val="24"/>
          <w:szCs w:val="24"/>
          <w:lang w:val="en-CA"/>
        </w:rPr>
      </w:pPr>
      <w:r>
        <w:rPr>
          <w:rFonts w:ascii="Times" w:hAnsi="Times"/>
          <w:sz w:val="24"/>
          <w:szCs w:val="24"/>
          <w:lang w:val="en-CA"/>
        </w:rPr>
        <w:t>c</w:t>
      </w:r>
      <w:r w:rsidRPr="008F0F31">
        <w:rPr>
          <w:rFonts w:ascii="Times" w:hAnsi="Times"/>
          <w:sz w:val="24"/>
          <w:szCs w:val="24"/>
          <w:lang w:val="en-CA"/>
        </w:rPr>
        <w:t xml:space="preserve">ontain </w:t>
      </w:r>
      <w:r w:rsidR="00590CAA" w:rsidRPr="006174D9">
        <w:rPr>
          <w:rFonts w:ascii="Times" w:hAnsi="Times"/>
          <w:b/>
          <w:sz w:val="24"/>
          <w:szCs w:val="24"/>
          <w:lang w:val="en-CA"/>
        </w:rPr>
        <w:t>letters of support</w:t>
      </w:r>
      <w:r w:rsidR="00590CAA" w:rsidRPr="006174D9">
        <w:rPr>
          <w:rFonts w:ascii="Times" w:hAnsi="Times"/>
          <w:sz w:val="24"/>
          <w:szCs w:val="24"/>
          <w:lang w:val="en-CA"/>
        </w:rPr>
        <w:t xml:space="preserve"> from Departments</w:t>
      </w:r>
      <w:r w:rsidR="000B2128">
        <w:rPr>
          <w:rFonts w:ascii="Times" w:hAnsi="Times"/>
          <w:sz w:val="24"/>
          <w:szCs w:val="24"/>
          <w:lang w:val="en-CA"/>
        </w:rPr>
        <w:t>/Divisions</w:t>
      </w:r>
      <w:r w:rsidR="00590CAA" w:rsidRPr="006174D9">
        <w:rPr>
          <w:rFonts w:ascii="Times" w:hAnsi="Times"/>
          <w:sz w:val="24"/>
          <w:szCs w:val="24"/>
          <w:lang w:val="en-CA"/>
        </w:rPr>
        <w:t xml:space="preserve"> other than the nominating Department</w:t>
      </w:r>
      <w:r w:rsidR="000B2128">
        <w:rPr>
          <w:rFonts w:ascii="Times" w:hAnsi="Times"/>
          <w:sz w:val="24"/>
          <w:szCs w:val="24"/>
          <w:lang w:val="en-CA"/>
        </w:rPr>
        <w:t>/Division</w:t>
      </w:r>
      <w:r w:rsidR="00590CAA" w:rsidRPr="006174D9">
        <w:rPr>
          <w:rFonts w:ascii="Times" w:hAnsi="Times"/>
          <w:sz w:val="24"/>
          <w:szCs w:val="24"/>
          <w:lang w:val="en-CA"/>
        </w:rPr>
        <w:t>, and</w:t>
      </w:r>
      <w:r w:rsidR="00E721CD">
        <w:rPr>
          <w:rFonts w:ascii="Times" w:hAnsi="Times"/>
          <w:sz w:val="24"/>
          <w:szCs w:val="24"/>
          <w:lang w:val="en-CA"/>
        </w:rPr>
        <w:t xml:space="preserve"> are</w:t>
      </w:r>
      <w:r w:rsidR="00590CAA" w:rsidRPr="006174D9">
        <w:rPr>
          <w:rFonts w:ascii="Times" w:hAnsi="Times"/>
          <w:sz w:val="24"/>
          <w:szCs w:val="24"/>
          <w:lang w:val="en-CA"/>
        </w:rPr>
        <w:t xml:space="preserve"> countersigned by the supporting </w:t>
      </w:r>
      <w:r w:rsidR="000B2128">
        <w:rPr>
          <w:rFonts w:ascii="Times" w:hAnsi="Times"/>
          <w:sz w:val="24"/>
          <w:szCs w:val="24"/>
          <w:lang w:val="en-CA"/>
        </w:rPr>
        <w:t>D</w:t>
      </w:r>
      <w:r w:rsidR="00590CAA" w:rsidRPr="006174D9">
        <w:rPr>
          <w:rFonts w:ascii="Times" w:hAnsi="Times"/>
          <w:sz w:val="24"/>
          <w:szCs w:val="24"/>
          <w:lang w:val="en-CA"/>
        </w:rPr>
        <w:t>epartments</w:t>
      </w:r>
      <w:r w:rsidR="000B2128">
        <w:rPr>
          <w:rFonts w:ascii="Times" w:hAnsi="Times"/>
          <w:sz w:val="24"/>
          <w:szCs w:val="24"/>
          <w:lang w:val="en-CA"/>
        </w:rPr>
        <w:t>/Divisions</w:t>
      </w:r>
      <w:r w:rsidR="00590CAA" w:rsidRPr="006174D9">
        <w:rPr>
          <w:rFonts w:ascii="Times" w:hAnsi="Times"/>
          <w:sz w:val="24"/>
          <w:szCs w:val="24"/>
          <w:lang w:val="en-CA"/>
        </w:rPr>
        <w:t xml:space="preserve"> Head.</w:t>
      </w:r>
    </w:p>
    <w:p w14:paraId="66575ED4"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40DDE124" w14:textId="29006CB0" w:rsidR="00590CAA" w:rsidRPr="006174D9" w:rsidRDefault="006F1047">
      <w:pPr>
        <w:pStyle w:val="BodyText2"/>
        <w:rPr>
          <w:sz w:val="24"/>
          <w:szCs w:val="24"/>
        </w:rPr>
      </w:pPr>
      <w:r>
        <w:rPr>
          <w:sz w:val="24"/>
          <w:szCs w:val="24"/>
        </w:rPr>
        <w:t>(</w:t>
      </w:r>
      <w:r w:rsidR="000B2128">
        <w:rPr>
          <w:sz w:val="24"/>
          <w:szCs w:val="24"/>
        </w:rPr>
        <w:t>e</w:t>
      </w:r>
      <w:r>
        <w:rPr>
          <w:sz w:val="24"/>
          <w:szCs w:val="24"/>
        </w:rPr>
        <w:t>)</w:t>
      </w:r>
      <w:r>
        <w:rPr>
          <w:sz w:val="24"/>
          <w:szCs w:val="24"/>
        </w:rPr>
        <w:tab/>
      </w:r>
      <w:r>
        <w:rPr>
          <w:sz w:val="24"/>
          <w:szCs w:val="24"/>
        </w:rPr>
        <w:tab/>
      </w:r>
      <w:r w:rsidR="00590CAA" w:rsidRPr="006174D9">
        <w:rPr>
          <w:sz w:val="24"/>
          <w:szCs w:val="24"/>
        </w:rPr>
        <w:t xml:space="preserve">provide details of the </w:t>
      </w:r>
      <w:r w:rsidR="00590CAA" w:rsidRPr="00641A3D">
        <w:rPr>
          <w:b/>
          <w:sz w:val="24"/>
          <w:szCs w:val="24"/>
        </w:rPr>
        <w:t>dates and length of the visit</w:t>
      </w:r>
      <w:r w:rsidR="00590CAA" w:rsidRPr="006174D9">
        <w:rPr>
          <w:sz w:val="24"/>
          <w:szCs w:val="24"/>
        </w:rPr>
        <w:t xml:space="preserve">, noting that the major part of the visit should encompass the teaching semesters of the University.  Applications will only </w:t>
      </w:r>
      <w:r w:rsidR="0081639F">
        <w:rPr>
          <w:sz w:val="24"/>
          <w:szCs w:val="24"/>
        </w:rPr>
        <w:t>be considered for visits within</w:t>
      </w:r>
      <w:r w:rsidR="00590CAA" w:rsidRPr="006174D9">
        <w:rPr>
          <w:sz w:val="24"/>
          <w:szCs w:val="24"/>
        </w:rPr>
        <w:t xml:space="preserve"> the next two teaching semesters i.e. the April round will consider applications only for Semester Two the same year or for Semester One in the following year; the October round will consider applications for the teaching semesters in the following year only. </w:t>
      </w:r>
    </w:p>
    <w:p w14:paraId="1B12F673"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4185617C" w14:textId="77777777" w:rsidR="00590CAA" w:rsidRPr="006174D9" w:rsidRDefault="008F0F31" w:rsidP="000B2128">
      <w:pPr>
        <w:numPr>
          <w:ilvl w:val="0"/>
          <w:numId w:val="5"/>
        </w:num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contain</w:t>
      </w:r>
      <w:r w:rsidR="00590CAA" w:rsidRPr="006174D9">
        <w:rPr>
          <w:rFonts w:ascii="Times" w:hAnsi="Times"/>
          <w:sz w:val="24"/>
          <w:szCs w:val="24"/>
          <w:lang w:val="en-CA"/>
        </w:rPr>
        <w:t xml:space="preserve"> a </w:t>
      </w:r>
      <w:r w:rsidR="00590CAA" w:rsidRPr="00641A3D">
        <w:rPr>
          <w:rFonts w:ascii="Times" w:hAnsi="Times"/>
          <w:b/>
          <w:sz w:val="24"/>
          <w:szCs w:val="24"/>
          <w:lang w:val="en-CA"/>
        </w:rPr>
        <w:t>full curriculum vitae</w:t>
      </w:r>
      <w:r w:rsidR="00641A3D">
        <w:rPr>
          <w:rFonts w:ascii="Times" w:hAnsi="Times"/>
          <w:sz w:val="24"/>
          <w:szCs w:val="24"/>
          <w:lang w:val="en-CA"/>
        </w:rPr>
        <w:t xml:space="preserve">, </w:t>
      </w:r>
      <w:r w:rsidR="00590CAA" w:rsidRPr="006174D9">
        <w:rPr>
          <w:rFonts w:ascii="Times" w:hAnsi="Times"/>
          <w:sz w:val="24"/>
          <w:szCs w:val="24"/>
          <w:lang w:val="en-CA"/>
        </w:rPr>
        <w:t xml:space="preserve">including a </w:t>
      </w:r>
      <w:r w:rsidR="00590CAA" w:rsidRPr="00641A3D">
        <w:rPr>
          <w:rFonts w:ascii="Times" w:hAnsi="Times"/>
          <w:b/>
          <w:sz w:val="24"/>
          <w:szCs w:val="24"/>
          <w:lang w:val="en-CA"/>
        </w:rPr>
        <w:t>current contact address</w:t>
      </w:r>
      <w:r w:rsidR="00590CAA" w:rsidRPr="006174D9">
        <w:rPr>
          <w:rFonts w:ascii="Times" w:hAnsi="Times"/>
          <w:sz w:val="24"/>
          <w:szCs w:val="24"/>
          <w:lang w:val="en-CA"/>
        </w:rPr>
        <w:t>.</w:t>
      </w:r>
    </w:p>
    <w:p w14:paraId="34F9A55E"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6849E063" w14:textId="77777777" w:rsidR="00590CAA" w:rsidRPr="006174D9" w:rsidRDefault="00590CAA" w:rsidP="000B2128">
      <w:pPr>
        <w:numPr>
          <w:ilvl w:val="0"/>
          <w:numId w:val="5"/>
        </w:num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 xml:space="preserve">provide details of </w:t>
      </w:r>
      <w:r w:rsidRPr="00641A3D">
        <w:rPr>
          <w:rFonts w:ascii="Times" w:hAnsi="Times"/>
          <w:b/>
          <w:sz w:val="24"/>
          <w:szCs w:val="24"/>
          <w:lang w:val="en-CA"/>
        </w:rPr>
        <w:t>any other sources of funding</w:t>
      </w:r>
      <w:r w:rsidRPr="006174D9">
        <w:rPr>
          <w:rFonts w:ascii="Times" w:hAnsi="Times"/>
          <w:sz w:val="24"/>
          <w:szCs w:val="24"/>
          <w:lang w:val="en-CA"/>
        </w:rPr>
        <w:t xml:space="preserve"> the candidate will be receiving. </w:t>
      </w:r>
    </w:p>
    <w:p w14:paraId="75321C9D"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1E80AD65" w14:textId="5FFDCB38" w:rsidR="00590CAA" w:rsidRPr="006174D9" w:rsidRDefault="00590CAA" w:rsidP="000B2128">
      <w:pPr>
        <w:numPr>
          <w:ilvl w:val="0"/>
          <w:numId w:val="5"/>
        </w:num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 xml:space="preserve">include the </w:t>
      </w:r>
      <w:r w:rsidRPr="00641A3D">
        <w:rPr>
          <w:rFonts w:ascii="Times" w:hAnsi="Times"/>
          <w:b/>
          <w:sz w:val="24"/>
          <w:szCs w:val="24"/>
          <w:lang w:val="en-CA"/>
        </w:rPr>
        <w:t>name of a host</w:t>
      </w:r>
      <w:r w:rsidRPr="006174D9">
        <w:rPr>
          <w:rFonts w:ascii="Times" w:hAnsi="Times"/>
          <w:sz w:val="24"/>
          <w:szCs w:val="24"/>
          <w:lang w:val="en-CA"/>
        </w:rPr>
        <w:t xml:space="preserve"> to the Fellow designated by the Department</w:t>
      </w:r>
      <w:r w:rsidR="000B2128">
        <w:rPr>
          <w:rFonts w:ascii="Times" w:hAnsi="Times"/>
          <w:sz w:val="24"/>
          <w:szCs w:val="24"/>
          <w:lang w:val="en-CA"/>
        </w:rPr>
        <w:t>/Division</w:t>
      </w:r>
      <w:r w:rsidRPr="006174D9">
        <w:rPr>
          <w:rFonts w:ascii="Times" w:hAnsi="Times"/>
          <w:sz w:val="24"/>
          <w:szCs w:val="24"/>
          <w:lang w:val="en-CA"/>
        </w:rPr>
        <w:t>.</w:t>
      </w:r>
    </w:p>
    <w:p w14:paraId="4988C6FE"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1F46ED2B"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To ensure that all pertinent information is provided to the Selection Committee, a nomination form is attached. Please note that all applications for fellowships must include this form, but may also be supported by a fuller letter of justification and/or other supporting documents.</w:t>
      </w:r>
    </w:p>
    <w:p w14:paraId="7F055DDD"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0BEEDFEC" w14:textId="25862593"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lastRenderedPageBreak/>
        <w:t>Please note that applications for visits outside the two teaching semesters following the application round will not be considered.  If the Fellow, or the host Department</w:t>
      </w:r>
      <w:r w:rsidR="000B2128">
        <w:rPr>
          <w:rFonts w:ascii="Times" w:hAnsi="Times"/>
          <w:sz w:val="24"/>
          <w:szCs w:val="24"/>
          <w:lang w:val="en-CA"/>
        </w:rPr>
        <w:t>/Division</w:t>
      </w:r>
      <w:r w:rsidRPr="006174D9">
        <w:rPr>
          <w:rFonts w:ascii="Times" w:hAnsi="Times"/>
          <w:sz w:val="24"/>
          <w:szCs w:val="24"/>
          <w:lang w:val="en-CA"/>
        </w:rPr>
        <w:t>, requests changes to the approved dates of visits which will extend the visits outside this time frame, the Fellow will be asked to reapply.</w:t>
      </w:r>
    </w:p>
    <w:p w14:paraId="6611254B"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3AD08FCE"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Departments are encouraged to be pro-active in recommending suitably qualified women for the award of the fellowships.</w:t>
      </w:r>
    </w:p>
    <w:p w14:paraId="6E299857"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4CC63EE3" w14:textId="77777777" w:rsidR="00590CAA" w:rsidRPr="006174D9" w:rsidRDefault="00590CAA">
      <w:pPr>
        <w:pStyle w:val="BodyText3"/>
        <w:rPr>
          <w:i w:val="0"/>
          <w:sz w:val="24"/>
          <w:szCs w:val="24"/>
        </w:rPr>
      </w:pPr>
      <w:r w:rsidRPr="006174D9">
        <w:rPr>
          <w:i w:val="0"/>
          <w:sz w:val="24"/>
          <w:szCs w:val="24"/>
        </w:rPr>
        <w:t>Departments are asked to note that the Committee will not accept applications for Fellowships if there is an intention that the Fellow be involved in other paid work for the University during the term of the Fellowship.  A separate arrangement by which the Fellow is employed or stays on as a visiting appointment after the Fellowship terminates is acceptable.</w:t>
      </w:r>
    </w:p>
    <w:p w14:paraId="6C6758EA"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i/>
          <w:sz w:val="24"/>
          <w:szCs w:val="24"/>
          <w:lang w:val="en-CA"/>
        </w:rPr>
      </w:pPr>
    </w:p>
    <w:p w14:paraId="53CAE9AA" w14:textId="6E9A41CD"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All proposals will be referred</w:t>
      </w:r>
      <w:r w:rsidRPr="006174D9">
        <w:rPr>
          <w:rFonts w:ascii="Times" w:hAnsi="Times"/>
          <w:i/>
          <w:sz w:val="24"/>
          <w:szCs w:val="24"/>
          <w:lang w:val="en-CA"/>
        </w:rPr>
        <w:t xml:space="preserve"> </w:t>
      </w:r>
      <w:r w:rsidRPr="006174D9">
        <w:rPr>
          <w:rFonts w:ascii="Times" w:hAnsi="Times"/>
          <w:sz w:val="24"/>
          <w:szCs w:val="24"/>
          <w:lang w:val="en-CA"/>
        </w:rPr>
        <w:t xml:space="preserve">by </w:t>
      </w:r>
      <w:r w:rsidR="001158D5">
        <w:rPr>
          <w:rFonts w:ascii="Times" w:hAnsi="Times"/>
          <w:sz w:val="24"/>
          <w:szCs w:val="24"/>
          <w:lang w:val="en-CA"/>
        </w:rPr>
        <w:t>William Evans Fund administrator</w:t>
      </w:r>
      <w:r w:rsidRPr="006174D9">
        <w:rPr>
          <w:rFonts w:ascii="Times" w:hAnsi="Times"/>
          <w:sz w:val="24"/>
          <w:szCs w:val="24"/>
          <w:lang w:val="en-CA"/>
        </w:rPr>
        <w:t xml:space="preserve"> to the appropriate </w:t>
      </w:r>
      <w:r w:rsidR="009F0965" w:rsidRPr="006174D9">
        <w:rPr>
          <w:rFonts w:ascii="Times" w:hAnsi="Times"/>
          <w:sz w:val="24"/>
          <w:szCs w:val="24"/>
          <w:lang w:val="en-CA"/>
        </w:rPr>
        <w:t>Pro-Vice</w:t>
      </w:r>
      <w:r w:rsidRPr="006174D9">
        <w:rPr>
          <w:rFonts w:ascii="Times" w:hAnsi="Times"/>
          <w:sz w:val="24"/>
          <w:szCs w:val="24"/>
          <w:lang w:val="en-CA"/>
        </w:rPr>
        <w:t>-Chancellor for an assessment of the nominee in terms of the above criteria and ranking in order of priority before they are considered by the Selection Committee.</w:t>
      </w:r>
    </w:p>
    <w:p w14:paraId="2A7304E3"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198F420C"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The Selection Committee will consist of:</w:t>
      </w:r>
    </w:p>
    <w:p w14:paraId="27E58813"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2BA1FFD8" w14:textId="2DB53B8C" w:rsidR="00590CAA"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ab/>
      </w:r>
      <w:r w:rsidRPr="006174D9">
        <w:rPr>
          <w:rFonts w:ascii="Times" w:hAnsi="Times"/>
          <w:sz w:val="24"/>
          <w:szCs w:val="24"/>
          <w:lang w:val="en-CA"/>
        </w:rPr>
        <w:tab/>
        <w:t>Deputy Vice-Chancellor (Academic)</w:t>
      </w:r>
      <w:r w:rsidR="000B2128">
        <w:rPr>
          <w:rFonts w:ascii="Times" w:hAnsi="Times"/>
          <w:sz w:val="24"/>
          <w:szCs w:val="24"/>
          <w:lang w:val="en-CA"/>
        </w:rPr>
        <w:t>’</w:t>
      </w:r>
    </w:p>
    <w:p w14:paraId="317353D0" w14:textId="2E6C4930" w:rsidR="000B2128" w:rsidRPr="006174D9" w:rsidRDefault="000B2128">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ab/>
      </w:r>
      <w:r>
        <w:rPr>
          <w:rFonts w:ascii="Times" w:hAnsi="Times"/>
          <w:sz w:val="24"/>
          <w:szCs w:val="24"/>
          <w:lang w:val="en-CA"/>
        </w:rPr>
        <w:tab/>
        <w:t>Deputy Vice-Chancellor (Research and Innovation)</w:t>
      </w:r>
    </w:p>
    <w:p w14:paraId="00E0CB21" w14:textId="77777777" w:rsidR="00590CAA" w:rsidRPr="006174D9" w:rsidRDefault="005562C5">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Pr>
          <w:rFonts w:ascii="Times" w:hAnsi="Times"/>
          <w:sz w:val="24"/>
          <w:szCs w:val="24"/>
          <w:lang w:val="en-CA"/>
        </w:rPr>
        <w:tab/>
      </w:r>
      <w:r>
        <w:rPr>
          <w:rFonts w:ascii="Times" w:hAnsi="Times"/>
          <w:sz w:val="24"/>
          <w:szCs w:val="24"/>
          <w:lang w:val="en-CA"/>
        </w:rPr>
        <w:tab/>
        <w:t>1</w:t>
      </w:r>
      <w:r w:rsidR="00590CAA" w:rsidRPr="006174D9">
        <w:rPr>
          <w:rFonts w:ascii="Times" w:hAnsi="Times"/>
          <w:sz w:val="24"/>
          <w:szCs w:val="24"/>
          <w:lang w:val="en-CA"/>
        </w:rPr>
        <w:t xml:space="preserve"> member of the Staffing Advisory Committee</w:t>
      </w:r>
    </w:p>
    <w:p w14:paraId="4ADD534E"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ab/>
      </w:r>
      <w:r w:rsidRPr="006174D9">
        <w:rPr>
          <w:rFonts w:ascii="Times" w:hAnsi="Times"/>
          <w:sz w:val="24"/>
          <w:szCs w:val="24"/>
          <w:lang w:val="en-CA"/>
        </w:rPr>
        <w:tab/>
        <w:t xml:space="preserve">The </w:t>
      </w:r>
      <w:r w:rsidR="009F0965" w:rsidRPr="006174D9">
        <w:rPr>
          <w:rFonts w:ascii="Times" w:hAnsi="Times"/>
          <w:sz w:val="24"/>
          <w:szCs w:val="24"/>
          <w:lang w:val="en-CA"/>
        </w:rPr>
        <w:t>Pro-</w:t>
      </w:r>
      <w:r w:rsidRPr="006174D9">
        <w:rPr>
          <w:rFonts w:ascii="Times" w:hAnsi="Times"/>
          <w:sz w:val="24"/>
          <w:szCs w:val="24"/>
          <w:lang w:val="en-CA"/>
        </w:rPr>
        <w:t>Vice-Chancellors</w:t>
      </w:r>
    </w:p>
    <w:p w14:paraId="27D1B885"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33A09BD0" w14:textId="78EB6BFE"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 xml:space="preserve">The amount of the reimbursement allowance to any Fellow will vary but </w:t>
      </w:r>
      <w:r w:rsidR="00B54209">
        <w:rPr>
          <w:rFonts w:ascii="Times" w:hAnsi="Times"/>
          <w:sz w:val="24"/>
          <w:szCs w:val="24"/>
          <w:lang w:val="en-CA"/>
        </w:rPr>
        <w:t xml:space="preserve">support will </w:t>
      </w:r>
      <w:r w:rsidR="000B2128">
        <w:rPr>
          <w:rFonts w:ascii="Times" w:hAnsi="Times"/>
          <w:sz w:val="24"/>
          <w:szCs w:val="24"/>
          <w:lang w:val="en-CA"/>
        </w:rPr>
        <w:t xml:space="preserve">not </w:t>
      </w:r>
      <w:r w:rsidR="00B54209">
        <w:rPr>
          <w:rFonts w:ascii="Times" w:hAnsi="Times"/>
          <w:sz w:val="24"/>
          <w:szCs w:val="24"/>
          <w:lang w:val="en-CA"/>
        </w:rPr>
        <w:t>exceed $</w:t>
      </w:r>
      <w:r w:rsidR="001158D5">
        <w:rPr>
          <w:rFonts w:ascii="Times" w:hAnsi="Times"/>
          <w:sz w:val="24"/>
          <w:szCs w:val="24"/>
          <w:lang w:val="en-CA"/>
        </w:rPr>
        <w:t>25,000</w:t>
      </w:r>
      <w:r w:rsidRPr="006174D9">
        <w:rPr>
          <w:rFonts w:ascii="Times" w:hAnsi="Times"/>
          <w:sz w:val="24"/>
          <w:szCs w:val="24"/>
          <w:lang w:val="en-CA"/>
        </w:rPr>
        <w:t xml:space="preserve"> in any one instance.</w:t>
      </w:r>
    </w:p>
    <w:p w14:paraId="338637B4"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3F13D69F" w14:textId="2E64AB39"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When a visit is imminent, it is expected that the host department</w:t>
      </w:r>
      <w:r w:rsidR="000B2128">
        <w:rPr>
          <w:rFonts w:ascii="Times" w:hAnsi="Times"/>
          <w:sz w:val="24"/>
          <w:szCs w:val="24"/>
          <w:lang w:val="en-CA"/>
        </w:rPr>
        <w:t>/division</w:t>
      </w:r>
      <w:r w:rsidRPr="006174D9">
        <w:rPr>
          <w:rFonts w:ascii="Times" w:hAnsi="Times"/>
          <w:sz w:val="24"/>
          <w:szCs w:val="24"/>
          <w:lang w:val="en-CA"/>
        </w:rPr>
        <w:t xml:space="preserve"> will provide a brief </w:t>
      </w:r>
      <w:r w:rsidR="00D919FF" w:rsidRPr="006174D9">
        <w:rPr>
          <w:rFonts w:ascii="Times" w:hAnsi="Times"/>
          <w:sz w:val="24"/>
          <w:szCs w:val="24"/>
          <w:lang w:val="en-CA"/>
        </w:rPr>
        <w:t>résumé</w:t>
      </w:r>
      <w:r w:rsidRPr="006174D9">
        <w:rPr>
          <w:rFonts w:ascii="Times" w:hAnsi="Times"/>
          <w:sz w:val="24"/>
          <w:szCs w:val="24"/>
          <w:lang w:val="en-CA"/>
        </w:rPr>
        <w:t xml:space="preserve"> of the visiting Fellow to Marketing and Communications for publication in the </w:t>
      </w:r>
      <w:r w:rsidR="00D919FF" w:rsidRPr="006174D9">
        <w:rPr>
          <w:rFonts w:ascii="Times" w:hAnsi="Times"/>
          <w:sz w:val="24"/>
          <w:szCs w:val="24"/>
          <w:lang w:val="en-CA"/>
        </w:rPr>
        <w:t>Otago</w:t>
      </w:r>
      <w:r w:rsidRPr="006174D9">
        <w:rPr>
          <w:rFonts w:ascii="Times" w:hAnsi="Times"/>
          <w:sz w:val="24"/>
          <w:szCs w:val="24"/>
          <w:lang w:val="en-CA"/>
        </w:rPr>
        <w:t xml:space="preserve"> Bulletin.  The information might include details of seminars and public lectures scheduled to be given by the Fellow.</w:t>
      </w:r>
    </w:p>
    <w:p w14:paraId="771D709E"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3F765BF4" w14:textId="008448CD"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Within three months of the end of the period of tenure of a Fellowship, Heads of Department</w:t>
      </w:r>
      <w:r w:rsidR="000B2128">
        <w:rPr>
          <w:rFonts w:ascii="Times" w:hAnsi="Times"/>
          <w:sz w:val="24"/>
          <w:szCs w:val="24"/>
          <w:lang w:val="en-CA"/>
        </w:rPr>
        <w:t>/Division</w:t>
      </w:r>
      <w:r w:rsidRPr="006174D9">
        <w:rPr>
          <w:rFonts w:ascii="Times" w:hAnsi="Times"/>
          <w:sz w:val="24"/>
          <w:szCs w:val="24"/>
          <w:lang w:val="en-CA"/>
        </w:rPr>
        <w:t xml:space="preserve"> are required to submit to their </w:t>
      </w:r>
      <w:r w:rsidR="009F0965" w:rsidRPr="006174D9">
        <w:rPr>
          <w:rFonts w:ascii="Times" w:hAnsi="Times"/>
          <w:sz w:val="24"/>
          <w:szCs w:val="24"/>
          <w:lang w:val="en-CA"/>
        </w:rPr>
        <w:t>Pro-</w:t>
      </w:r>
      <w:r w:rsidRPr="006174D9">
        <w:rPr>
          <w:rFonts w:ascii="Times" w:hAnsi="Times"/>
          <w:sz w:val="24"/>
          <w:szCs w:val="24"/>
          <w:lang w:val="en-CA"/>
        </w:rPr>
        <w:t>Vice-Chancellor a report which assesses the benefit of the visit to the Department</w:t>
      </w:r>
      <w:r w:rsidR="000B2128">
        <w:rPr>
          <w:rFonts w:ascii="Times" w:hAnsi="Times"/>
          <w:sz w:val="24"/>
          <w:szCs w:val="24"/>
          <w:lang w:val="en-CA"/>
        </w:rPr>
        <w:t>/Division</w:t>
      </w:r>
      <w:r w:rsidRPr="006174D9">
        <w:rPr>
          <w:rFonts w:ascii="Times" w:hAnsi="Times"/>
          <w:sz w:val="24"/>
          <w:szCs w:val="24"/>
          <w:lang w:val="en-CA"/>
        </w:rPr>
        <w:t xml:space="preserve"> and the wider University, and addresses the objectives of the visit as stated in the application.  Departments</w:t>
      </w:r>
      <w:r w:rsidR="000B2128">
        <w:rPr>
          <w:rFonts w:ascii="Times" w:hAnsi="Times"/>
          <w:sz w:val="24"/>
          <w:szCs w:val="24"/>
          <w:lang w:val="en-CA"/>
        </w:rPr>
        <w:t>/Divisions</w:t>
      </w:r>
      <w:r w:rsidRPr="006174D9">
        <w:rPr>
          <w:rFonts w:ascii="Times" w:hAnsi="Times"/>
          <w:sz w:val="24"/>
          <w:szCs w:val="24"/>
          <w:lang w:val="en-CA"/>
        </w:rPr>
        <w:t xml:space="preserve"> should be aware that further applications will not be considered if there are reports outstanding from previous William Evans Fellowships.</w:t>
      </w:r>
      <w:r w:rsidRPr="006174D9">
        <w:rPr>
          <w:rFonts w:ascii="Times" w:hAnsi="Times"/>
          <w:i/>
          <w:sz w:val="24"/>
          <w:szCs w:val="24"/>
          <w:lang w:val="en-CA"/>
        </w:rPr>
        <w:t xml:space="preserve">  </w:t>
      </w:r>
      <w:r w:rsidRPr="006174D9">
        <w:rPr>
          <w:rFonts w:ascii="Times" w:hAnsi="Times"/>
          <w:sz w:val="24"/>
          <w:szCs w:val="24"/>
          <w:lang w:val="en-CA"/>
        </w:rPr>
        <w:t>This report may also include a brief report written by the Visiting Fellow.</w:t>
      </w:r>
    </w:p>
    <w:p w14:paraId="3AB2718A"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6ABA8310" w14:textId="77777777" w:rsidR="00590CAA" w:rsidRPr="006174D9" w:rsidRDefault="00590CAA">
      <w:pPr>
        <w:pStyle w:val="BodyText3"/>
        <w:rPr>
          <w:i w:val="0"/>
          <w:sz w:val="24"/>
          <w:szCs w:val="24"/>
        </w:rPr>
      </w:pPr>
      <w:r w:rsidRPr="006174D9">
        <w:rPr>
          <w:i w:val="0"/>
          <w:sz w:val="24"/>
          <w:szCs w:val="24"/>
        </w:rPr>
        <w:t xml:space="preserve">It is suggested that the </w:t>
      </w:r>
      <w:r w:rsidR="009F0965" w:rsidRPr="006174D9">
        <w:rPr>
          <w:i w:val="0"/>
          <w:sz w:val="24"/>
          <w:szCs w:val="24"/>
        </w:rPr>
        <w:t>Pro-Vice</w:t>
      </w:r>
      <w:r w:rsidRPr="006174D9">
        <w:rPr>
          <w:i w:val="0"/>
          <w:sz w:val="24"/>
          <w:szCs w:val="24"/>
        </w:rPr>
        <w:t>-Chancellor (or a nominee if necessary) responsible for the host Department should invite the Fellow to a meeting, possibly including lunch or afternoon tea, to discuss the Fellow’s activities towards the end of the visit.</w:t>
      </w:r>
    </w:p>
    <w:p w14:paraId="1042E50A"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71597D82" w14:textId="213A17CD" w:rsidR="001977E0"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i/>
          <w:sz w:val="24"/>
          <w:szCs w:val="24"/>
          <w:lang w:val="en-CA"/>
        </w:rPr>
      </w:pPr>
      <w:r w:rsidRPr="006174D9">
        <w:rPr>
          <w:rFonts w:ascii="Times" w:hAnsi="Times"/>
          <w:sz w:val="24"/>
          <w:szCs w:val="24"/>
          <w:lang w:val="en-CA"/>
        </w:rPr>
        <w:t>For further informat</w:t>
      </w:r>
      <w:r w:rsidR="00F84FD3" w:rsidRPr="006174D9">
        <w:rPr>
          <w:rFonts w:ascii="Times" w:hAnsi="Times"/>
          <w:sz w:val="24"/>
          <w:szCs w:val="24"/>
          <w:lang w:val="en-CA"/>
        </w:rPr>
        <w:t xml:space="preserve">ion please </w:t>
      </w:r>
      <w:r w:rsidRPr="006174D9">
        <w:rPr>
          <w:rFonts w:ascii="Times" w:hAnsi="Times"/>
          <w:sz w:val="24"/>
          <w:szCs w:val="24"/>
          <w:lang w:val="en-CA"/>
        </w:rPr>
        <w:t xml:space="preserve">contact </w:t>
      </w:r>
      <w:r w:rsidR="001158D5">
        <w:rPr>
          <w:rFonts w:ascii="Times" w:hAnsi="Times"/>
          <w:sz w:val="24"/>
          <w:szCs w:val="24"/>
          <w:lang w:val="en-CA"/>
        </w:rPr>
        <w:t>the William Evans Fund Administrator</w:t>
      </w:r>
      <w:r w:rsidRPr="006174D9">
        <w:rPr>
          <w:rFonts w:ascii="Times" w:hAnsi="Times"/>
          <w:sz w:val="24"/>
          <w:szCs w:val="24"/>
          <w:lang w:val="en-CA"/>
        </w:rPr>
        <w:t xml:space="preserve">, email </w:t>
      </w:r>
      <w:r w:rsidR="001158D5">
        <w:rPr>
          <w:rFonts w:ascii="Times" w:hAnsi="Times"/>
          <w:sz w:val="24"/>
          <w:szCs w:val="24"/>
          <w:lang w:val="en-CA"/>
        </w:rPr>
        <w:t>we.fellowship@otago.ac.nz.</w:t>
      </w:r>
    </w:p>
    <w:p w14:paraId="1130CC01" w14:textId="77777777" w:rsidR="001977E0" w:rsidRDefault="001977E0">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i/>
          <w:sz w:val="24"/>
          <w:szCs w:val="24"/>
          <w:lang w:val="en-CA"/>
        </w:rPr>
      </w:pPr>
    </w:p>
    <w:p w14:paraId="180F0BDF"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144724C2"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br w:type="page"/>
      </w:r>
    </w:p>
    <w:p w14:paraId="0859E98B"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lastRenderedPageBreak/>
        <w:t>The Information Statement for the Fellowship is as follows:</w:t>
      </w:r>
    </w:p>
    <w:p w14:paraId="7C611C69"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348BDAB6"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r w:rsidRPr="006174D9">
        <w:rPr>
          <w:rFonts w:ascii="Times" w:hAnsi="Times"/>
          <w:sz w:val="24"/>
          <w:szCs w:val="24"/>
          <w:lang w:val="en-CA"/>
        </w:rPr>
        <w:t xml:space="preserve"> </w:t>
      </w:r>
    </w:p>
    <w:p w14:paraId="7452479D"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sz w:val="24"/>
          <w:szCs w:val="24"/>
          <w:lang w:val="en-CA"/>
        </w:rPr>
      </w:pPr>
    </w:p>
    <w:p w14:paraId="13924787" w14:textId="77777777" w:rsidR="00590CAA" w:rsidRPr="006174D9" w:rsidRDefault="00590CAA">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w:hAnsi="Times"/>
          <w:b/>
          <w:sz w:val="24"/>
          <w:szCs w:val="24"/>
          <w:lang w:val="en-CA"/>
        </w:rPr>
      </w:pPr>
      <w:r w:rsidRPr="006174D9">
        <w:rPr>
          <w:rFonts w:ascii="Times" w:hAnsi="Times"/>
          <w:b/>
          <w:sz w:val="24"/>
          <w:szCs w:val="24"/>
          <w:lang w:val="en-CA"/>
        </w:rPr>
        <w:t>WILLIAM EVANS VISITING FELLOWS</w:t>
      </w:r>
    </w:p>
    <w:p w14:paraId="6DCEB253" w14:textId="77777777" w:rsidR="00590CAA" w:rsidRPr="006174D9" w:rsidRDefault="00590CAA">
      <w:pPr>
        <w:rPr>
          <w:sz w:val="24"/>
          <w:szCs w:val="24"/>
          <w:lang w:val="en-CA"/>
        </w:rPr>
      </w:pPr>
    </w:p>
    <w:p w14:paraId="2D9C0168" w14:textId="77777777" w:rsidR="00590CAA" w:rsidRPr="006174D9" w:rsidRDefault="00590CAA">
      <w:pPr>
        <w:numPr>
          <w:ilvl w:val="0"/>
          <w:numId w:val="2"/>
        </w:numPr>
        <w:jc w:val="both"/>
        <w:rPr>
          <w:sz w:val="24"/>
          <w:szCs w:val="24"/>
          <w:lang w:val="en-CA"/>
        </w:rPr>
      </w:pPr>
      <w:r w:rsidRPr="006174D9">
        <w:rPr>
          <w:sz w:val="24"/>
          <w:szCs w:val="24"/>
          <w:lang w:val="en-CA"/>
        </w:rPr>
        <w:t>The William Evans fund of the University of Otago was established by the University Council in 1946 under the will of the late Dr William Evans, who directed that a trust fund be established for the promotion and encouragement of learning.  The previous categories of William Evans Visiting Fellow and William Evans Visiting Professor have now been combined into a single group - Williams Evans Visiting Fellows.</w:t>
      </w:r>
    </w:p>
    <w:p w14:paraId="54EEB1F2" w14:textId="77777777" w:rsidR="00590CAA" w:rsidRPr="006174D9" w:rsidRDefault="00590CAA">
      <w:pPr>
        <w:numPr>
          <w:ilvl w:val="12"/>
          <w:numId w:val="0"/>
        </w:numPr>
        <w:jc w:val="both"/>
        <w:rPr>
          <w:sz w:val="24"/>
          <w:szCs w:val="24"/>
          <w:lang w:val="en-CA"/>
        </w:rPr>
      </w:pPr>
    </w:p>
    <w:p w14:paraId="642D6F79" w14:textId="77777777" w:rsidR="00590CAA" w:rsidRPr="006174D9" w:rsidRDefault="00590CAA">
      <w:pPr>
        <w:numPr>
          <w:ilvl w:val="0"/>
          <w:numId w:val="2"/>
        </w:numPr>
        <w:jc w:val="both"/>
        <w:rPr>
          <w:sz w:val="24"/>
          <w:szCs w:val="24"/>
          <w:lang w:val="en-CA"/>
        </w:rPr>
      </w:pPr>
      <w:r w:rsidRPr="006174D9">
        <w:rPr>
          <w:sz w:val="24"/>
          <w:szCs w:val="24"/>
          <w:lang w:val="en-CA"/>
        </w:rPr>
        <w:t>Appointments to Fellowships are made by invitation from the University on the recommendation of the Staffing Advisory Committee.</w:t>
      </w:r>
    </w:p>
    <w:p w14:paraId="3E1A57A3" w14:textId="77777777" w:rsidR="00590CAA" w:rsidRPr="006174D9" w:rsidRDefault="00590CAA">
      <w:pPr>
        <w:numPr>
          <w:ilvl w:val="12"/>
          <w:numId w:val="0"/>
        </w:numPr>
        <w:jc w:val="both"/>
        <w:rPr>
          <w:sz w:val="24"/>
          <w:szCs w:val="24"/>
          <w:lang w:val="en-CA"/>
        </w:rPr>
      </w:pPr>
    </w:p>
    <w:p w14:paraId="13A0EA86" w14:textId="77777777" w:rsidR="00590CAA" w:rsidRPr="006174D9" w:rsidRDefault="00590CAA">
      <w:pPr>
        <w:numPr>
          <w:ilvl w:val="0"/>
          <w:numId w:val="2"/>
        </w:numPr>
        <w:jc w:val="both"/>
        <w:rPr>
          <w:sz w:val="24"/>
          <w:szCs w:val="24"/>
          <w:lang w:val="en-CA"/>
        </w:rPr>
      </w:pPr>
      <w:r w:rsidRPr="006174D9">
        <w:rPr>
          <w:sz w:val="24"/>
          <w:szCs w:val="24"/>
          <w:lang w:val="en-CA"/>
        </w:rPr>
        <w:t>Where appropriate the appointee will be attached to one of the University departments and will be expected to give some assistance with the work of the Departme</w:t>
      </w:r>
      <w:r w:rsidR="006174D9" w:rsidRPr="006174D9">
        <w:rPr>
          <w:sz w:val="24"/>
          <w:szCs w:val="24"/>
          <w:lang w:val="en-CA"/>
        </w:rPr>
        <w:t xml:space="preserve">nt, in the form of seminars, a </w:t>
      </w:r>
      <w:r w:rsidRPr="006174D9">
        <w:rPr>
          <w:sz w:val="24"/>
          <w:szCs w:val="24"/>
          <w:lang w:val="en-CA"/>
        </w:rPr>
        <w:t>lecture or short series of lectures of interest possibly to a wider University audience.  The University reserves the right to publish any lectures.</w:t>
      </w:r>
    </w:p>
    <w:p w14:paraId="1F51D625" w14:textId="77777777" w:rsidR="00590CAA" w:rsidRPr="006174D9" w:rsidRDefault="00590CAA">
      <w:pPr>
        <w:numPr>
          <w:ilvl w:val="12"/>
          <w:numId w:val="0"/>
        </w:numPr>
        <w:jc w:val="both"/>
        <w:rPr>
          <w:sz w:val="24"/>
          <w:szCs w:val="24"/>
          <w:lang w:val="en-CA"/>
        </w:rPr>
      </w:pPr>
    </w:p>
    <w:p w14:paraId="21911D83" w14:textId="77777777" w:rsidR="00590CAA" w:rsidRPr="006174D9" w:rsidRDefault="00590CAA">
      <w:pPr>
        <w:numPr>
          <w:ilvl w:val="0"/>
          <w:numId w:val="2"/>
        </w:numPr>
        <w:jc w:val="both"/>
        <w:rPr>
          <w:sz w:val="24"/>
          <w:szCs w:val="24"/>
          <w:lang w:val="en-CA"/>
        </w:rPr>
      </w:pPr>
    </w:p>
    <w:p w14:paraId="5725FCC9" w14:textId="77777777" w:rsidR="00590CAA" w:rsidRPr="006174D9" w:rsidRDefault="00590CAA">
      <w:pPr>
        <w:numPr>
          <w:ilvl w:val="0"/>
          <w:numId w:val="3"/>
        </w:numPr>
        <w:jc w:val="both"/>
        <w:rPr>
          <w:sz w:val="24"/>
          <w:szCs w:val="24"/>
          <w:lang w:val="en-CA"/>
        </w:rPr>
      </w:pPr>
      <w:r w:rsidRPr="006174D9">
        <w:rPr>
          <w:sz w:val="24"/>
          <w:szCs w:val="24"/>
          <w:lang w:val="en-CA"/>
        </w:rPr>
        <w:t>The tenure of a Fellowship is for a minimum period of three weeks and a maximum of six months.</w:t>
      </w:r>
    </w:p>
    <w:p w14:paraId="675F8ED2" w14:textId="77777777" w:rsidR="00590CAA" w:rsidRPr="006174D9" w:rsidRDefault="00590CAA">
      <w:pPr>
        <w:numPr>
          <w:ilvl w:val="12"/>
          <w:numId w:val="0"/>
        </w:numPr>
        <w:ind w:left="360"/>
        <w:jc w:val="both"/>
        <w:rPr>
          <w:sz w:val="24"/>
          <w:szCs w:val="24"/>
          <w:lang w:val="en-CA"/>
        </w:rPr>
      </w:pPr>
    </w:p>
    <w:p w14:paraId="57F70C64" w14:textId="77777777" w:rsidR="00590CAA" w:rsidRPr="006174D9" w:rsidRDefault="00590CAA" w:rsidP="00192911">
      <w:pPr>
        <w:numPr>
          <w:ilvl w:val="0"/>
          <w:numId w:val="3"/>
        </w:numPr>
        <w:jc w:val="both"/>
        <w:rPr>
          <w:sz w:val="24"/>
          <w:szCs w:val="24"/>
          <w:lang w:val="en-CA"/>
        </w:rPr>
      </w:pPr>
      <w:r w:rsidRPr="006174D9">
        <w:rPr>
          <w:sz w:val="24"/>
          <w:szCs w:val="24"/>
        </w:rPr>
        <w:t xml:space="preserve">Fellows will be reimbursed for their necessary expenses in the form of an allowance that </w:t>
      </w:r>
      <w:r w:rsidR="00192911" w:rsidRPr="00192911">
        <w:rPr>
          <w:sz w:val="24"/>
          <w:szCs w:val="24"/>
        </w:rPr>
        <w:t>may be used to cover airfares and living expenses for the duration of the visit.</w:t>
      </w:r>
    </w:p>
    <w:p w14:paraId="3BA34D11" w14:textId="77777777" w:rsidR="00590CAA" w:rsidRPr="006174D9" w:rsidRDefault="00590CAA">
      <w:pPr>
        <w:numPr>
          <w:ilvl w:val="12"/>
          <w:numId w:val="0"/>
        </w:numPr>
        <w:ind w:left="360"/>
        <w:jc w:val="both"/>
        <w:rPr>
          <w:sz w:val="24"/>
          <w:szCs w:val="24"/>
          <w:lang w:val="en-CA"/>
        </w:rPr>
      </w:pPr>
    </w:p>
    <w:p w14:paraId="02D05EDE" w14:textId="77777777" w:rsidR="00590CAA" w:rsidRPr="006174D9" w:rsidRDefault="00590CAA">
      <w:pPr>
        <w:numPr>
          <w:ilvl w:val="0"/>
          <w:numId w:val="3"/>
        </w:numPr>
        <w:jc w:val="both"/>
        <w:rPr>
          <w:sz w:val="24"/>
          <w:szCs w:val="24"/>
          <w:lang w:val="en-CA"/>
        </w:rPr>
      </w:pPr>
      <w:r w:rsidRPr="006174D9">
        <w:rPr>
          <w:sz w:val="24"/>
          <w:szCs w:val="24"/>
        </w:rPr>
        <w:t>Fellows may</w:t>
      </w:r>
      <w:r w:rsidRPr="006174D9">
        <w:rPr>
          <w:i/>
          <w:sz w:val="24"/>
          <w:szCs w:val="24"/>
        </w:rPr>
        <w:t xml:space="preserve"> </w:t>
      </w:r>
      <w:r w:rsidRPr="006174D9">
        <w:rPr>
          <w:sz w:val="24"/>
          <w:szCs w:val="24"/>
        </w:rPr>
        <w:t>submit a brief report within three months of the end of their visit. The University would welcome any comments and observations the Fellow might wish to make about the host department and the University.</w:t>
      </w:r>
    </w:p>
    <w:sectPr w:rsidR="00590CAA" w:rsidRPr="006174D9">
      <w:footnotePr>
        <w:numRestart w:val="eachSect"/>
      </w:footnotePr>
      <w:endnotePr>
        <w:numFmt w:val="decimal"/>
      </w:endnotePr>
      <w:pgSz w:w="11880" w:h="16800" w:code="9"/>
      <w:pgMar w:top="862" w:right="1009" w:bottom="862" w:left="10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ED1"/>
    <w:multiLevelType w:val="singleLevel"/>
    <w:tmpl w:val="2E3632F0"/>
    <w:lvl w:ilvl="0">
      <w:start w:val="1"/>
      <w:numFmt w:val="decimal"/>
      <w:lvlText w:val="%1."/>
      <w:legacy w:legacy="1" w:legacySpace="0" w:legacyIndent="360"/>
      <w:lvlJc w:val="left"/>
      <w:pPr>
        <w:ind w:left="360" w:hanging="360"/>
      </w:pPr>
    </w:lvl>
  </w:abstractNum>
  <w:abstractNum w:abstractNumId="1" w15:restartNumberingAfterBreak="0">
    <w:nsid w:val="0FE86D8A"/>
    <w:multiLevelType w:val="hybridMultilevel"/>
    <w:tmpl w:val="2BD4BECA"/>
    <w:lvl w:ilvl="0" w:tplc="9E8CEA42">
      <w:start w:val="1"/>
      <w:numFmt w:val="lowerLetter"/>
      <w:lvlText w:val="(%1)"/>
      <w:lvlJc w:val="left"/>
      <w:pPr>
        <w:ind w:left="2160" w:hanging="1440"/>
      </w:pPr>
      <w:rPr>
        <w:rFonts w:hint="default"/>
        <w:i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49C305B8"/>
    <w:multiLevelType w:val="hybridMultilevel"/>
    <w:tmpl w:val="08E8E952"/>
    <w:lvl w:ilvl="0" w:tplc="CE72ABB4">
      <w:start w:val="6"/>
      <w:numFmt w:val="lowerLetter"/>
      <w:lvlText w:val="(%1)"/>
      <w:lvlJc w:val="left"/>
      <w:pPr>
        <w:ind w:left="1440" w:hanging="144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03C5AE1"/>
    <w:multiLevelType w:val="hybridMultilevel"/>
    <w:tmpl w:val="7D3600A4"/>
    <w:lvl w:ilvl="0" w:tplc="90860B0E">
      <w:start w:val="4"/>
      <w:numFmt w:val="lowerLetter"/>
      <w:lvlText w:val="(%1)"/>
      <w:lvlJc w:val="left"/>
      <w:pPr>
        <w:ind w:left="1440" w:hanging="144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2DF70AA"/>
    <w:multiLevelType w:val="singleLevel"/>
    <w:tmpl w:val="D7B4BECA"/>
    <w:lvl w:ilvl="0">
      <w:start w:val="2"/>
      <w:numFmt w:val="lowerLetter"/>
      <w:lvlText w:val="(%1)"/>
      <w:legacy w:legacy="1" w:legacySpace="0" w:legacyIndent="1440"/>
      <w:lvlJc w:val="left"/>
      <w:pPr>
        <w:ind w:left="1440" w:hanging="1440"/>
      </w:pPr>
      <w:rPr>
        <w:i w:val="0"/>
      </w:rPr>
    </w:lvl>
  </w:abstractNum>
  <w:abstractNum w:abstractNumId="5" w15:restartNumberingAfterBreak="0">
    <w:nsid w:val="597A63E8"/>
    <w:multiLevelType w:val="singleLevel"/>
    <w:tmpl w:val="2D3E135C"/>
    <w:lvl w:ilvl="0">
      <w:start w:val="1"/>
      <w:numFmt w:val="lowerRoman"/>
      <w:lvlText w:val="%1.)"/>
      <w:legacy w:legacy="1" w:legacySpace="0" w:legacyIndent="360"/>
      <w:lvlJc w:val="left"/>
      <w:pPr>
        <w:ind w:left="720" w:hanging="360"/>
      </w:pPr>
    </w:lvl>
  </w:abstractNum>
  <w:num w:numId="1" w16cid:durableId="94642412">
    <w:abstractNumId w:val="4"/>
  </w:num>
  <w:num w:numId="2" w16cid:durableId="1099183267">
    <w:abstractNumId w:val="0"/>
  </w:num>
  <w:num w:numId="3" w16cid:durableId="419716649">
    <w:abstractNumId w:val="5"/>
  </w:num>
  <w:num w:numId="4" w16cid:durableId="1163161986">
    <w:abstractNumId w:val="3"/>
  </w:num>
  <w:num w:numId="5" w16cid:durableId="1724209356">
    <w:abstractNumId w:val="2"/>
  </w:num>
  <w:num w:numId="6" w16cid:durableId="97538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74"/>
    <w:rsid w:val="000207D7"/>
    <w:rsid w:val="00052C63"/>
    <w:rsid w:val="000A072E"/>
    <w:rsid w:val="000A369C"/>
    <w:rsid w:val="000B2128"/>
    <w:rsid w:val="001158D5"/>
    <w:rsid w:val="00192911"/>
    <w:rsid w:val="001977E0"/>
    <w:rsid w:val="001F1296"/>
    <w:rsid w:val="00283FCF"/>
    <w:rsid w:val="00295871"/>
    <w:rsid w:val="002A657F"/>
    <w:rsid w:val="002F293C"/>
    <w:rsid w:val="003977BD"/>
    <w:rsid w:val="003E7504"/>
    <w:rsid w:val="004E2774"/>
    <w:rsid w:val="005562C5"/>
    <w:rsid w:val="00590CAA"/>
    <w:rsid w:val="006174D9"/>
    <w:rsid w:val="00627250"/>
    <w:rsid w:val="00641A3D"/>
    <w:rsid w:val="00694BFA"/>
    <w:rsid w:val="006D65C3"/>
    <w:rsid w:val="006F1047"/>
    <w:rsid w:val="00743CB1"/>
    <w:rsid w:val="007508A7"/>
    <w:rsid w:val="00793768"/>
    <w:rsid w:val="007D53A5"/>
    <w:rsid w:val="007E0AA5"/>
    <w:rsid w:val="0081639F"/>
    <w:rsid w:val="008260F8"/>
    <w:rsid w:val="008A4018"/>
    <w:rsid w:val="008A4F97"/>
    <w:rsid w:val="008F0F31"/>
    <w:rsid w:val="00972A52"/>
    <w:rsid w:val="009816DA"/>
    <w:rsid w:val="009B38E3"/>
    <w:rsid w:val="009F0965"/>
    <w:rsid w:val="00AD0D85"/>
    <w:rsid w:val="00B169A8"/>
    <w:rsid w:val="00B54209"/>
    <w:rsid w:val="00BD18BE"/>
    <w:rsid w:val="00BF21FB"/>
    <w:rsid w:val="00C02B8E"/>
    <w:rsid w:val="00C64A17"/>
    <w:rsid w:val="00C72EA2"/>
    <w:rsid w:val="00CC20FB"/>
    <w:rsid w:val="00CD0B13"/>
    <w:rsid w:val="00CE25DB"/>
    <w:rsid w:val="00D919FF"/>
    <w:rsid w:val="00E721CD"/>
    <w:rsid w:val="00EF57EE"/>
    <w:rsid w:val="00F3077F"/>
    <w:rsid w:val="00F84F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A97A4"/>
  <w15:chartTrackingRefBased/>
  <w15:docId w15:val="{E9BB41C3-D890-456A-8AB1-D06A3210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en-CA"/>
    </w:rPr>
  </w:style>
  <w:style w:type="paragraph" w:styleId="BodyText2">
    <w:name w:val="Body Text 2"/>
    <w:basedOn w:val="Normal"/>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Pr>
      <w:rFonts w:ascii="Times" w:hAnsi="Times"/>
      <w:sz w:val="22"/>
      <w:lang w:val="en-CA"/>
    </w:rPr>
  </w:style>
  <w:style w:type="paragraph" w:styleId="BodyText3">
    <w:name w:val="Body Text 3"/>
    <w:basedOn w:val="Normal"/>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i/>
      <w:sz w:val="22"/>
      <w:lang w:val="en-CA"/>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5562C5"/>
    <w:rPr>
      <w:rFonts w:ascii="Segoe UI" w:hAnsi="Segoe UI" w:cs="Segoe UI"/>
      <w:sz w:val="18"/>
      <w:szCs w:val="18"/>
    </w:rPr>
  </w:style>
  <w:style w:type="character" w:customStyle="1" w:styleId="BalloonTextChar">
    <w:name w:val="Balloon Text Char"/>
    <w:link w:val="BalloonText"/>
    <w:rsid w:val="005562C5"/>
    <w:rPr>
      <w:rFonts w:ascii="Segoe UI" w:hAnsi="Segoe UI" w:cs="Segoe UI"/>
      <w:sz w:val="18"/>
      <w:szCs w:val="18"/>
      <w:lang w:val="en-AU" w:eastAsia="en-US"/>
    </w:rPr>
  </w:style>
  <w:style w:type="paragraph" w:styleId="Revision">
    <w:name w:val="Revision"/>
    <w:hidden/>
    <w:uiPriority w:val="99"/>
    <w:semiHidden/>
    <w:rsid w:val="00AD0D85"/>
    <w:rPr>
      <w:lang w:val="en-AU" w:eastAsia="en-US"/>
    </w:rPr>
  </w:style>
  <w:style w:type="character" w:styleId="CommentReference">
    <w:name w:val="annotation reference"/>
    <w:rsid w:val="00AD0D85"/>
    <w:rPr>
      <w:sz w:val="16"/>
      <w:szCs w:val="16"/>
    </w:rPr>
  </w:style>
  <w:style w:type="paragraph" w:styleId="CommentText">
    <w:name w:val="annotation text"/>
    <w:basedOn w:val="Normal"/>
    <w:link w:val="CommentTextChar"/>
    <w:rsid w:val="00AD0D85"/>
  </w:style>
  <w:style w:type="character" w:customStyle="1" w:styleId="CommentTextChar">
    <w:name w:val="Comment Text Char"/>
    <w:link w:val="CommentText"/>
    <w:rsid w:val="00AD0D85"/>
    <w:rPr>
      <w:lang w:val="en-AU" w:eastAsia="en-US"/>
    </w:rPr>
  </w:style>
  <w:style w:type="paragraph" w:styleId="CommentSubject">
    <w:name w:val="annotation subject"/>
    <w:basedOn w:val="CommentText"/>
    <w:next w:val="CommentText"/>
    <w:link w:val="CommentSubjectChar"/>
    <w:rsid w:val="00AD0D85"/>
    <w:rPr>
      <w:b/>
      <w:bCs/>
    </w:rPr>
  </w:style>
  <w:style w:type="character" w:customStyle="1" w:styleId="CommentSubjectChar">
    <w:name w:val="Comment Subject Char"/>
    <w:link w:val="CommentSubject"/>
    <w:rsid w:val="00AD0D85"/>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1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9C9BEFBC755448F8108AA5D60E513" ma:contentTypeVersion="10" ma:contentTypeDescription="Create a new document." ma:contentTypeScope="" ma:versionID="76004242b3db11bad0c8b405b4f03c35">
  <xsd:schema xmlns:xsd="http://www.w3.org/2001/XMLSchema" xmlns:xs="http://www.w3.org/2001/XMLSchema" xmlns:p="http://schemas.microsoft.com/office/2006/metadata/properties" xmlns:ns2="b7c5d6ab-3608-45ea-8a2c-53316676649f" targetNamespace="http://schemas.microsoft.com/office/2006/metadata/properties" ma:root="true" ma:fieldsID="6b2244cdd77eea392654d23e66b3187f" ns2:_="">
    <xsd:import namespace="b7c5d6ab-3608-45ea-8a2c-5331667664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5d6ab-3608-45ea-8a2c-533166766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32C04-4054-431B-863C-F08E8AD240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92FF7-83CC-4D64-9416-CDD32A30073E}">
  <ds:schemaRefs>
    <ds:schemaRef ds:uri="http://schemas.microsoft.com/sharepoint/v3/contenttype/forms"/>
  </ds:schemaRefs>
</ds:datastoreItem>
</file>

<file path=customXml/itemProps3.xml><?xml version="1.0" encoding="utf-8"?>
<ds:datastoreItem xmlns:ds="http://schemas.openxmlformats.org/officeDocument/2006/customXml" ds:itemID="{69CBCF21-EFE8-49BE-91D5-FBEF24874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5d6ab-3608-45ea-8a2c-533166766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1087</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MEMORANDUM TO:</vt:lpstr>
    </vt:vector>
  </TitlesOfParts>
  <Company>University of Otago</Company>
  <LinksUpToDate>false</LinksUpToDate>
  <CharactersWithSpaces>6903</CharactersWithSpaces>
  <SharedDoc>false</SharedDoc>
  <HLinks>
    <vt:vector size="6" baseType="variant">
      <vt:variant>
        <vt:i4>3866691</vt:i4>
      </vt:variant>
      <vt:variant>
        <vt:i4>0</vt:i4>
      </vt:variant>
      <vt:variant>
        <vt:i4>0</vt:i4>
      </vt:variant>
      <vt:variant>
        <vt:i4>5</vt:i4>
      </vt:variant>
      <vt:variant>
        <vt:lpwstr>mailto:hr.director.ea@otago.ac.nz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dc:title>
  <dc:subject/>
  <dc:creator>Personnel Services</dc:creator>
  <cp:keywords/>
  <cp:lastModifiedBy>Ben Lorimer</cp:lastModifiedBy>
  <cp:revision>4</cp:revision>
  <cp:lastPrinted>2018-10-02T04:58:00Z</cp:lastPrinted>
  <dcterms:created xsi:type="dcterms:W3CDTF">2026-05-07T23:34:00Z</dcterms:created>
  <dcterms:modified xsi:type="dcterms:W3CDTF">2026-05-08T00:03:00Z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0204-f836-4d19-9dd2-bb5b760d13e2_Enabled">
    <vt:lpwstr>true</vt:lpwstr>
  </property>
  <property fmtid="{D5CDD505-2E9C-101B-9397-08002B2CF9AE}" pid="3" name="MSIP_Label_40720204-f836-4d19-9dd2-bb5b760d13e2_SetDate">
    <vt:lpwstr>2026-05-07T23:34:27Z</vt:lpwstr>
  </property>
  <property fmtid="{D5CDD505-2E9C-101B-9397-08002B2CF9AE}" pid="4" name="MSIP_Label_40720204-f836-4d19-9dd2-bb5b760d13e2_Method">
    <vt:lpwstr>Privileged</vt:lpwstr>
  </property>
  <property fmtid="{D5CDD505-2E9C-101B-9397-08002B2CF9AE}" pid="5" name="MSIP_Label_40720204-f836-4d19-9dd2-bb5b760d13e2_Name">
    <vt:lpwstr>Internal Use</vt:lpwstr>
  </property>
  <property fmtid="{D5CDD505-2E9C-101B-9397-08002B2CF9AE}" pid="6" name="MSIP_Label_40720204-f836-4d19-9dd2-bb5b760d13e2_SiteId">
    <vt:lpwstr>0225efc5-78fe-4928-b157-9ef24809e9ba</vt:lpwstr>
  </property>
  <property fmtid="{D5CDD505-2E9C-101B-9397-08002B2CF9AE}" pid="7" name="MSIP_Label_40720204-f836-4d19-9dd2-bb5b760d13e2_ActionId">
    <vt:lpwstr>56b9dc43-318e-4ac9-9346-126f5cd8110b</vt:lpwstr>
  </property>
  <property fmtid="{D5CDD505-2E9C-101B-9397-08002B2CF9AE}" pid="8" name="MSIP_Label_40720204-f836-4d19-9dd2-bb5b760d13e2_ContentBits">
    <vt:lpwstr>0</vt:lpwstr>
  </property>
  <property fmtid="{D5CDD505-2E9C-101B-9397-08002B2CF9AE}" pid="9" name="MSIP_Label_40720204-f836-4d19-9dd2-bb5b760d13e2_Tag">
    <vt:lpwstr>10, 0, 1, 1</vt:lpwstr>
  </property>
  <property fmtid="{D5CDD505-2E9C-101B-9397-08002B2CF9AE}" pid="10" name="ContentTypeId">
    <vt:lpwstr>0x0101009399C9BEFBC755448F8108AA5D60E513</vt:lpwstr>
  </property>
</Properties>
</file>