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555BC" w14:textId="77777777" w:rsidR="00784D19" w:rsidRPr="00784D19" w:rsidRDefault="00784D19" w:rsidP="00784D19">
      <w:pPr>
        <w:rPr>
          <w:rFonts w:asciiTheme="minorHAnsi" w:hAnsiTheme="minorHAnsi"/>
        </w:rPr>
      </w:pPr>
      <w:r w:rsidRPr="00784D19">
        <w:rPr>
          <w:rFonts w:asciiTheme="minorHAnsi" w:hAnsiTheme="minorHAnsi"/>
        </w:rPr>
        <w:t>“IS THERE AN OCEAN IN THE HOUSE?”</w:t>
      </w:r>
    </w:p>
    <w:tbl>
      <w:tblPr>
        <w:tblStyle w:val="TableGrid"/>
        <w:tblW w:w="8755" w:type="dxa"/>
        <w:tblLayout w:type="fixed"/>
        <w:tblLook w:val="04A0" w:firstRow="1" w:lastRow="0" w:firstColumn="1" w:lastColumn="0" w:noHBand="0" w:noVBand="1"/>
      </w:tblPr>
      <w:tblGrid>
        <w:gridCol w:w="1384"/>
        <w:gridCol w:w="2126"/>
        <w:gridCol w:w="2197"/>
        <w:gridCol w:w="1484"/>
        <w:gridCol w:w="1564"/>
      </w:tblGrid>
      <w:tr w:rsidR="00784D19" w:rsidRPr="00784D19" w14:paraId="10071FB1" w14:textId="77777777" w:rsidTr="00D27164">
        <w:tc>
          <w:tcPr>
            <w:tcW w:w="1384" w:type="dxa"/>
            <w:tcBorders>
              <w:top w:val="single" w:sz="4" w:space="0" w:color="auto"/>
              <w:left w:val="single" w:sz="4" w:space="0" w:color="auto"/>
              <w:bottom w:val="single" w:sz="4" w:space="0" w:color="auto"/>
              <w:right w:val="single" w:sz="4" w:space="0" w:color="auto"/>
            </w:tcBorders>
            <w:hideMark/>
          </w:tcPr>
          <w:p w14:paraId="7026E0D7" w14:textId="77777777" w:rsidR="00784D19" w:rsidRPr="00784D19" w:rsidRDefault="00784D19" w:rsidP="00D27164">
            <w:pPr>
              <w:rPr>
                <w:rFonts w:asciiTheme="minorHAnsi" w:hAnsiTheme="minorHAnsi"/>
              </w:rPr>
            </w:pPr>
            <w:r w:rsidRPr="00784D19">
              <w:rPr>
                <w:rFonts w:asciiTheme="minorHAnsi" w:hAnsiTheme="minorHAnsi"/>
              </w:rPr>
              <w:t>Level</w:t>
            </w:r>
          </w:p>
        </w:tc>
        <w:tc>
          <w:tcPr>
            <w:tcW w:w="7371" w:type="dxa"/>
            <w:gridSpan w:val="4"/>
            <w:tcBorders>
              <w:top w:val="single" w:sz="4" w:space="0" w:color="auto"/>
              <w:left w:val="single" w:sz="4" w:space="0" w:color="auto"/>
              <w:bottom w:val="single" w:sz="4" w:space="0" w:color="auto"/>
              <w:right w:val="single" w:sz="4" w:space="0" w:color="auto"/>
            </w:tcBorders>
            <w:hideMark/>
          </w:tcPr>
          <w:p w14:paraId="1E8C8641" w14:textId="77777777" w:rsidR="00784D19" w:rsidRPr="00784D19" w:rsidRDefault="00784D19" w:rsidP="00D27164">
            <w:pPr>
              <w:rPr>
                <w:rFonts w:asciiTheme="minorHAnsi" w:hAnsiTheme="minorHAnsi"/>
                <w:b/>
              </w:rPr>
            </w:pPr>
            <w:r w:rsidRPr="00784D19">
              <w:rPr>
                <w:rFonts w:asciiTheme="minorHAnsi" w:hAnsiTheme="minorHAnsi"/>
                <w:b/>
              </w:rPr>
              <w:t>Investigations</w:t>
            </w:r>
          </w:p>
        </w:tc>
      </w:tr>
      <w:tr w:rsidR="00784D19" w:rsidRPr="00784D19" w14:paraId="04F250C0" w14:textId="77777777" w:rsidTr="00D27164">
        <w:tc>
          <w:tcPr>
            <w:tcW w:w="1384" w:type="dxa"/>
            <w:tcBorders>
              <w:top w:val="single" w:sz="4" w:space="0" w:color="auto"/>
              <w:left w:val="single" w:sz="4" w:space="0" w:color="auto"/>
              <w:bottom w:val="single" w:sz="4" w:space="0" w:color="auto"/>
              <w:right w:val="single" w:sz="4" w:space="0" w:color="auto"/>
            </w:tcBorders>
            <w:hideMark/>
          </w:tcPr>
          <w:p w14:paraId="7C5785FD" w14:textId="77777777" w:rsidR="00784D19" w:rsidRPr="00784D19" w:rsidRDefault="00784D19" w:rsidP="00D27164">
            <w:pPr>
              <w:rPr>
                <w:rFonts w:asciiTheme="minorHAnsi" w:hAnsiTheme="minorHAnsi"/>
              </w:rPr>
            </w:pPr>
            <w:r w:rsidRPr="00784D19">
              <w:rPr>
                <w:rFonts w:asciiTheme="minorHAnsi" w:hAnsiTheme="minorHAnsi"/>
              </w:rPr>
              <w:t>Topic</w:t>
            </w:r>
          </w:p>
        </w:tc>
        <w:tc>
          <w:tcPr>
            <w:tcW w:w="7371" w:type="dxa"/>
            <w:gridSpan w:val="4"/>
            <w:tcBorders>
              <w:top w:val="single" w:sz="4" w:space="0" w:color="auto"/>
              <w:left w:val="single" w:sz="4" w:space="0" w:color="auto"/>
              <w:bottom w:val="single" w:sz="4" w:space="0" w:color="auto"/>
              <w:right w:val="single" w:sz="4" w:space="0" w:color="auto"/>
            </w:tcBorders>
            <w:hideMark/>
          </w:tcPr>
          <w:p w14:paraId="44BC400F" w14:textId="77777777" w:rsidR="00784D19" w:rsidRPr="00784D19" w:rsidRDefault="00784D19" w:rsidP="00D27164">
            <w:pPr>
              <w:rPr>
                <w:rFonts w:asciiTheme="minorHAnsi" w:hAnsiTheme="minorHAnsi"/>
                <w:b/>
              </w:rPr>
            </w:pPr>
            <w:r w:rsidRPr="00784D19">
              <w:rPr>
                <w:rFonts w:asciiTheme="minorHAnsi" w:hAnsiTheme="minorHAnsi"/>
                <w:b/>
              </w:rPr>
              <w:t>Salinity</w:t>
            </w:r>
          </w:p>
        </w:tc>
      </w:tr>
      <w:tr w:rsidR="00784D19" w:rsidRPr="00784D19" w14:paraId="544A9CBE" w14:textId="77777777" w:rsidTr="00D27164">
        <w:tc>
          <w:tcPr>
            <w:tcW w:w="1384" w:type="dxa"/>
            <w:tcBorders>
              <w:top w:val="single" w:sz="4" w:space="0" w:color="auto"/>
              <w:left w:val="single" w:sz="4" w:space="0" w:color="auto"/>
              <w:bottom w:val="single" w:sz="4" w:space="0" w:color="auto"/>
              <w:right w:val="single" w:sz="4" w:space="0" w:color="auto"/>
            </w:tcBorders>
            <w:hideMark/>
          </w:tcPr>
          <w:p w14:paraId="5F108C4C" w14:textId="77777777" w:rsidR="00784D19" w:rsidRPr="00784D19" w:rsidRDefault="00784D19" w:rsidP="00D27164">
            <w:pPr>
              <w:rPr>
                <w:rFonts w:asciiTheme="minorHAnsi" w:hAnsiTheme="minorHAnsi"/>
              </w:rPr>
            </w:pPr>
            <w:r w:rsidRPr="00784D19">
              <w:rPr>
                <w:rFonts w:asciiTheme="minorHAnsi" w:hAnsiTheme="minorHAnsi"/>
              </w:rPr>
              <w:t>‘</w:t>
            </w:r>
            <w:r w:rsidRPr="00784D19">
              <w:rPr>
                <w:rFonts w:asciiTheme="minorHAnsi" w:hAnsiTheme="minorHAnsi"/>
                <w:i/>
              </w:rPr>
              <w:t>OITH bench-top’s</w:t>
            </w:r>
          </w:p>
        </w:tc>
        <w:tc>
          <w:tcPr>
            <w:tcW w:w="2126" w:type="dxa"/>
            <w:tcBorders>
              <w:top w:val="single" w:sz="4" w:space="0" w:color="auto"/>
              <w:left w:val="single" w:sz="4" w:space="0" w:color="auto"/>
              <w:bottom w:val="single" w:sz="4" w:space="0" w:color="auto"/>
              <w:right w:val="single" w:sz="4" w:space="0" w:color="auto"/>
            </w:tcBorders>
            <w:hideMark/>
          </w:tcPr>
          <w:p w14:paraId="18E32271" w14:textId="77777777" w:rsidR="00784D19" w:rsidRPr="00784D19" w:rsidRDefault="00784D19" w:rsidP="00D27164">
            <w:pPr>
              <w:rPr>
                <w:rFonts w:asciiTheme="minorHAnsi" w:hAnsiTheme="minorHAnsi"/>
              </w:rPr>
            </w:pPr>
            <w:r w:rsidRPr="00784D19">
              <w:rPr>
                <w:rFonts w:asciiTheme="minorHAnsi" w:hAnsiTheme="minorHAnsi"/>
              </w:rPr>
              <w:t>Definitions, making, changing, measuring.</w:t>
            </w:r>
          </w:p>
          <w:p w14:paraId="5CAD12EE" w14:textId="77777777" w:rsidR="00784D19" w:rsidRPr="00784D19" w:rsidRDefault="00784D19" w:rsidP="00D27164">
            <w:pPr>
              <w:rPr>
                <w:rFonts w:asciiTheme="minorHAnsi" w:hAnsiTheme="minorHAnsi"/>
              </w:rPr>
            </w:pPr>
            <w:r w:rsidRPr="00784D19">
              <w:rPr>
                <w:rFonts w:asciiTheme="minorHAnsi" w:hAnsiTheme="minorHAnsi"/>
              </w:rPr>
              <w:t>GTV 1.1</w:t>
            </w:r>
          </w:p>
          <w:p w14:paraId="76BC120B" w14:textId="77777777" w:rsidR="00784D19" w:rsidRPr="00784D19" w:rsidRDefault="00784D19" w:rsidP="00D27164">
            <w:pPr>
              <w:rPr>
                <w:rFonts w:asciiTheme="minorHAnsi" w:hAnsiTheme="minorHAnsi"/>
              </w:rPr>
            </w:pPr>
            <w:r w:rsidRPr="00784D19">
              <w:rPr>
                <w:rFonts w:asciiTheme="minorHAnsi" w:hAnsiTheme="minorHAnsi"/>
              </w:rPr>
              <w:t>GTV 1.2</w:t>
            </w:r>
          </w:p>
        </w:tc>
        <w:tc>
          <w:tcPr>
            <w:tcW w:w="2197" w:type="dxa"/>
            <w:tcBorders>
              <w:top w:val="single" w:sz="4" w:space="0" w:color="auto"/>
              <w:left w:val="single" w:sz="4" w:space="0" w:color="auto"/>
              <w:bottom w:val="single" w:sz="4" w:space="0" w:color="auto"/>
              <w:right w:val="single" w:sz="4" w:space="0" w:color="auto"/>
            </w:tcBorders>
            <w:hideMark/>
          </w:tcPr>
          <w:p w14:paraId="280D2B2E"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Tool, (setup)</w:t>
            </w:r>
          </w:p>
          <w:p w14:paraId="1C3E4EDE"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manufacturing, testing, modification.</w:t>
            </w:r>
          </w:p>
          <w:p w14:paraId="1D64553F"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GTV 1.2, 1.3 and 1.4</w:t>
            </w:r>
          </w:p>
        </w:tc>
        <w:tc>
          <w:tcPr>
            <w:tcW w:w="1484" w:type="dxa"/>
            <w:tcBorders>
              <w:top w:val="single" w:sz="4" w:space="0" w:color="auto"/>
              <w:left w:val="single" w:sz="4" w:space="0" w:color="auto"/>
              <w:bottom w:val="single" w:sz="4" w:space="0" w:color="auto"/>
              <w:right w:val="single" w:sz="4" w:space="0" w:color="auto"/>
            </w:tcBorders>
            <w:hideMark/>
          </w:tcPr>
          <w:p w14:paraId="2D270703"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Tool, calibration and system error.</w:t>
            </w:r>
          </w:p>
          <w:p w14:paraId="4D44CF9D"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GTV 1.5 and 1.6</w:t>
            </w:r>
          </w:p>
        </w:tc>
        <w:tc>
          <w:tcPr>
            <w:tcW w:w="1564" w:type="dxa"/>
            <w:tcBorders>
              <w:top w:val="single" w:sz="4" w:space="0" w:color="auto"/>
              <w:left w:val="single" w:sz="4" w:space="0" w:color="auto"/>
              <w:bottom w:val="single" w:sz="4" w:space="0" w:color="auto"/>
              <w:right w:val="single" w:sz="4" w:space="0" w:color="auto"/>
            </w:tcBorders>
            <w:hideMark/>
          </w:tcPr>
          <w:p w14:paraId="63DD857C"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Doing with the tool. Enquiry. Problem. Proposition.</w:t>
            </w:r>
          </w:p>
          <w:p w14:paraId="4456E2E1" w14:textId="77777777" w:rsidR="00784D19" w:rsidRPr="00784D19" w:rsidRDefault="00784D19" w:rsidP="00D27164">
            <w:pPr>
              <w:rPr>
                <w:rFonts w:asciiTheme="minorHAnsi" w:hAnsiTheme="minorHAnsi"/>
                <w:highlight w:val="yellow"/>
              </w:rPr>
            </w:pPr>
            <w:r w:rsidRPr="00784D19">
              <w:rPr>
                <w:rFonts w:asciiTheme="minorHAnsi" w:hAnsiTheme="minorHAnsi"/>
                <w:highlight w:val="yellow"/>
              </w:rPr>
              <w:t>GTV 1.7 and 1.8</w:t>
            </w:r>
          </w:p>
        </w:tc>
      </w:tr>
      <w:tr w:rsidR="00784D19" w:rsidRPr="00784D19" w14:paraId="1BDD096B" w14:textId="77777777" w:rsidTr="00D27164">
        <w:tc>
          <w:tcPr>
            <w:tcW w:w="1384" w:type="dxa"/>
            <w:tcBorders>
              <w:top w:val="single" w:sz="4" w:space="0" w:color="auto"/>
              <w:left w:val="single" w:sz="4" w:space="0" w:color="auto"/>
              <w:bottom w:val="single" w:sz="4" w:space="0" w:color="auto"/>
              <w:right w:val="single" w:sz="4" w:space="0" w:color="auto"/>
            </w:tcBorders>
          </w:tcPr>
          <w:p w14:paraId="4D6BF80B" w14:textId="77777777" w:rsidR="00784D19" w:rsidRPr="00784D19" w:rsidRDefault="00784D19" w:rsidP="00D27164">
            <w:pPr>
              <w:rPr>
                <w:rFonts w:asciiTheme="minorHAnsi" w:hAnsiTheme="minorHAnsi"/>
              </w:rPr>
            </w:pPr>
            <w:r w:rsidRPr="00784D19">
              <w:rPr>
                <w:rFonts w:asciiTheme="minorHAnsi" w:hAnsiTheme="minorHAnsi"/>
              </w:rPr>
              <w:t>Support material</w:t>
            </w:r>
          </w:p>
          <w:p w14:paraId="4217A1BA" w14:textId="77777777" w:rsidR="00784D19" w:rsidRPr="00784D19" w:rsidRDefault="00784D19" w:rsidP="00D27164">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14:paraId="1FA42D58" w14:textId="77777777" w:rsidR="00784D19" w:rsidRPr="00784D19" w:rsidRDefault="00784D19" w:rsidP="00D27164">
            <w:pPr>
              <w:rPr>
                <w:rFonts w:asciiTheme="minorHAnsi" w:hAnsiTheme="minorHAnsi"/>
              </w:rPr>
            </w:pPr>
            <w:r w:rsidRPr="00784D19">
              <w:rPr>
                <w:rFonts w:asciiTheme="minorHAnsi" w:hAnsiTheme="minorHAnsi"/>
              </w:rPr>
              <w:t xml:space="preserve">Overview and </w:t>
            </w:r>
          </w:p>
          <w:p w14:paraId="786C5B76" w14:textId="77777777" w:rsidR="00784D19" w:rsidRPr="00784D19" w:rsidRDefault="00784D19" w:rsidP="00D27164">
            <w:pPr>
              <w:rPr>
                <w:rFonts w:asciiTheme="minorHAnsi" w:hAnsiTheme="minorHAnsi"/>
              </w:rPr>
            </w:pPr>
            <w:r w:rsidRPr="00784D19">
              <w:rPr>
                <w:rFonts w:asciiTheme="minorHAnsi" w:hAnsiTheme="minorHAnsi"/>
              </w:rPr>
              <w:t>worksheets</w:t>
            </w:r>
          </w:p>
        </w:tc>
        <w:tc>
          <w:tcPr>
            <w:tcW w:w="2197" w:type="dxa"/>
            <w:tcBorders>
              <w:top w:val="single" w:sz="4" w:space="0" w:color="auto"/>
              <w:left w:val="single" w:sz="4" w:space="0" w:color="auto"/>
              <w:bottom w:val="single" w:sz="4" w:space="0" w:color="auto"/>
              <w:right w:val="single" w:sz="4" w:space="0" w:color="auto"/>
            </w:tcBorders>
            <w:hideMark/>
          </w:tcPr>
          <w:p w14:paraId="6FFDBD8B" w14:textId="77777777" w:rsidR="00784D19" w:rsidRPr="00784D19" w:rsidRDefault="00784D19" w:rsidP="00D27164">
            <w:pPr>
              <w:rPr>
                <w:rFonts w:asciiTheme="minorHAnsi" w:hAnsiTheme="minorHAnsi"/>
              </w:rPr>
            </w:pPr>
            <w:r w:rsidRPr="00784D19">
              <w:rPr>
                <w:rFonts w:asciiTheme="minorHAnsi" w:hAnsiTheme="minorHAnsi"/>
              </w:rPr>
              <w:t>Concept, analogy and creativity</w:t>
            </w:r>
          </w:p>
        </w:tc>
        <w:tc>
          <w:tcPr>
            <w:tcW w:w="1484" w:type="dxa"/>
            <w:tcBorders>
              <w:top w:val="single" w:sz="4" w:space="0" w:color="auto"/>
              <w:left w:val="single" w:sz="4" w:space="0" w:color="auto"/>
              <w:bottom w:val="single" w:sz="4" w:space="0" w:color="auto"/>
              <w:right w:val="single" w:sz="4" w:space="0" w:color="auto"/>
            </w:tcBorders>
            <w:hideMark/>
          </w:tcPr>
          <w:p w14:paraId="745D6B1D" w14:textId="77777777" w:rsidR="00784D19" w:rsidRPr="00784D19" w:rsidRDefault="00784D19" w:rsidP="00D27164">
            <w:pPr>
              <w:rPr>
                <w:rFonts w:asciiTheme="minorHAnsi" w:hAnsiTheme="minorHAnsi"/>
              </w:rPr>
            </w:pPr>
            <w:r w:rsidRPr="00784D19">
              <w:rPr>
                <w:rFonts w:asciiTheme="minorHAnsi" w:hAnsiTheme="minorHAnsi"/>
              </w:rPr>
              <w:t>Graphing , statistical</w:t>
            </w:r>
          </w:p>
          <w:p w14:paraId="3EE32DD9" w14:textId="77777777" w:rsidR="00784D19" w:rsidRPr="00784D19" w:rsidRDefault="00784D19" w:rsidP="00D27164">
            <w:pPr>
              <w:rPr>
                <w:rFonts w:asciiTheme="minorHAnsi" w:hAnsiTheme="minorHAnsi"/>
              </w:rPr>
            </w:pPr>
            <w:r w:rsidRPr="00784D19">
              <w:rPr>
                <w:rFonts w:asciiTheme="minorHAnsi" w:hAnsiTheme="minorHAnsi"/>
              </w:rPr>
              <w:t>GTV 1.3 and 1.9</w:t>
            </w:r>
          </w:p>
        </w:tc>
        <w:tc>
          <w:tcPr>
            <w:tcW w:w="1564" w:type="dxa"/>
            <w:tcBorders>
              <w:top w:val="single" w:sz="4" w:space="0" w:color="auto"/>
              <w:left w:val="single" w:sz="4" w:space="0" w:color="auto"/>
              <w:bottom w:val="single" w:sz="4" w:space="0" w:color="auto"/>
              <w:right w:val="single" w:sz="4" w:space="0" w:color="auto"/>
            </w:tcBorders>
            <w:hideMark/>
          </w:tcPr>
          <w:p w14:paraId="2C62B07B" w14:textId="77777777" w:rsidR="00784D19" w:rsidRPr="00784D19" w:rsidRDefault="00784D19" w:rsidP="00D27164">
            <w:pPr>
              <w:rPr>
                <w:rFonts w:asciiTheme="minorHAnsi" w:hAnsiTheme="minorHAnsi"/>
              </w:rPr>
            </w:pPr>
            <w:r w:rsidRPr="00784D19">
              <w:rPr>
                <w:rFonts w:asciiTheme="minorHAnsi" w:hAnsiTheme="minorHAnsi"/>
              </w:rPr>
              <w:t>Review</w:t>
            </w:r>
          </w:p>
          <w:p w14:paraId="61191F92" w14:textId="77777777" w:rsidR="00784D19" w:rsidRPr="00784D19" w:rsidRDefault="00784D19" w:rsidP="00D27164">
            <w:pPr>
              <w:rPr>
                <w:rFonts w:asciiTheme="minorHAnsi" w:hAnsiTheme="minorHAnsi"/>
              </w:rPr>
            </w:pPr>
            <w:r w:rsidRPr="00784D19">
              <w:rPr>
                <w:rFonts w:asciiTheme="minorHAnsi" w:hAnsiTheme="minorHAnsi"/>
                <w:highlight w:val="yellow"/>
              </w:rPr>
              <w:t>GTV 1.10</w:t>
            </w:r>
          </w:p>
        </w:tc>
      </w:tr>
    </w:tbl>
    <w:p w14:paraId="09BF1E7F" w14:textId="77777777" w:rsidR="00784D19" w:rsidRPr="00784D19" w:rsidRDefault="00784D19" w:rsidP="00784D19">
      <w:pPr>
        <w:rPr>
          <w:rFonts w:asciiTheme="minorHAnsi" w:hAnsiTheme="minorHAnsi"/>
        </w:rPr>
      </w:pPr>
    </w:p>
    <w:p w14:paraId="0401B2B3" w14:textId="77777777" w:rsidR="00784D19" w:rsidRPr="00784D19" w:rsidRDefault="00784D19" w:rsidP="00784D19">
      <w:pPr>
        <w:rPr>
          <w:rFonts w:asciiTheme="minorHAnsi" w:hAnsiTheme="minorHAnsi"/>
        </w:rPr>
      </w:pPr>
    </w:p>
    <w:p w14:paraId="50313838" w14:textId="77777777" w:rsidR="00784D19" w:rsidRPr="00784D19" w:rsidRDefault="00784D19" w:rsidP="00784D19">
      <w:pPr>
        <w:rPr>
          <w:rFonts w:asciiTheme="minorHAnsi" w:hAnsiTheme="minorHAnsi"/>
        </w:rPr>
      </w:pPr>
      <w:r w:rsidRPr="00784D19">
        <w:rPr>
          <w:rFonts w:asciiTheme="minorHAnsi" w:hAnsiTheme="minorHAnsi"/>
        </w:rPr>
        <w:t>We have now made our ‘Ocean in the House’ and have a range of ‘Sea’ samples based on valid, real world, salinities. These have been made with as much precision and accuracy as our equipment has allowed.</w:t>
      </w:r>
    </w:p>
    <w:p w14:paraId="0B46A938" w14:textId="77777777" w:rsidR="00784D19" w:rsidRPr="00784D19" w:rsidRDefault="00784D19" w:rsidP="00784D19">
      <w:pPr>
        <w:rPr>
          <w:rFonts w:asciiTheme="minorHAnsi" w:hAnsiTheme="minorHAnsi"/>
        </w:rPr>
      </w:pPr>
    </w:p>
    <w:p w14:paraId="30D679E6" w14:textId="51B736D6" w:rsidR="00784D19" w:rsidRPr="00784D19" w:rsidRDefault="00784D19" w:rsidP="00784D19">
      <w:pPr>
        <w:rPr>
          <w:rFonts w:asciiTheme="minorHAnsi" w:hAnsiTheme="minorHAnsi"/>
        </w:rPr>
      </w:pPr>
      <w:r w:rsidRPr="00784D19">
        <w:rPr>
          <w:rFonts w:asciiTheme="minorHAnsi" w:hAnsiTheme="minorHAnsi"/>
        </w:rPr>
        <w:t xml:space="preserve">Now we are ready to investigate </w:t>
      </w:r>
      <w:r w:rsidRPr="00784D19">
        <w:rPr>
          <w:rFonts w:asciiTheme="minorHAnsi" w:hAnsiTheme="minorHAnsi"/>
          <w:u w:val="single"/>
        </w:rPr>
        <w:t>salinity and density</w:t>
      </w:r>
      <w:r w:rsidRPr="00784D19">
        <w:rPr>
          <w:rFonts w:asciiTheme="minorHAnsi" w:hAnsiTheme="minorHAnsi"/>
        </w:rPr>
        <w:t xml:space="preserve"> further by manufacturing a tool to measure specific gravity which is based on relative densities. This is possible because density effects </w:t>
      </w:r>
      <w:r w:rsidR="002F71B0" w:rsidRPr="00784D19">
        <w:rPr>
          <w:rFonts w:asciiTheme="minorHAnsi" w:hAnsiTheme="minorHAnsi"/>
        </w:rPr>
        <w:t>buoyancy</w:t>
      </w:r>
      <w:r w:rsidRPr="00784D19">
        <w:rPr>
          <w:rFonts w:asciiTheme="minorHAnsi" w:hAnsiTheme="minorHAnsi"/>
        </w:rPr>
        <w:t xml:space="preserve">. The more dense a liquid (or gas for that matter!) the more </w:t>
      </w:r>
      <w:r w:rsidR="002F71B0" w:rsidRPr="00784D19">
        <w:rPr>
          <w:rFonts w:asciiTheme="minorHAnsi" w:hAnsiTheme="minorHAnsi"/>
        </w:rPr>
        <w:t>buoyant</w:t>
      </w:r>
      <w:r w:rsidRPr="00784D19">
        <w:rPr>
          <w:rFonts w:asciiTheme="minorHAnsi" w:hAnsiTheme="minorHAnsi"/>
        </w:rPr>
        <w:t xml:space="preserve"> an object will be (</w:t>
      </w:r>
      <w:r w:rsidR="002F71B0" w:rsidRPr="00784D19">
        <w:rPr>
          <w:rFonts w:asciiTheme="minorHAnsi" w:hAnsiTheme="minorHAnsi"/>
        </w:rPr>
        <w:t>i.e.</w:t>
      </w:r>
      <w:r w:rsidRPr="00784D19">
        <w:rPr>
          <w:rFonts w:asciiTheme="minorHAnsi" w:hAnsiTheme="minorHAnsi"/>
        </w:rPr>
        <w:t xml:space="preserve"> less submerged).</w:t>
      </w:r>
    </w:p>
    <w:p w14:paraId="2F0F3B02" w14:textId="77777777" w:rsidR="00784D19" w:rsidRPr="00784D19" w:rsidRDefault="00784D19" w:rsidP="00784D19">
      <w:pPr>
        <w:rPr>
          <w:rFonts w:asciiTheme="minorHAnsi" w:hAnsiTheme="minorHAnsi"/>
        </w:rPr>
      </w:pPr>
    </w:p>
    <w:p w14:paraId="76577605" w14:textId="5ACEADA5" w:rsidR="00784D19" w:rsidRPr="00784D19" w:rsidRDefault="00784D19" w:rsidP="00784D19">
      <w:pPr>
        <w:rPr>
          <w:rFonts w:asciiTheme="minorHAnsi" w:hAnsiTheme="minorHAnsi"/>
        </w:rPr>
      </w:pPr>
      <w:r w:rsidRPr="00784D19">
        <w:rPr>
          <w:rFonts w:asciiTheme="minorHAnsi" w:hAnsiTheme="minorHAnsi"/>
        </w:rPr>
        <w:t xml:space="preserve">If we can </w:t>
      </w:r>
      <w:r w:rsidRPr="00784D19">
        <w:rPr>
          <w:rFonts w:asciiTheme="minorHAnsi" w:hAnsiTheme="minorHAnsi"/>
          <w:u w:val="single"/>
        </w:rPr>
        <w:t>construct a tool</w:t>
      </w:r>
      <w:r w:rsidRPr="00784D19">
        <w:rPr>
          <w:rFonts w:asciiTheme="minorHAnsi" w:hAnsiTheme="minorHAnsi"/>
        </w:rPr>
        <w:t xml:space="preserve"> that can show us different </w:t>
      </w:r>
      <w:r w:rsidR="002F71B0" w:rsidRPr="00784D19">
        <w:rPr>
          <w:rFonts w:asciiTheme="minorHAnsi" w:hAnsiTheme="minorHAnsi"/>
        </w:rPr>
        <w:t>buoyancy</w:t>
      </w:r>
      <w:r w:rsidRPr="00784D19">
        <w:rPr>
          <w:rFonts w:asciiTheme="minorHAnsi" w:hAnsiTheme="minorHAnsi"/>
        </w:rPr>
        <w:t xml:space="preserve"> in different densities then we can calibrate it using our standardised sea samples of known salinity to be able to measure the salinity of an unknown sample.</w:t>
      </w:r>
    </w:p>
    <w:p w14:paraId="145783CC" w14:textId="77777777" w:rsidR="00784D19" w:rsidRPr="00784D19" w:rsidRDefault="00784D19" w:rsidP="00784D19">
      <w:pPr>
        <w:rPr>
          <w:rFonts w:asciiTheme="minorHAnsi" w:hAnsiTheme="minorHAnsi"/>
        </w:rPr>
      </w:pPr>
    </w:p>
    <w:p w14:paraId="7C67E4D3" w14:textId="77777777" w:rsidR="00784D19" w:rsidRPr="00784D19" w:rsidRDefault="00784D19" w:rsidP="00784D19">
      <w:pPr>
        <w:rPr>
          <w:rFonts w:asciiTheme="minorHAnsi" w:hAnsiTheme="minorHAnsi"/>
        </w:rPr>
      </w:pPr>
      <w:r w:rsidRPr="00784D19">
        <w:rPr>
          <w:rFonts w:asciiTheme="minorHAnsi" w:hAnsiTheme="minorHAnsi"/>
        </w:rPr>
        <w:t xml:space="preserve">This procedure, of </w:t>
      </w:r>
      <w:r w:rsidRPr="00784D19">
        <w:rPr>
          <w:rFonts w:asciiTheme="minorHAnsi" w:hAnsiTheme="minorHAnsi"/>
          <w:u w:val="single"/>
        </w:rPr>
        <w:t>calibration</w:t>
      </w:r>
      <w:r w:rsidRPr="00784D19">
        <w:rPr>
          <w:rFonts w:asciiTheme="minorHAnsi" w:hAnsiTheme="minorHAnsi"/>
        </w:rPr>
        <w:t xml:space="preserve"> of an instrument with standardised samples, is used every day in the world of science; you will come across it again and again. If we use standards that relate to real world examples it supports the validity of our measurements and, combined with an understanding of precision and accuracy, it underpins the reliability of or data.</w:t>
      </w:r>
    </w:p>
    <w:p w14:paraId="38C269F0" w14:textId="77777777" w:rsidR="00784D19" w:rsidRPr="00784D19" w:rsidRDefault="00784D19" w:rsidP="00784D19">
      <w:pPr>
        <w:rPr>
          <w:rFonts w:asciiTheme="minorHAnsi" w:hAnsiTheme="minorHAnsi"/>
        </w:rPr>
      </w:pPr>
    </w:p>
    <w:p w14:paraId="1566FCA0" w14:textId="77777777" w:rsidR="00784D19" w:rsidRPr="00784D19" w:rsidRDefault="00784D19" w:rsidP="00784D19">
      <w:pPr>
        <w:rPr>
          <w:rFonts w:asciiTheme="minorHAnsi" w:hAnsiTheme="minorHAnsi"/>
        </w:rPr>
      </w:pPr>
      <w:r w:rsidRPr="00784D19">
        <w:rPr>
          <w:rFonts w:asciiTheme="minorHAnsi" w:hAnsiTheme="minorHAnsi"/>
        </w:rPr>
        <w:t>You can find out more about these relationships and their uses with extension into the following links, but you might like to leave this till after we have made our tool:</w:t>
      </w:r>
    </w:p>
    <w:p w14:paraId="2AF630D6" w14:textId="77777777" w:rsidR="00784D19" w:rsidRPr="00784D19" w:rsidRDefault="00784D19" w:rsidP="00784D19">
      <w:pPr>
        <w:rPr>
          <w:rFonts w:asciiTheme="minorHAnsi" w:hAnsiTheme="minorHAnsi"/>
        </w:rPr>
      </w:pPr>
      <w:r w:rsidRPr="00784D19">
        <w:rPr>
          <w:rFonts w:asciiTheme="minorHAnsi" w:hAnsiTheme="minorHAnsi"/>
        </w:rPr>
        <w:t>Density and specific gravity: links and extensions</w:t>
      </w:r>
    </w:p>
    <w:p w14:paraId="41BC49C0" w14:textId="77777777" w:rsidR="00784D19" w:rsidRPr="00784D19" w:rsidRDefault="00784D19" w:rsidP="00784D19">
      <w:pPr>
        <w:rPr>
          <w:rFonts w:asciiTheme="minorHAnsi" w:hAnsiTheme="minorHAnsi"/>
        </w:rPr>
      </w:pPr>
    </w:p>
    <w:p w14:paraId="6F661394" w14:textId="77777777" w:rsidR="00784D19" w:rsidRPr="00784D19" w:rsidRDefault="002F71B0" w:rsidP="00784D19">
      <w:pPr>
        <w:rPr>
          <w:rFonts w:asciiTheme="minorHAnsi" w:hAnsiTheme="minorHAnsi"/>
        </w:rPr>
      </w:pPr>
      <w:hyperlink r:id="rId8" w:history="1">
        <w:r w:rsidR="00784D19" w:rsidRPr="00784D19">
          <w:rPr>
            <w:rStyle w:val="Hyperlink"/>
            <w:rFonts w:asciiTheme="minorHAnsi" w:hAnsiTheme="minorHAnsi"/>
          </w:rPr>
          <w:t>https://www.khanacademy.org/science/physics/fluids/density-and-pressure/v/specific-gravity</w:t>
        </w:r>
      </w:hyperlink>
      <w:r w:rsidR="00784D19" w:rsidRPr="00784D19">
        <w:rPr>
          <w:rFonts w:asciiTheme="minorHAnsi" w:hAnsiTheme="minorHAnsi"/>
        </w:rPr>
        <w:t xml:space="preserve"> </w:t>
      </w:r>
    </w:p>
    <w:p w14:paraId="3A0A03E3" w14:textId="77777777" w:rsidR="00784D19" w:rsidRPr="00784D19" w:rsidRDefault="00784D19" w:rsidP="00784D19">
      <w:pPr>
        <w:rPr>
          <w:rFonts w:asciiTheme="minorHAnsi" w:hAnsiTheme="minorHAnsi"/>
        </w:rPr>
      </w:pPr>
    </w:p>
    <w:p w14:paraId="2D43DD54" w14:textId="77777777" w:rsidR="00784D19" w:rsidRPr="00784D19" w:rsidRDefault="00784D19" w:rsidP="00784D19">
      <w:pPr>
        <w:rPr>
          <w:rFonts w:asciiTheme="minorHAnsi" w:hAnsiTheme="minorHAnsi"/>
        </w:rPr>
      </w:pPr>
    </w:p>
    <w:p w14:paraId="1F8EAC65" w14:textId="77777777" w:rsidR="00784D19" w:rsidRPr="00784D19" w:rsidRDefault="002F71B0" w:rsidP="00784D19">
      <w:pPr>
        <w:rPr>
          <w:rFonts w:asciiTheme="minorHAnsi" w:hAnsiTheme="minorHAnsi"/>
        </w:rPr>
      </w:pPr>
      <w:hyperlink r:id="rId9" w:history="1">
        <w:r w:rsidR="00784D19" w:rsidRPr="00784D19">
          <w:rPr>
            <w:rStyle w:val="Hyperlink"/>
            <w:rFonts w:asciiTheme="minorHAnsi" w:hAnsiTheme="minorHAnsi"/>
          </w:rPr>
          <w:t>https://oceanservice.noaa.gov/facts/plimsoll-line.html</w:t>
        </w:r>
      </w:hyperlink>
      <w:r w:rsidR="00784D19" w:rsidRPr="00784D19">
        <w:rPr>
          <w:rFonts w:asciiTheme="minorHAnsi" w:hAnsiTheme="minorHAnsi"/>
        </w:rPr>
        <w:t xml:space="preserve"> </w:t>
      </w:r>
    </w:p>
    <w:p w14:paraId="3F78601B" w14:textId="77777777" w:rsidR="00784D19" w:rsidRPr="00784D19" w:rsidRDefault="00784D19" w:rsidP="00784D19">
      <w:pPr>
        <w:rPr>
          <w:rFonts w:asciiTheme="minorHAnsi" w:hAnsiTheme="minorHAnsi"/>
        </w:rPr>
      </w:pPr>
    </w:p>
    <w:p w14:paraId="080BB53E" w14:textId="77777777" w:rsidR="00784D19" w:rsidRPr="00784D19" w:rsidRDefault="00784D19" w:rsidP="00784D19">
      <w:pPr>
        <w:rPr>
          <w:rFonts w:asciiTheme="minorHAnsi" w:hAnsiTheme="minorHAnsi"/>
        </w:rPr>
      </w:pPr>
    </w:p>
    <w:p w14:paraId="4434BF4D" w14:textId="77777777" w:rsidR="00784D19" w:rsidRPr="00784D19" w:rsidRDefault="002F71B0" w:rsidP="00784D19">
      <w:pPr>
        <w:rPr>
          <w:rFonts w:asciiTheme="minorHAnsi" w:hAnsiTheme="minorHAnsi"/>
        </w:rPr>
      </w:pPr>
      <w:hyperlink r:id="rId10" w:history="1">
        <w:r w:rsidR="00784D19" w:rsidRPr="00784D19">
          <w:rPr>
            <w:rStyle w:val="Hyperlink"/>
            <w:rFonts w:asciiTheme="minorHAnsi" w:hAnsiTheme="minorHAnsi"/>
          </w:rPr>
          <w:t>https://www.wikihow.com/Calculate-Buoyancy</w:t>
        </w:r>
      </w:hyperlink>
      <w:r w:rsidR="00784D19" w:rsidRPr="00784D19">
        <w:rPr>
          <w:rFonts w:asciiTheme="minorHAnsi" w:hAnsiTheme="minorHAnsi"/>
        </w:rPr>
        <w:t xml:space="preserve"> </w:t>
      </w:r>
    </w:p>
    <w:p w14:paraId="369BB428" w14:textId="5547E738" w:rsidR="00784D19" w:rsidRDefault="00784D19" w:rsidP="00784D19">
      <w:pPr>
        <w:rPr>
          <w:rFonts w:asciiTheme="minorHAnsi" w:hAnsiTheme="minorHAnsi"/>
        </w:rPr>
      </w:pPr>
    </w:p>
    <w:p w14:paraId="427E23F0" w14:textId="7C358ACC" w:rsidR="00784D19" w:rsidRDefault="00784D19" w:rsidP="00784D19">
      <w:pPr>
        <w:rPr>
          <w:rFonts w:asciiTheme="minorHAnsi" w:hAnsiTheme="minorHAnsi"/>
        </w:rPr>
      </w:pPr>
    </w:p>
    <w:p w14:paraId="2D1AA16E" w14:textId="77777777" w:rsidR="00784D19" w:rsidRPr="00784D19" w:rsidRDefault="00784D19" w:rsidP="00784D19">
      <w:pPr>
        <w:rPr>
          <w:rFonts w:asciiTheme="minorHAnsi" w:hAnsiTheme="minorHAnsi"/>
        </w:rPr>
      </w:pPr>
    </w:p>
    <w:p w14:paraId="0E5B2B71" w14:textId="77777777" w:rsidR="00784D19" w:rsidRPr="00784D19" w:rsidRDefault="00784D19" w:rsidP="00784D19">
      <w:pPr>
        <w:rPr>
          <w:rFonts w:asciiTheme="minorHAnsi" w:hAnsiTheme="minorHAnsi"/>
          <w:u w:val="single"/>
        </w:rPr>
      </w:pPr>
      <w:r w:rsidRPr="00784D19">
        <w:rPr>
          <w:rFonts w:asciiTheme="minorHAnsi" w:hAnsiTheme="minorHAnsi"/>
          <w:u w:val="single"/>
        </w:rPr>
        <w:t>‘</w:t>
      </w:r>
      <w:r w:rsidRPr="00784D19">
        <w:rPr>
          <w:rFonts w:asciiTheme="minorHAnsi" w:hAnsiTheme="minorHAnsi"/>
          <w:i/>
          <w:u w:val="single"/>
        </w:rPr>
        <w:t>Bench top’</w:t>
      </w:r>
      <w:r w:rsidRPr="00784D19">
        <w:rPr>
          <w:rFonts w:asciiTheme="minorHAnsi" w:hAnsiTheme="minorHAnsi"/>
          <w:u w:val="single"/>
        </w:rPr>
        <w:t xml:space="preserve"> 2 and 3 (</w:t>
      </w:r>
      <w:r w:rsidRPr="00784D19">
        <w:rPr>
          <w:rFonts w:asciiTheme="minorHAnsi" w:hAnsiTheme="minorHAnsi"/>
          <w:b/>
          <w:u w:val="single"/>
        </w:rPr>
        <w:t>GTV 1.4</w:t>
      </w:r>
      <w:r w:rsidRPr="00784D19">
        <w:rPr>
          <w:rFonts w:asciiTheme="minorHAnsi" w:hAnsiTheme="minorHAnsi"/>
          <w:u w:val="single"/>
        </w:rPr>
        <w:t>)</w:t>
      </w:r>
    </w:p>
    <w:p w14:paraId="5A9E3769" w14:textId="77777777" w:rsidR="00784D19" w:rsidRPr="00784D19" w:rsidRDefault="00784D19" w:rsidP="00784D19">
      <w:pPr>
        <w:rPr>
          <w:rFonts w:asciiTheme="minorHAnsi" w:hAnsiTheme="minorHAnsi"/>
          <w:i/>
          <w:u w:val="single"/>
        </w:rPr>
      </w:pPr>
      <w:r w:rsidRPr="00784D19">
        <w:rPr>
          <w:rFonts w:asciiTheme="minorHAnsi" w:hAnsiTheme="minorHAnsi"/>
          <w:i/>
          <w:u w:val="single"/>
        </w:rPr>
        <w:t>Making and calibrating a tool for measuring salinity</w:t>
      </w:r>
    </w:p>
    <w:p w14:paraId="02C09B2E" w14:textId="77777777" w:rsidR="00784D19" w:rsidRPr="00784D19" w:rsidRDefault="00784D19" w:rsidP="00784D19">
      <w:pPr>
        <w:rPr>
          <w:rFonts w:asciiTheme="minorHAnsi" w:hAnsiTheme="minorHAnsi"/>
          <w:u w:val="single"/>
        </w:rPr>
      </w:pPr>
      <w:r w:rsidRPr="00784D19">
        <w:rPr>
          <w:rFonts w:asciiTheme="minorHAnsi" w:hAnsiTheme="minorHAnsi"/>
          <w:u w:val="single"/>
        </w:rPr>
        <w:t>Kit</w:t>
      </w:r>
    </w:p>
    <w:p w14:paraId="320DD3A2" w14:textId="02A76F0E" w:rsidR="00784D19" w:rsidRPr="00784D19" w:rsidRDefault="002F71B0" w:rsidP="00784D19">
      <w:pPr>
        <w:pStyle w:val="ListParagraph"/>
        <w:numPr>
          <w:ilvl w:val="0"/>
          <w:numId w:val="1"/>
        </w:numPr>
      </w:pPr>
      <w:r w:rsidRPr="00784D19">
        <w:t>A</w:t>
      </w:r>
      <w:r w:rsidR="00784D19" w:rsidRPr="00784D19">
        <w:t xml:space="preserve"> kitchen, including the kitchen sink!</w:t>
      </w:r>
    </w:p>
    <w:p w14:paraId="577CAFDD" w14:textId="77777777" w:rsidR="00784D19" w:rsidRPr="00784D19" w:rsidRDefault="00784D19" w:rsidP="00784D19">
      <w:pPr>
        <w:pStyle w:val="ListParagraph"/>
        <w:numPr>
          <w:ilvl w:val="0"/>
          <w:numId w:val="1"/>
        </w:numPr>
      </w:pPr>
      <w:r w:rsidRPr="00784D19">
        <w:t>Our many “seas”: 0 ppt to 100 ppt</w:t>
      </w:r>
    </w:p>
    <w:p w14:paraId="6573A319" w14:textId="77777777" w:rsidR="00784D19" w:rsidRPr="00784D19" w:rsidRDefault="00784D19" w:rsidP="00784D19">
      <w:pPr>
        <w:pStyle w:val="ListParagraph"/>
        <w:numPr>
          <w:ilvl w:val="0"/>
          <w:numId w:val="1"/>
        </w:numPr>
      </w:pPr>
      <w:r w:rsidRPr="00784D19">
        <w:t>1 measuring jug, preferably to 1 litre</w:t>
      </w:r>
    </w:p>
    <w:p w14:paraId="2044F2EA" w14:textId="77777777" w:rsidR="00784D19" w:rsidRPr="00784D19" w:rsidRDefault="00784D19" w:rsidP="00784D19">
      <w:pPr>
        <w:pStyle w:val="ListParagraph"/>
        <w:numPr>
          <w:ilvl w:val="0"/>
          <w:numId w:val="1"/>
        </w:numPr>
      </w:pPr>
      <w:r w:rsidRPr="00784D19">
        <w:t>1 set kitchen scales, to 1 gm accuracy</w:t>
      </w:r>
    </w:p>
    <w:p w14:paraId="1027C604" w14:textId="1CF11B7B" w:rsidR="00784D19" w:rsidRPr="00784D19" w:rsidRDefault="002F71B0" w:rsidP="00784D19">
      <w:pPr>
        <w:pStyle w:val="ListParagraph"/>
        <w:numPr>
          <w:ilvl w:val="0"/>
          <w:numId w:val="1"/>
        </w:numPr>
      </w:pPr>
      <w:r>
        <w:t>A</w:t>
      </w:r>
      <w:r w:rsidR="00784D19" w:rsidRPr="00784D19">
        <w:t xml:space="preserve"> 1.5 L plastic bottle </w:t>
      </w:r>
    </w:p>
    <w:p w14:paraId="60E4341C" w14:textId="77777777" w:rsidR="00784D19" w:rsidRPr="00784D19" w:rsidRDefault="00784D19" w:rsidP="00784D19">
      <w:pPr>
        <w:pStyle w:val="ListParagraph"/>
        <w:numPr>
          <w:ilvl w:val="0"/>
          <w:numId w:val="1"/>
        </w:numPr>
      </w:pPr>
      <w:r w:rsidRPr="00784D19">
        <w:t>2 or 3 drinking straws (preferably clear plastic)</w:t>
      </w:r>
    </w:p>
    <w:p w14:paraId="2DAFF9E7" w14:textId="7A68E66B" w:rsidR="00784D19" w:rsidRPr="00784D19" w:rsidRDefault="002F71B0" w:rsidP="00784D19">
      <w:pPr>
        <w:pStyle w:val="ListParagraph"/>
        <w:numPr>
          <w:ilvl w:val="0"/>
          <w:numId w:val="1"/>
        </w:numPr>
      </w:pPr>
      <w:r>
        <w:t>A</w:t>
      </w:r>
      <w:r w:rsidR="00784D19" w:rsidRPr="00784D19">
        <w:t xml:space="preserve"> candle and matches (or surf wax!)</w:t>
      </w:r>
    </w:p>
    <w:p w14:paraId="5312E3B1" w14:textId="5C0E656A" w:rsidR="00784D19" w:rsidRPr="00784D19" w:rsidRDefault="002F71B0" w:rsidP="00784D19">
      <w:pPr>
        <w:pStyle w:val="ListParagraph"/>
        <w:numPr>
          <w:ilvl w:val="0"/>
          <w:numId w:val="1"/>
        </w:numPr>
      </w:pPr>
      <w:r>
        <w:t>A</w:t>
      </w:r>
      <w:r w:rsidR="00784D19" w:rsidRPr="00784D19">
        <w:t>ssorted small screws and nails around 2 -3 gms each.</w:t>
      </w:r>
    </w:p>
    <w:p w14:paraId="16B5CFCD" w14:textId="04DAB645" w:rsidR="00784D19" w:rsidRPr="00784D19" w:rsidRDefault="002F71B0" w:rsidP="00784D19">
      <w:pPr>
        <w:pStyle w:val="ListParagraph"/>
        <w:numPr>
          <w:ilvl w:val="0"/>
          <w:numId w:val="1"/>
        </w:numPr>
      </w:pPr>
      <w:r>
        <w:t>P</w:t>
      </w:r>
      <w:r w:rsidR="00784D19" w:rsidRPr="00784D19">
        <w:t>aper and pencil, pencil sharpener</w:t>
      </w:r>
    </w:p>
    <w:p w14:paraId="57F19E6C" w14:textId="521FF55B" w:rsidR="00784D19" w:rsidRPr="00784D19" w:rsidRDefault="002F71B0" w:rsidP="00784D19">
      <w:pPr>
        <w:pStyle w:val="ListParagraph"/>
        <w:numPr>
          <w:ilvl w:val="0"/>
          <w:numId w:val="1"/>
        </w:numPr>
      </w:pPr>
      <w:r>
        <w:t>S</w:t>
      </w:r>
      <w:bookmarkStart w:id="0" w:name="_GoBack"/>
      <w:bookmarkEnd w:id="0"/>
      <w:r w:rsidR="00784D19" w:rsidRPr="00784D19">
        <w:t>cissors or knife (to cut top of the plastic bottle)</w:t>
      </w:r>
    </w:p>
    <w:p w14:paraId="6B5782DA" w14:textId="77777777" w:rsidR="00784D19" w:rsidRPr="00784D19" w:rsidRDefault="00784D19" w:rsidP="00784D19">
      <w:pPr>
        <w:pStyle w:val="ListParagraph"/>
      </w:pPr>
    </w:p>
    <w:p w14:paraId="1743DB6F" w14:textId="77777777" w:rsidR="00784D19" w:rsidRPr="00784D19" w:rsidRDefault="00784D19" w:rsidP="00784D19">
      <w:pPr>
        <w:rPr>
          <w:rFonts w:asciiTheme="minorHAnsi" w:hAnsiTheme="minorHAnsi"/>
          <w:u w:val="single"/>
        </w:rPr>
      </w:pPr>
      <w:r w:rsidRPr="00784D19">
        <w:rPr>
          <w:rFonts w:asciiTheme="minorHAnsi" w:hAnsiTheme="minorHAnsi"/>
          <w:u w:val="single"/>
        </w:rPr>
        <w:t>Benchtop 2 Procedure: Making the tool (</w:t>
      </w:r>
      <w:r w:rsidRPr="00784D19">
        <w:rPr>
          <w:rFonts w:asciiTheme="minorHAnsi" w:hAnsiTheme="minorHAnsi"/>
          <w:b/>
          <w:u w:val="single"/>
        </w:rPr>
        <w:t>GTV 1.4</w:t>
      </w:r>
      <w:r w:rsidRPr="00784D19">
        <w:rPr>
          <w:rFonts w:asciiTheme="minorHAnsi" w:hAnsiTheme="minorHAnsi"/>
          <w:u w:val="single"/>
        </w:rPr>
        <w:t>)</w:t>
      </w:r>
    </w:p>
    <w:p w14:paraId="2145FD14" w14:textId="77777777" w:rsidR="00784D19" w:rsidRPr="00784D19" w:rsidRDefault="00784D19" w:rsidP="00784D19">
      <w:pPr>
        <w:pStyle w:val="ListParagraph"/>
        <w:numPr>
          <w:ilvl w:val="0"/>
          <w:numId w:val="2"/>
        </w:numPr>
      </w:pPr>
      <w:r w:rsidRPr="00784D19">
        <w:t>Choose a clean , clear, narrow, drinking straw</w:t>
      </w:r>
    </w:p>
    <w:p w14:paraId="150AB43F" w14:textId="77777777" w:rsidR="00784D19" w:rsidRPr="00784D19" w:rsidRDefault="00784D19" w:rsidP="00784D19">
      <w:pPr>
        <w:pStyle w:val="ListParagraph"/>
        <w:numPr>
          <w:ilvl w:val="0"/>
          <w:numId w:val="2"/>
        </w:numPr>
      </w:pPr>
      <w:r w:rsidRPr="00784D19">
        <w:t>Use either surf wax or candle wax and soften, or melt some into what will be the bottom end of our tool.</w:t>
      </w:r>
    </w:p>
    <w:p w14:paraId="56B18F68" w14:textId="77777777" w:rsidR="00784D19" w:rsidRPr="00784D19" w:rsidRDefault="00784D19" w:rsidP="00784D19">
      <w:pPr>
        <w:pStyle w:val="ListParagraph"/>
        <w:numPr>
          <w:ilvl w:val="0"/>
          <w:numId w:val="2"/>
        </w:numPr>
      </w:pPr>
      <w:r w:rsidRPr="00784D19">
        <w:t>Screw in a small screw or press in a small nail</w:t>
      </w:r>
    </w:p>
    <w:p w14:paraId="74D75D4C" w14:textId="426218E1" w:rsidR="00784D19" w:rsidRPr="00784D19" w:rsidRDefault="00784D19" w:rsidP="00784D19">
      <w:pPr>
        <w:pStyle w:val="ListParagraph"/>
        <w:numPr>
          <w:ilvl w:val="0"/>
          <w:numId w:val="2"/>
        </w:numPr>
      </w:pPr>
      <w:r w:rsidRPr="00784D19">
        <w:t xml:space="preserve">Keep </w:t>
      </w:r>
      <w:r w:rsidR="002F71B0" w:rsidRPr="00784D19">
        <w:t>working or</w:t>
      </w:r>
      <w:r w:rsidRPr="00784D19">
        <w:t xml:space="preserve"> melting in wax to seal the screw/nail in and add a small amount of weight.</w:t>
      </w:r>
    </w:p>
    <w:p w14:paraId="0523289F" w14:textId="6668A498" w:rsidR="00784D19" w:rsidRPr="00784D19" w:rsidRDefault="00784D19" w:rsidP="00784D19">
      <w:pPr>
        <w:pStyle w:val="ListParagraph"/>
        <w:numPr>
          <w:ilvl w:val="0"/>
          <w:numId w:val="2"/>
        </w:numPr>
      </w:pPr>
      <w:r w:rsidRPr="00784D19">
        <w:t xml:space="preserve">Test in pure water in </w:t>
      </w:r>
      <w:r w:rsidR="002F71B0" w:rsidRPr="00784D19">
        <w:t>home-made</w:t>
      </w:r>
      <w:r w:rsidRPr="00784D19">
        <w:t xml:space="preserve"> ‘cylinder’ cut from 1.5L bottle. (</w:t>
      </w:r>
      <w:r w:rsidR="002F71B0" w:rsidRPr="00784D19">
        <w:t>It</w:t>
      </w:r>
      <w:r w:rsidRPr="00784D19">
        <w:t xml:space="preserve"> doesn’t matter if it tilts a bit but it doesn’t want to be too deep as we are adding more).</w:t>
      </w:r>
    </w:p>
    <w:p w14:paraId="30DA008E" w14:textId="4A78E033" w:rsidR="00784D19" w:rsidRPr="00784D19" w:rsidRDefault="00784D19" w:rsidP="00784D19">
      <w:pPr>
        <w:pStyle w:val="ListParagraph"/>
        <w:numPr>
          <w:ilvl w:val="0"/>
          <w:numId w:val="2"/>
        </w:numPr>
      </w:pPr>
      <w:r w:rsidRPr="00784D19">
        <w:t>Mark up paper with small sharp pencil at mm intervals marking every 3</w:t>
      </w:r>
      <w:r w:rsidRPr="00784D19">
        <w:rPr>
          <w:vertAlign w:val="superscript"/>
        </w:rPr>
        <w:t>rd</w:t>
      </w:r>
      <w:r w:rsidRPr="00784D19">
        <w:t xml:space="preserve"> line longer and every 6</w:t>
      </w:r>
      <w:r w:rsidRPr="00784D19">
        <w:rPr>
          <w:vertAlign w:val="superscript"/>
        </w:rPr>
        <w:t>th</w:t>
      </w:r>
      <w:r w:rsidRPr="00784D19">
        <w:t xml:space="preserve"> even </w:t>
      </w:r>
      <w:r w:rsidR="002F71B0" w:rsidRPr="00784D19">
        <w:t>longer.</w:t>
      </w:r>
    </w:p>
    <w:p w14:paraId="3654022E" w14:textId="558AEB29" w:rsidR="00784D19" w:rsidRPr="00784D19" w:rsidRDefault="00784D19" w:rsidP="00784D19">
      <w:pPr>
        <w:pStyle w:val="ListParagraph"/>
        <w:numPr>
          <w:ilvl w:val="0"/>
          <w:numId w:val="2"/>
        </w:numPr>
      </w:pPr>
      <w:r w:rsidRPr="00784D19">
        <w:t>Cut the strip of paper so rolled up it will slide into the straw. (</w:t>
      </w:r>
      <w:r w:rsidR="002F71B0" w:rsidRPr="00784D19">
        <w:t>You</w:t>
      </w:r>
      <w:r w:rsidRPr="00784D19">
        <w:t xml:space="preserve"> can roll it around a chopstick to get a good start).</w:t>
      </w:r>
    </w:p>
    <w:p w14:paraId="4FE47A33" w14:textId="77777777" w:rsidR="00784D19" w:rsidRPr="00784D19" w:rsidRDefault="00784D19" w:rsidP="00784D19">
      <w:pPr>
        <w:pStyle w:val="ListParagraph"/>
        <w:ind w:left="1440"/>
      </w:pPr>
    </w:p>
    <w:p w14:paraId="0B30C80E" w14:textId="77777777" w:rsidR="00784D19" w:rsidRPr="00784D19" w:rsidRDefault="00784D19" w:rsidP="00784D19">
      <w:pPr>
        <w:rPr>
          <w:rFonts w:asciiTheme="minorHAnsi" w:hAnsiTheme="minorHAnsi"/>
          <w:u w:val="single"/>
        </w:rPr>
      </w:pPr>
      <w:r w:rsidRPr="00784D19">
        <w:rPr>
          <w:rFonts w:asciiTheme="minorHAnsi" w:hAnsiTheme="minorHAnsi"/>
          <w:u w:val="single"/>
        </w:rPr>
        <w:t>Benchtop 3 standardization and calibration (</w:t>
      </w:r>
      <w:r w:rsidRPr="00784D19">
        <w:rPr>
          <w:rFonts w:asciiTheme="minorHAnsi" w:hAnsiTheme="minorHAnsi"/>
          <w:b/>
          <w:u w:val="single"/>
        </w:rPr>
        <w:t>GTV1.5)</w:t>
      </w:r>
    </w:p>
    <w:p w14:paraId="6977662C" w14:textId="77777777" w:rsidR="00784D19" w:rsidRPr="00784D19" w:rsidRDefault="00784D19" w:rsidP="00784D19">
      <w:pPr>
        <w:pStyle w:val="ListParagraph"/>
        <w:numPr>
          <w:ilvl w:val="0"/>
          <w:numId w:val="2"/>
        </w:numPr>
      </w:pPr>
      <w:r w:rsidRPr="00784D19">
        <w:t>Slip paper into straw and float in test water(pure water = 0 ppt.( If it sinks to hit bottom you will need to remove some wax from the end carefully)</w:t>
      </w:r>
    </w:p>
    <w:p w14:paraId="2497A2D1" w14:textId="77777777" w:rsidR="00784D19" w:rsidRPr="00784D19" w:rsidRDefault="00784D19" w:rsidP="00784D19">
      <w:pPr>
        <w:pStyle w:val="ListParagraph"/>
        <w:numPr>
          <w:ilvl w:val="0"/>
          <w:numId w:val="2"/>
        </w:numPr>
      </w:pPr>
      <w:r w:rsidRPr="00784D19">
        <w:t>Let tool settle and then carefully note where surface is (bottom of meniscus) by holding with fingers at that height or by counting marks.</w:t>
      </w:r>
    </w:p>
    <w:p w14:paraId="684DF6ED" w14:textId="491948D2" w:rsidR="00784D19" w:rsidRPr="00784D19" w:rsidRDefault="00784D19" w:rsidP="00784D19">
      <w:pPr>
        <w:pStyle w:val="ListParagraph"/>
        <w:numPr>
          <w:ilvl w:val="0"/>
          <w:numId w:val="2"/>
        </w:numPr>
      </w:pPr>
      <w:r w:rsidRPr="00784D19">
        <w:t>Take out and remove paper and at the mark write 1.000, this is Density of pure water</w:t>
      </w:r>
      <w:r w:rsidR="002F71B0" w:rsidRPr="00784D19">
        <w:t>. (Make</w:t>
      </w:r>
      <w:r w:rsidRPr="00784D19">
        <w:t xml:space="preserve"> sure it is clear which mark it is! Maybe red?</w:t>
      </w:r>
    </w:p>
    <w:p w14:paraId="1206DB7C" w14:textId="77777777" w:rsidR="00784D19" w:rsidRPr="00784D19" w:rsidRDefault="00784D19" w:rsidP="00784D19">
      <w:pPr>
        <w:pStyle w:val="ListParagraph"/>
        <w:numPr>
          <w:ilvl w:val="0"/>
          <w:numId w:val="2"/>
        </w:numPr>
      </w:pPr>
      <w:r w:rsidRPr="00784D19">
        <w:t xml:space="preserve">Place paper strip back in straw and retest in the water. You can hold straw and slide paper up or down till the surface is exactly at 1.000. You have now Standardised the tool to the reference solution -pure water of 0 ppt salinity. </w:t>
      </w:r>
    </w:p>
    <w:p w14:paraId="2C1EE16A" w14:textId="77777777" w:rsidR="00784D19" w:rsidRPr="00784D19" w:rsidRDefault="00784D19" w:rsidP="00784D19">
      <w:pPr>
        <w:pStyle w:val="ListParagraph"/>
        <w:numPr>
          <w:ilvl w:val="0"/>
          <w:numId w:val="2"/>
        </w:numPr>
      </w:pPr>
      <w:r w:rsidRPr="00784D19">
        <w:rPr>
          <w:noProof/>
          <w:lang w:eastAsia="en-NZ"/>
        </w:rPr>
        <w:lastRenderedPageBreak/>
        <w:drawing>
          <wp:inline distT="0" distB="0" distL="0" distR="0" wp14:anchorId="79190523" wp14:editId="4FE70234">
            <wp:extent cx="2548997" cy="3251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3644" cy="3282637"/>
                    </a:xfrm>
                    <a:prstGeom prst="rect">
                      <a:avLst/>
                    </a:prstGeom>
                  </pic:spPr>
                </pic:pic>
              </a:graphicData>
            </a:graphic>
          </wp:inline>
        </w:drawing>
      </w:r>
    </w:p>
    <w:p w14:paraId="37BA7048" w14:textId="77777777" w:rsidR="00784D19" w:rsidRPr="00784D19" w:rsidRDefault="00784D19" w:rsidP="00784D19">
      <w:pPr>
        <w:pStyle w:val="ListParagraph"/>
        <w:numPr>
          <w:ilvl w:val="0"/>
          <w:numId w:val="2"/>
        </w:numPr>
      </w:pPr>
      <w:r w:rsidRPr="00784D19">
        <w:t xml:space="preserve">Because the reference density is that of pure water we can use the tool to compare densities to this. </w:t>
      </w:r>
    </w:p>
    <w:p w14:paraId="06724CA8" w14:textId="77777777" w:rsidR="00784D19" w:rsidRPr="00784D19" w:rsidRDefault="00784D19" w:rsidP="00784D19">
      <w:pPr>
        <w:pStyle w:val="ListParagraph"/>
        <w:numPr>
          <w:ilvl w:val="0"/>
          <w:numId w:val="2"/>
        </w:numPr>
      </w:pPr>
      <w:r w:rsidRPr="00784D19">
        <w:t xml:space="preserve">Relative density is called specific gravity. </w:t>
      </w:r>
    </w:p>
    <w:p w14:paraId="69F37BFB" w14:textId="77777777" w:rsidR="00784D19" w:rsidRPr="00784D19" w:rsidRDefault="00784D19" w:rsidP="00784D19">
      <w:pPr>
        <w:pStyle w:val="ListParagraph"/>
        <w:numPr>
          <w:ilvl w:val="0"/>
          <w:numId w:val="2"/>
        </w:numPr>
      </w:pPr>
      <w:r w:rsidRPr="00784D19">
        <w:t>This tool is called a hydrometer as it helps us measure specific gravity with reference to water.</w:t>
      </w:r>
    </w:p>
    <w:p w14:paraId="3CE839CE" w14:textId="77777777" w:rsidR="00784D19" w:rsidRPr="00784D19" w:rsidRDefault="00784D19" w:rsidP="00784D19">
      <w:pPr>
        <w:pStyle w:val="ListParagraph"/>
        <w:numPr>
          <w:ilvl w:val="0"/>
          <w:numId w:val="2"/>
        </w:numPr>
      </w:pPr>
      <w:r w:rsidRPr="00784D19">
        <w:t>We are now ready to calibrate our hydrometer using the reference solutions we have made up. (GTV 1.5)</w:t>
      </w:r>
    </w:p>
    <w:p w14:paraId="33FE63B6" w14:textId="77777777" w:rsidR="00784D19" w:rsidRPr="00784D19" w:rsidRDefault="00784D19" w:rsidP="00784D19">
      <w:pPr>
        <w:rPr>
          <w:rFonts w:asciiTheme="minorHAnsi" w:hAnsiTheme="minorHAnsi"/>
        </w:rPr>
      </w:pPr>
      <w:r w:rsidRPr="00784D19">
        <w:rPr>
          <w:rFonts w:asciiTheme="minorHAnsi" w:hAnsiTheme="minorHAnsi"/>
          <w:noProof/>
          <w:lang w:val="en-NZ" w:eastAsia="en-NZ"/>
        </w:rPr>
        <w:drawing>
          <wp:anchor distT="0" distB="0" distL="114300" distR="114300" simplePos="0" relativeHeight="251662336" behindDoc="1" locked="0" layoutInCell="1" allowOverlap="1" wp14:anchorId="6C4C73B5" wp14:editId="4BFFD965">
            <wp:simplePos x="0" y="0"/>
            <wp:positionH relativeFrom="column">
              <wp:posOffset>0</wp:posOffset>
            </wp:positionH>
            <wp:positionV relativeFrom="paragraph">
              <wp:posOffset>1905</wp:posOffset>
            </wp:positionV>
            <wp:extent cx="2645410" cy="4140200"/>
            <wp:effectExtent l="0" t="0" r="0" b="0"/>
            <wp:wrapTight wrapText="bothSides">
              <wp:wrapPolygon edited="0">
                <wp:start x="0" y="0"/>
                <wp:lineTo x="0" y="21534"/>
                <wp:lineTo x="21465" y="21534"/>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5410" cy="4140200"/>
                    </a:xfrm>
                    <a:prstGeom prst="rect">
                      <a:avLst/>
                    </a:prstGeom>
                  </pic:spPr>
                </pic:pic>
              </a:graphicData>
            </a:graphic>
            <wp14:sizeRelH relativeFrom="page">
              <wp14:pctWidth>0</wp14:pctWidth>
            </wp14:sizeRelH>
            <wp14:sizeRelV relativeFrom="page">
              <wp14:pctHeight>0</wp14:pctHeight>
            </wp14:sizeRelV>
          </wp:anchor>
        </w:drawing>
      </w:r>
    </w:p>
    <w:p w14:paraId="414408B8" w14:textId="77777777" w:rsidR="00784D19" w:rsidRPr="00784D19" w:rsidRDefault="00784D19" w:rsidP="00784D19">
      <w:pPr>
        <w:rPr>
          <w:rFonts w:asciiTheme="minorHAnsi" w:hAnsiTheme="minorHAnsi"/>
        </w:rPr>
      </w:pPr>
    </w:p>
    <w:p w14:paraId="6A0F5F3F" w14:textId="77777777" w:rsidR="00784D19" w:rsidRPr="00784D19" w:rsidRDefault="00784D19" w:rsidP="00784D19">
      <w:pPr>
        <w:rPr>
          <w:rFonts w:asciiTheme="minorHAnsi" w:hAnsiTheme="minorHAnsi"/>
        </w:rPr>
      </w:pPr>
    </w:p>
    <w:p w14:paraId="6AC5DD02" w14:textId="77777777" w:rsidR="00784D19" w:rsidRPr="00784D19" w:rsidRDefault="00784D19" w:rsidP="00784D19">
      <w:pPr>
        <w:rPr>
          <w:rFonts w:asciiTheme="minorHAnsi" w:hAnsiTheme="minorHAnsi"/>
        </w:rPr>
      </w:pPr>
    </w:p>
    <w:p w14:paraId="43BC8FDC" w14:textId="77777777" w:rsidR="00784D19" w:rsidRPr="00784D19" w:rsidRDefault="00784D19" w:rsidP="00784D19">
      <w:pPr>
        <w:rPr>
          <w:rFonts w:asciiTheme="minorHAnsi" w:hAnsiTheme="minorHAnsi"/>
        </w:rPr>
      </w:pPr>
    </w:p>
    <w:p w14:paraId="33E7C7C2" w14:textId="77777777" w:rsidR="00784D19" w:rsidRPr="00784D19" w:rsidRDefault="00784D19" w:rsidP="00784D19">
      <w:pPr>
        <w:rPr>
          <w:rFonts w:asciiTheme="minorHAnsi" w:hAnsiTheme="minorHAnsi"/>
        </w:rPr>
      </w:pPr>
    </w:p>
    <w:p w14:paraId="5DE73956" w14:textId="77777777" w:rsidR="00784D19" w:rsidRPr="00784D19" w:rsidRDefault="00784D19" w:rsidP="00784D19">
      <w:pPr>
        <w:rPr>
          <w:rFonts w:asciiTheme="minorHAnsi" w:hAnsiTheme="minorHAnsi"/>
        </w:rPr>
      </w:pPr>
    </w:p>
    <w:p w14:paraId="0A8F8C9C" w14:textId="77777777" w:rsidR="00784D19" w:rsidRPr="00784D19" w:rsidRDefault="00784D19" w:rsidP="00784D19">
      <w:pPr>
        <w:rPr>
          <w:rFonts w:asciiTheme="minorHAnsi" w:hAnsiTheme="minorHAnsi"/>
        </w:rPr>
      </w:pPr>
      <w:r w:rsidRPr="00784D19">
        <w:rPr>
          <w:rFonts w:asciiTheme="minorHAnsi" w:hAnsiTheme="minorHAnsi"/>
          <w:noProof/>
          <w:lang w:val="en-NZ" w:eastAsia="en-NZ"/>
        </w:rPr>
        <mc:AlternateContent>
          <mc:Choice Requires="wps">
            <w:drawing>
              <wp:anchor distT="0" distB="0" distL="114300" distR="114300" simplePos="0" relativeHeight="251659264" behindDoc="0" locked="0" layoutInCell="1" allowOverlap="1" wp14:anchorId="3143CE3C" wp14:editId="114BA5C6">
                <wp:simplePos x="0" y="0"/>
                <wp:positionH relativeFrom="column">
                  <wp:posOffset>-998432</wp:posOffset>
                </wp:positionH>
                <wp:positionV relativeFrom="paragraph">
                  <wp:posOffset>174413</wp:posOffset>
                </wp:positionV>
                <wp:extent cx="1540722" cy="118534"/>
                <wp:effectExtent l="50800" t="38100" r="21590" b="97790"/>
                <wp:wrapNone/>
                <wp:docPr id="3" name="Straight Arrow Connector 3"/>
                <wp:cNvGraphicFramePr/>
                <a:graphic xmlns:a="http://schemas.openxmlformats.org/drawingml/2006/main">
                  <a:graphicData uri="http://schemas.microsoft.com/office/word/2010/wordprocessingShape">
                    <wps:wsp>
                      <wps:cNvCnPr/>
                      <wps:spPr>
                        <a:xfrm flipH="1">
                          <a:off x="0" y="0"/>
                          <a:ext cx="1540722" cy="11853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91DFC2" id="_x0000_t32" coordsize="21600,21600" o:spt="32" o:oned="t" path="m,l21600,21600e" filled="f">
                <v:path arrowok="t" fillok="f" o:connecttype="none"/>
                <o:lock v:ext="edit" shapetype="t"/>
              </v:shapetype>
              <v:shape id="Straight Arrow Connector 3" o:spid="_x0000_s1026" type="#_x0000_t32" style="position:absolute;margin-left:-78.6pt;margin-top:13.75pt;width:121.3pt;height:9.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" strokecolor="red" strokeweight="2pt">
                <v:stroke endarrow="block"/>
                <v:shadow on="t" color="black" opacity="24903f" origin=",.5" offset="0,.55556mm"/>
              </v:shape>
            </w:pict>
          </mc:Fallback>
        </mc:AlternateContent>
      </w:r>
    </w:p>
    <w:p w14:paraId="4011F385" w14:textId="62233916" w:rsidR="00784D19" w:rsidRPr="00784D19" w:rsidRDefault="002F71B0" w:rsidP="00784D19">
      <w:pPr>
        <w:rPr>
          <w:rFonts w:asciiTheme="minorHAnsi" w:hAnsiTheme="minorHAnsi"/>
        </w:rPr>
      </w:pPr>
      <w:r>
        <w:rPr>
          <w:rFonts w:asciiTheme="minorHAnsi" w:hAnsiTheme="minorHAnsi"/>
        </w:rPr>
        <w:tab/>
      </w:r>
      <w:r w:rsidR="00784D19" w:rsidRPr="00784D19">
        <w:rPr>
          <w:rFonts w:asciiTheme="minorHAnsi" w:hAnsiTheme="minorHAnsi"/>
        </w:rPr>
        <w:t>1.0 mark =0ppt</w:t>
      </w:r>
    </w:p>
    <w:p w14:paraId="0BB80DA9" w14:textId="77777777" w:rsidR="00784D19" w:rsidRPr="00784D19" w:rsidRDefault="00784D19" w:rsidP="00784D19">
      <w:pPr>
        <w:rPr>
          <w:rFonts w:asciiTheme="minorHAnsi" w:hAnsiTheme="minorHAnsi"/>
        </w:rPr>
      </w:pPr>
    </w:p>
    <w:p w14:paraId="2EF0C5CA" w14:textId="77777777" w:rsidR="00784D19" w:rsidRPr="00784D19" w:rsidRDefault="00784D19" w:rsidP="00784D19">
      <w:pPr>
        <w:rPr>
          <w:rFonts w:asciiTheme="minorHAnsi" w:hAnsiTheme="minorHAnsi"/>
        </w:rPr>
      </w:pPr>
      <w:r w:rsidRPr="00784D19">
        <w:rPr>
          <w:rFonts w:asciiTheme="minorHAnsi" w:hAnsiTheme="minorHAnsi"/>
          <w:noProof/>
          <w:lang w:val="en-NZ" w:eastAsia="en-NZ"/>
        </w:rPr>
        <mc:AlternateContent>
          <mc:Choice Requires="wps">
            <w:drawing>
              <wp:anchor distT="0" distB="0" distL="114300" distR="114300" simplePos="0" relativeHeight="251660288" behindDoc="0" locked="0" layoutInCell="1" allowOverlap="1" wp14:anchorId="1E234578" wp14:editId="4A2CCA56">
                <wp:simplePos x="0" y="0"/>
                <wp:positionH relativeFrom="column">
                  <wp:posOffset>-915035</wp:posOffset>
                </wp:positionH>
                <wp:positionV relativeFrom="paragraph">
                  <wp:posOffset>179705</wp:posOffset>
                </wp:positionV>
                <wp:extent cx="1456055" cy="118110"/>
                <wp:effectExtent l="50800" t="38100" r="29845" b="97790"/>
                <wp:wrapNone/>
                <wp:docPr id="5" name="Straight Arrow Connector 5"/>
                <wp:cNvGraphicFramePr/>
                <a:graphic xmlns:a="http://schemas.openxmlformats.org/drawingml/2006/main">
                  <a:graphicData uri="http://schemas.microsoft.com/office/word/2010/wordprocessingShape">
                    <wps:wsp>
                      <wps:cNvCnPr/>
                      <wps:spPr>
                        <a:xfrm flipH="1">
                          <a:off x="0" y="0"/>
                          <a:ext cx="1456055" cy="11811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D023B2" id="Straight Arrow Connector 5" o:spid="_x0000_s1026" type="#_x0000_t32" style="position:absolute;margin-left:-72.05pt;margin-top:14.15pt;width:114.65pt;height:9.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" strokecolor="#00b050" strokeweight="2pt">
                <v:stroke endarrow="block"/>
                <v:shadow on="t" color="black" opacity="24903f" origin=",.5" offset="0,.55556mm"/>
              </v:shape>
            </w:pict>
          </mc:Fallback>
        </mc:AlternateContent>
      </w:r>
      <w:r w:rsidRPr="00784D19">
        <w:rPr>
          <w:rFonts w:asciiTheme="minorHAnsi" w:hAnsiTheme="minorHAnsi"/>
        </w:rPr>
        <w:t>Blue line = bottom of meniscus</w:t>
      </w:r>
    </w:p>
    <w:p w14:paraId="65E0B577" w14:textId="06FFC7FD" w:rsidR="00784D19" w:rsidRPr="00784D19" w:rsidRDefault="00784D19" w:rsidP="00784D19">
      <w:pPr>
        <w:rPr>
          <w:rFonts w:asciiTheme="minorHAnsi" w:hAnsiTheme="minorHAnsi"/>
        </w:rPr>
      </w:pPr>
      <w:r w:rsidRPr="00784D19">
        <w:rPr>
          <w:rFonts w:asciiTheme="minorHAnsi" w:hAnsiTheme="minorHAnsi"/>
          <w:noProof/>
          <w:lang w:val="en-NZ" w:eastAsia="en-NZ"/>
        </w:rPr>
        <mc:AlternateContent>
          <mc:Choice Requires="wps">
            <w:drawing>
              <wp:anchor distT="0" distB="0" distL="114300" distR="114300" simplePos="0" relativeHeight="251663360" behindDoc="0" locked="0" layoutInCell="1" allowOverlap="1" wp14:anchorId="335B127F" wp14:editId="47E15007">
                <wp:simplePos x="0" y="0"/>
                <wp:positionH relativeFrom="column">
                  <wp:posOffset>-2192232</wp:posOffset>
                </wp:positionH>
                <wp:positionV relativeFrom="paragraph">
                  <wp:posOffset>119380</wp:posOffset>
                </wp:positionV>
                <wp:extent cx="2260600" cy="0"/>
                <wp:effectExtent l="50800" t="38100" r="25400" b="76200"/>
                <wp:wrapNone/>
                <wp:docPr id="7" name="Straight Connector 7"/>
                <wp:cNvGraphicFramePr/>
                <a:graphic xmlns:a="http://schemas.openxmlformats.org/drawingml/2006/main">
                  <a:graphicData uri="http://schemas.microsoft.com/office/word/2010/wordprocessingShape">
                    <wps:wsp>
                      <wps:cNvCnPr/>
                      <wps:spPr>
                        <a:xfrm>
                          <a:off x="0" y="0"/>
                          <a:ext cx="2260600"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21771D"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2.6pt,9.4pt" to="5.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" strokecolor="#00b0f0" strokeweight="2pt">
                <v:shadow on="t" color="black" opacity="24903f" origin=",.5" offset="0,.55556mm"/>
              </v:line>
            </w:pict>
          </mc:Fallback>
        </mc:AlternateContent>
      </w:r>
      <w:r w:rsidR="002F71B0">
        <w:rPr>
          <w:rFonts w:asciiTheme="minorHAnsi" w:hAnsiTheme="minorHAnsi"/>
        </w:rPr>
        <w:tab/>
      </w:r>
      <w:r w:rsidRPr="00784D19">
        <w:rPr>
          <w:rFonts w:asciiTheme="minorHAnsi" w:hAnsiTheme="minorHAnsi"/>
        </w:rPr>
        <w:t>1.035</w:t>
      </w:r>
      <w:r w:rsidR="002F71B0" w:rsidRPr="00784D19">
        <w:rPr>
          <w:rFonts w:asciiTheme="minorHAnsi" w:hAnsiTheme="minorHAnsi"/>
        </w:rPr>
        <w:t>, between</w:t>
      </w:r>
      <w:r w:rsidRPr="00784D19">
        <w:rPr>
          <w:rFonts w:asciiTheme="minorHAnsi" w:hAnsiTheme="minorHAnsi"/>
        </w:rPr>
        <w:t xml:space="preserve"> 3 and 4 marks </w:t>
      </w:r>
    </w:p>
    <w:p w14:paraId="789E8353" w14:textId="77777777" w:rsidR="00784D19" w:rsidRPr="00784D19" w:rsidRDefault="00784D19" w:rsidP="00784D19">
      <w:pPr>
        <w:rPr>
          <w:rFonts w:asciiTheme="minorHAnsi" w:hAnsiTheme="minorHAnsi"/>
        </w:rPr>
      </w:pPr>
    </w:p>
    <w:p w14:paraId="7420F2F9" w14:textId="77777777" w:rsidR="00784D19" w:rsidRPr="00784D19" w:rsidRDefault="00784D19" w:rsidP="00784D19">
      <w:pPr>
        <w:rPr>
          <w:rFonts w:asciiTheme="minorHAnsi" w:hAnsiTheme="minorHAnsi"/>
        </w:rPr>
      </w:pPr>
      <w:r w:rsidRPr="00784D19">
        <w:rPr>
          <w:rFonts w:asciiTheme="minorHAnsi" w:hAnsiTheme="minorHAnsi"/>
        </w:rPr>
        <w:tab/>
        <w:t>Down from 1.0</w:t>
      </w:r>
    </w:p>
    <w:p w14:paraId="2F1622FC" w14:textId="77777777" w:rsidR="00784D19" w:rsidRPr="00784D19" w:rsidRDefault="00784D19" w:rsidP="00784D19">
      <w:pPr>
        <w:rPr>
          <w:rFonts w:asciiTheme="minorHAnsi" w:hAnsiTheme="minorHAnsi"/>
        </w:rPr>
      </w:pPr>
    </w:p>
    <w:p w14:paraId="7F48E001" w14:textId="77777777" w:rsidR="00784D19" w:rsidRPr="00784D19" w:rsidRDefault="00784D19" w:rsidP="00784D19">
      <w:pPr>
        <w:rPr>
          <w:rFonts w:asciiTheme="minorHAnsi" w:hAnsiTheme="minorHAnsi"/>
        </w:rPr>
      </w:pPr>
    </w:p>
    <w:p w14:paraId="29C68AFD" w14:textId="5E6B865D" w:rsidR="00784D19" w:rsidRPr="00784D19" w:rsidRDefault="00784D19" w:rsidP="00784D19">
      <w:pPr>
        <w:rPr>
          <w:rFonts w:asciiTheme="minorHAnsi" w:hAnsiTheme="minorHAnsi"/>
        </w:rPr>
      </w:pPr>
      <w:r w:rsidRPr="00784D19">
        <w:rPr>
          <w:rFonts w:asciiTheme="minorHAnsi" w:hAnsiTheme="minorHAnsi"/>
          <w:noProof/>
          <w:lang w:val="en-NZ" w:eastAsia="en-NZ"/>
        </w:rPr>
        <mc:AlternateContent>
          <mc:Choice Requires="wps">
            <w:drawing>
              <wp:anchor distT="0" distB="0" distL="114300" distR="114300" simplePos="0" relativeHeight="251661312" behindDoc="0" locked="0" layoutInCell="1" allowOverlap="1" wp14:anchorId="29C7F7BB" wp14:editId="77779CF1">
                <wp:simplePos x="0" y="0"/>
                <wp:positionH relativeFrom="column">
                  <wp:posOffset>-998433</wp:posOffset>
                </wp:positionH>
                <wp:positionV relativeFrom="paragraph">
                  <wp:posOffset>65194</wp:posOffset>
                </wp:positionV>
                <wp:extent cx="1591099" cy="93134"/>
                <wp:effectExtent l="50800" t="38100" r="22225" b="97790"/>
                <wp:wrapNone/>
                <wp:docPr id="8" name="Straight Arrow Connector 8"/>
                <wp:cNvGraphicFramePr/>
                <a:graphic xmlns:a="http://schemas.openxmlformats.org/drawingml/2006/main">
                  <a:graphicData uri="http://schemas.microsoft.com/office/word/2010/wordprocessingShape">
                    <wps:wsp>
                      <wps:cNvCnPr/>
                      <wps:spPr>
                        <a:xfrm flipH="1">
                          <a:off x="0" y="0"/>
                          <a:ext cx="1591099" cy="93134"/>
                        </a:xfrm>
                        <a:prstGeom prst="straightConnector1">
                          <a:avLst/>
                        </a:prstGeom>
                        <a:ln>
                          <a:solidFill>
                            <a:srgbClr val="FFFF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A40D3" id="Straight Arrow Connector 8" o:spid="_x0000_s1026" type="#_x0000_t32" style="position:absolute;margin-left:-78.6pt;margin-top:5.15pt;width:125.3pt;height: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" strokecolor="yellow" strokeweight="2pt">
                <v:stroke endarrow="block"/>
                <v:shadow on="t" color="black" opacity="24903f" origin=",.5" offset="0,.55556mm"/>
              </v:shape>
            </w:pict>
          </mc:Fallback>
        </mc:AlternateContent>
      </w:r>
      <w:r w:rsidR="002F71B0">
        <w:rPr>
          <w:rFonts w:asciiTheme="minorHAnsi" w:hAnsiTheme="minorHAnsi"/>
        </w:rPr>
        <w:tab/>
      </w:r>
      <w:r w:rsidRPr="00784D19">
        <w:rPr>
          <w:rFonts w:asciiTheme="minorHAnsi" w:hAnsiTheme="minorHAnsi"/>
        </w:rPr>
        <w:t>1.1 mark = 100ppt</w:t>
      </w:r>
    </w:p>
    <w:p w14:paraId="40CED2DE" w14:textId="77777777" w:rsidR="00784D19" w:rsidRPr="00784D19" w:rsidRDefault="00784D19" w:rsidP="00784D19">
      <w:pPr>
        <w:rPr>
          <w:rFonts w:asciiTheme="minorHAnsi" w:hAnsiTheme="minorHAnsi"/>
        </w:rPr>
      </w:pPr>
    </w:p>
    <w:p w14:paraId="597C6903" w14:textId="77777777" w:rsidR="00784D19" w:rsidRPr="00784D19" w:rsidRDefault="00784D19" w:rsidP="00784D19">
      <w:pPr>
        <w:rPr>
          <w:rFonts w:asciiTheme="minorHAnsi" w:hAnsiTheme="minorHAnsi"/>
        </w:rPr>
      </w:pPr>
    </w:p>
    <w:p w14:paraId="14D5742E" w14:textId="77777777" w:rsidR="00784D19" w:rsidRPr="00784D19" w:rsidRDefault="00784D19" w:rsidP="00784D19">
      <w:pPr>
        <w:rPr>
          <w:rFonts w:asciiTheme="minorHAnsi" w:hAnsiTheme="minorHAnsi"/>
        </w:rPr>
      </w:pPr>
    </w:p>
    <w:p w14:paraId="5BD6C540" w14:textId="77777777" w:rsidR="00784D19" w:rsidRPr="00784D19" w:rsidRDefault="00784D19" w:rsidP="00784D19">
      <w:pPr>
        <w:rPr>
          <w:rFonts w:asciiTheme="minorHAnsi" w:hAnsiTheme="minorHAnsi"/>
        </w:rPr>
      </w:pPr>
    </w:p>
    <w:p w14:paraId="595A1F76" w14:textId="77777777" w:rsidR="00784D19" w:rsidRPr="00784D19" w:rsidRDefault="00784D19" w:rsidP="00784D19">
      <w:pPr>
        <w:rPr>
          <w:rFonts w:asciiTheme="minorHAnsi" w:hAnsiTheme="minorHAnsi"/>
        </w:rPr>
      </w:pPr>
    </w:p>
    <w:p w14:paraId="7175CB54" w14:textId="77777777" w:rsidR="00784D19" w:rsidRPr="00784D19" w:rsidRDefault="00784D19" w:rsidP="00784D19">
      <w:pPr>
        <w:rPr>
          <w:rFonts w:asciiTheme="minorHAnsi" w:hAnsiTheme="minorHAnsi"/>
        </w:rPr>
      </w:pPr>
      <w:r w:rsidRPr="00784D19">
        <w:rPr>
          <w:rFonts w:asciiTheme="minorHAnsi" w:hAnsiTheme="minorHAnsi"/>
        </w:rPr>
        <w:t>This is our 35ppt “sea”</w:t>
      </w:r>
    </w:p>
    <w:p w14:paraId="4F065112" w14:textId="77777777" w:rsidR="00784D19" w:rsidRPr="00784D19" w:rsidRDefault="00784D19" w:rsidP="00784D19">
      <w:pPr>
        <w:rPr>
          <w:rFonts w:asciiTheme="minorHAnsi" w:hAnsiTheme="minorHAnsi"/>
        </w:rPr>
      </w:pPr>
    </w:p>
    <w:p w14:paraId="40610D9C" w14:textId="77777777" w:rsidR="00784D19" w:rsidRPr="00784D19" w:rsidRDefault="00784D19" w:rsidP="00784D19">
      <w:pPr>
        <w:rPr>
          <w:rFonts w:asciiTheme="minorHAnsi" w:hAnsiTheme="minorHAnsi"/>
          <w:b/>
        </w:rPr>
      </w:pPr>
      <w:r w:rsidRPr="00784D19">
        <w:rPr>
          <w:rFonts w:asciiTheme="minorHAnsi" w:hAnsiTheme="minorHAnsi"/>
        </w:rPr>
        <w:lastRenderedPageBreak/>
        <w:t xml:space="preserve">Understanding system error see </w:t>
      </w:r>
      <w:r w:rsidRPr="00784D19">
        <w:rPr>
          <w:rFonts w:asciiTheme="minorHAnsi" w:hAnsiTheme="minorHAnsi"/>
          <w:b/>
        </w:rPr>
        <w:t>GTV 1.6</w:t>
      </w:r>
    </w:p>
    <w:p w14:paraId="6653ECFD" w14:textId="77777777" w:rsidR="00784D19" w:rsidRPr="00784D19" w:rsidRDefault="00784D19" w:rsidP="00784D19">
      <w:pPr>
        <w:rPr>
          <w:rFonts w:asciiTheme="minorHAnsi" w:hAnsiTheme="minorHAnsi"/>
        </w:rPr>
      </w:pPr>
    </w:p>
    <w:p w14:paraId="3CB7A583" w14:textId="77777777" w:rsidR="00784D19" w:rsidRPr="00784D19" w:rsidRDefault="00784D19" w:rsidP="00784D19">
      <w:pPr>
        <w:rPr>
          <w:rFonts w:asciiTheme="minorHAnsi" w:hAnsiTheme="minorHAnsi"/>
          <w:b/>
          <w:u w:val="single"/>
        </w:rPr>
      </w:pPr>
      <w:r w:rsidRPr="00784D19">
        <w:rPr>
          <w:rFonts w:asciiTheme="minorHAnsi" w:hAnsiTheme="minorHAnsi"/>
          <w:b/>
          <w:u w:val="single"/>
        </w:rPr>
        <w:t>Now we are ready to do some science with our instrument!!</w:t>
      </w:r>
    </w:p>
    <w:p w14:paraId="6C55793D" w14:textId="77777777" w:rsidR="00784D19" w:rsidRPr="00784D19" w:rsidRDefault="00784D19" w:rsidP="00784D19">
      <w:pPr>
        <w:rPr>
          <w:rFonts w:asciiTheme="minorHAnsi" w:hAnsiTheme="minorHAnsi"/>
        </w:rPr>
      </w:pPr>
    </w:p>
    <w:p w14:paraId="26191385" w14:textId="6FECE5C5" w:rsidR="00784D19" w:rsidRPr="00784D19" w:rsidRDefault="00784D19" w:rsidP="00784D19">
      <w:pPr>
        <w:rPr>
          <w:rFonts w:asciiTheme="minorHAnsi" w:hAnsiTheme="minorHAnsi"/>
        </w:rPr>
      </w:pPr>
      <w:r w:rsidRPr="00784D19">
        <w:rPr>
          <w:rFonts w:asciiTheme="minorHAnsi" w:hAnsiTheme="minorHAnsi"/>
        </w:rPr>
        <w:t xml:space="preserve">What is </w:t>
      </w:r>
      <w:r w:rsidR="002F71B0" w:rsidRPr="00784D19">
        <w:rPr>
          <w:rFonts w:asciiTheme="minorHAnsi" w:hAnsiTheme="minorHAnsi"/>
        </w:rPr>
        <w:t xml:space="preserve">science? </w:t>
      </w:r>
    </w:p>
    <w:p w14:paraId="2B0EA09F" w14:textId="77777777" w:rsidR="00784D19" w:rsidRPr="00784D19" w:rsidRDefault="00784D19" w:rsidP="00784D19">
      <w:pPr>
        <w:rPr>
          <w:rFonts w:asciiTheme="minorHAnsi" w:hAnsiTheme="minorHAnsi"/>
        </w:rPr>
      </w:pPr>
    </w:p>
    <w:p w14:paraId="6B34BC4A" w14:textId="696BA0E5" w:rsidR="00784D19" w:rsidRPr="00784D19" w:rsidRDefault="00784D19" w:rsidP="00784D19">
      <w:pPr>
        <w:rPr>
          <w:rFonts w:asciiTheme="minorHAnsi" w:hAnsiTheme="minorHAnsi"/>
        </w:rPr>
      </w:pPr>
      <w:r w:rsidRPr="00784D19">
        <w:rPr>
          <w:rFonts w:asciiTheme="minorHAnsi" w:hAnsiTheme="minorHAnsi"/>
        </w:rPr>
        <w:t xml:space="preserve">See </w:t>
      </w:r>
      <w:r w:rsidRPr="00784D19">
        <w:rPr>
          <w:rFonts w:asciiTheme="minorHAnsi" w:hAnsiTheme="minorHAnsi"/>
          <w:b/>
        </w:rPr>
        <w:t>GTV 1.8</w:t>
      </w:r>
      <w:r w:rsidRPr="00784D19">
        <w:rPr>
          <w:rFonts w:asciiTheme="minorHAnsi" w:hAnsiTheme="minorHAnsi"/>
        </w:rPr>
        <w:t xml:space="preserve"> for a wee intro to the nature of </w:t>
      </w:r>
      <w:r w:rsidR="002F71B0" w:rsidRPr="00784D19">
        <w:rPr>
          <w:rFonts w:asciiTheme="minorHAnsi" w:hAnsiTheme="minorHAnsi"/>
        </w:rPr>
        <w:t>science:</w:t>
      </w:r>
      <w:r w:rsidRPr="00784D19">
        <w:rPr>
          <w:rFonts w:asciiTheme="minorHAnsi" w:hAnsiTheme="minorHAnsi"/>
        </w:rPr>
        <w:t xml:space="preserve"> it’s a more natural way to learn about the world than you might think!!</w:t>
      </w:r>
    </w:p>
    <w:p w14:paraId="61285C7D" w14:textId="77777777" w:rsidR="00784D19" w:rsidRPr="00784D19" w:rsidRDefault="00784D19" w:rsidP="00784D19">
      <w:pPr>
        <w:rPr>
          <w:rFonts w:asciiTheme="minorHAnsi" w:hAnsiTheme="minorHAnsi"/>
        </w:rPr>
      </w:pPr>
    </w:p>
    <w:p w14:paraId="6471201E" w14:textId="77777777" w:rsidR="00784D19" w:rsidRPr="00784D19" w:rsidRDefault="00784D19" w:rsidP="00784D19">
      <w:pPr>
        <w:rPr>
          <w:rFonts w:asciiTheme="minorHAnsi" w:hAnsiTheme="minorHAnsi"/>
        </w:rPr>
      </w:pPr>
      <w:r w:rsidRPr="00784D19">
        <w:rPr>
          <w:rFonts w:asciiTheme="minorHAnsi" w:hAnsiTheme="minorHAnsi"/>
        </w:rPr>
        <w:t xml:space="preserve">See </w:t>
      </w:r>
      <w:r w:rsidRPr="00784D19">
        <w:rPr>
          <w:rFonts w:asciiTheme="minorHAnsi" w:hAnsiTheme="minorHAnsi"/>
          <w:b/>
        </w:rPr>
        <w:t>GTV 1.7</w:t>
      </w:r>
      <w:r w:rsidRPr="00784D19">
        <w:rPr>
          <w:rFonts w:asciiTheme="minorHAnsi" w:hAnsiTheme="minorHAnsi"/>
        </w:rPr>
        <w:t xml:space="preserve"> for some ideas and </w:t>
      </w:r>
      <w:r w:rsidRPr="00784D19">
        <w:rPr>
          <w:rFonts w:asciiTheme="minorHAnsi" w:hAnsiTheme="minorHAnsi"/>
          <w:b/>
        </w:rPr>
        <w:t>GTV 1.9</w:t>
      </w:r>
      <w:r w:rsidRPr="00784D19">
        <w:rPr>
          <w:rFonts w:asciiTheme="minorHAnsi" w:hAnsiTheme="minorHAnsi"/>
        </w:rPr>
        <w:t xml:space="preserve"> for drawing up a conversion table for your instrument</w:t>
      </w:r>
    </w:p>
    <w:p w14:paraId="62EA10A3" w14:textId="77777777" w:rsidR="00784D19" w:rsidRPr="00784D19" w:rsidRDefault="00784D19" w:rsidP="00784D19">
      <w:pPr>
        <w:rPr>
          <w:rFonts w:asciiTheme="minorHAnsi" w:hAnsiTheme="minorHAnsi"/>
        </w:rPr>
      </w:pPr>
    </w:p>
    <w:p w14:paraId="488D3314" w14:textId="77777777" w:rsidR="00784D19" w:rsidRPr="00784D19" w:rsidRDefault="00784D19" w:rsidP="00784D19">
      <w:pPr>
        <w:rPr>
          <w:rFonts w:asciiTheme="minorHAnsi" w:hAnsiTheme="minorHAnsi"/>
        </w:rPr>
      </w:pPr>
      <w:r w:rsidRPr="00784D19">
        <w:rPr>
          <w:rFonts w:asciiTheme="minorHAnsi" w:hAnsiTheme="minorHAnsi"/>
          <w:noProof/>
          <w:lang w:val="en-NZ" w:eastAsia="en-NZ"/>
        </w:rPr>
        <w:drawing>
          <wp:inline distT="0" distB="0" distL="0" distR="0" wp14:anchorId="42CCCBDA" wp14:editId="45B53F3D">
            <wp:extent cx="5270500" cy="4404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4404360"/>
                    </a:xfrm>
                    <a:prstGeom prst="rect">
                      <a:avLst/>
                    </a:prstGeom>
                  </pic:spPr>
                </pic:pic>
              </a:graphicData>
            </a:graphic>
          </wp:inline>
        </w:drawing>
      </w:r>
    </w:p>
    <w:p w14:paraId="6BED5563" w14:textId="77777777" w:rsidR="00784D19" w:rsidRPr="00784D19" w:rsidRDefault="00784D19" w:rsidP="00784D19">
      <w:pPr>
        <w:rPr>
          <w:rFonts w:asciiTheme="minorHAnsi" w:hAnsiTheme="minorHAnsi"/>
        </w:rPr>
      </w:pPr>
    </w:p>
    <w:p w14:paraId="0AF1AFFA" w14:textId="77777777" w:rsidR="00784D19" w:rsidRPr="00784D19" w:rsidRDefault="00784D19" w:rsidP="00784D19">
      <w:pPr>
        <w:rPr>
          <w:rFonts w:asciiTheme="minorHAnsi" w:hAnsiTheme="minorHAnsi"/>
          <w:b/>
        </w:rPr>
      </w:pPr>
      <w:r w:rsidRPr="00784D19">
        <w:rPr>
          <w:rFonts w:asciiTheme="minorHAnsi" w:hAnsiTheme="minorHAnsi"/>
        </w:rPr>
        <w:t xml:space="preserve">Want to get a </w:t>
      </w:r>
      <w:r w:rsidRPr="00784D19">
        <w:rPr>
          <w:rFonts w:asciiTheme="minorHAnsi" w:hAnsiTheme="minorHAnsi"/>
          <w:b/>
          <w:i/>
        </w:rPr>
        <w:t>quick</w:t>
      </w:r>
      <w:r w:rsidRPr="00784D19">
        <w:rPr>
          <w:rFonts w:asciiTheme="minorHAnsi" w:hAnsiTheme="minorHAnsi"/>
        </w:rPr>
        <w:t xml:space="preserve"> overview of this topic see </w:t>
      </w:r>
      <w:r w:rsidRPr="00784D19">
        <w:rPr>
          <w:rFonts w:asciiTheme="minorHAnsi" w:hAnsiTheme="minorHAnsi"/>
          <w:b/>
        </w:rPr>
        <w:t>GTV 1.10!!</w:t>
      </w:r>
    </w:p>
    <w:p w14:paraId="74F8CAC8" w14:textId="77777777" w:rsidR="00784D19" w:rsidRPr="00784D19" w:rsidRDefault="00784D19" w:rsidP="00784D19">
      <w:pPr>
        <w:rPr>
          <w:rFonts w:asciiTheme="minorHAnsi" w:hAnsiTheme="minorHAnsi"/>
        </w:rPr>
      </w:pPr>
    </w:p>
    <w:p w14:paraId="07884702" w14:textId="61086E18" w:rsidR="00784D19" w:rsidRPr="00784D19" w:rsidRDefault="00784D19" w:rsidP="00784D19">
      <w:pPr>
        <w:rPr>
          <w:rFonts w:asciiTheme="minorHAnsi" w:hAnsiTheme="minorHAnsi"/>
        </w:rPr>
      </w:pPr>
      <w:r w:rsidRPr="00784D19">
        <w:rPr>
          <w:rFonts w:asciiTheme="minorHAnsi" w:hAnsiTheme="minorHAnsi"/>
        </w:rPr>
        <w:t xml:space="preserve">Want to find out about the things we have dealt with in this topic in the daily lives of marine scientists? </w:t>
      </w:r>
      <w:r>
        <w:rPr>
          <w:rFonts w:asciiTheme="minorHAnsi" w:hAnsiTheme="minorHAnsi"/>
        </w:rPr>
        <w:t xml:space="preserve">View </w:t>
      </w:r>
      <w:r w:rsidRPr="00784D19">
        <w:rPr>
          <w:rFonts w:asciiTheme="minorHAnsi" w:hAnsiTheme="minorHAnsi"/>
          <w:b/>
        </w:rPr>
        <w:t>GTV 1.10</w:t>
      </w:r>
      <w:r>
        <w:rPr>
          <w:rFonts w:asciiTheme="minorHAnsi" w:hAnsiTheme="minorHAnsi"/>
        </w:rPr>
        <w:t xml:space="preserve"> or </w:t>
      </w:r>
      <w:r w:rsidRPr="00784D19">
        <w:rPr>
          <w:rFonts w:asciiTheme="minorHAnsi" w:hAnsiTheme="minorHAnsi"/>
        </w:rPr>
        <w:t>Connect to the full Marine Science Covid</w:t>
      </w:r>
      <w:r w:rsidR="002F71B0">
        <w:rPr>
          <w:rFonts w:asciiTheme="minorHAnsi" w:hAnsiTheme="minorHAnsi"/>
        </w:rPr>
        <w:t>-</w:t>
      </w:r>
      <w:r>
        <w:rPr>
          <w:rFonts w:asciiTheme="minorHAnsi" w:hAnsiTheme="minorHAnsi"/>
        </w:rPr>
        <w:t>c</w:t>
      </w:r>
      <w:r w:rsidRPr="00784D19">
        <w:rPr>
          <w:rFonts w:asciiTheme="minorHAnsi" w:hAnsiTheme="minorHAnsi"/>
        </w:rPr>
        <w:t>hat zoom interviews with Linda, Jess and Tamlyn.</w:t>
      </w:r>
    </w:p>
    <w:p w14:paraId="1218BE05" w14:textId="77777777" w:rsidR="00784D19" w:rsidRPr="00784D19" w:rsidRDefault="00784D19" w:rsidP="00784D19">
      <w:pPr>
        <w:rPr>
          <w:rFonts w:asciiTheme="minorHAnsi" w:hAnsiTheme="minorHAnsi"/>
        </w:rPr>
      </w:pPr>
    </w:p>
    <w:p w14:paraId="5A3E7253" w14:textId="543DF9AA" w:rsidR="00784D19" w:rsidRPr="00784D19" w:rsidRDefault="00784D19" w:rsidP="00784D19">
      <w:pPr>
        <w:rPr>
          <w:rFonts w:asciiTheme="minorHAnsi" w:hAnsiTheme="minorHAnsi"/>
        </w:rPr>
      </w:pPr>
      <w:r w:rsidRPr="00784D19">
        <w:rPr>
          <w:rFonts w:asciiTheme="minorHAnsi" w:hAnsiTheme="minorHAnsi"/>
        </w:rPr>
        <w:t xml:space="preserve">Thanks for your engagement; see you at </w:t>
      </w:r>
      <w:r w:rsidRPr="00784D19">
        <w:rPr>
          <w:rFonts w:asciiTheme="minorHAnsi" w:hAnsiTheme="minorHAnsi"/>
          <w:b/>
        </w:rPr>
        <w:t xml:space="preserve">topic 2 - </w:t>
      </w:r>
      <w:r>
        <w:rPr>
          <w:rFonts w:asciiTheme="minorHAnsi" w:hAnsiTheme="minorHAnsi"/>
          <w:b/>
        </w:rPr>
        <w:t>T</w:t>
      </w:r>
      <w:r w:rsidRPr="00784D19">
        <w:rPr>
          <w:rFonts w:asciiTheme="minorHAnsi" w:hAnsiTheme="minorHAnsi"/>
          <w:b/>
        </w:rPr>
        <w:t>emperature</w:t>
      </w:r>
      <w:r w:rsidRPr="00784D19">
        <w:rPr>
          <w:rFonts w:asciiTheme="minorHAnsi" w:hAnsiTheme="minorHAnsi"/>
        </w:rPr>
        <w:t>.</w:t>
      </w:r>
    </w:p>
    <w:p w14:paraId="28B4AFF2" w14:textId="77777777" w:rsidR="00784D19" w:rsidRPr="00784D19" w:rsidRDefault="00784D19" w:rsidP="00784D19">
      <w:pPr>
        <w:rPr>
          <w:rFonts w:asciiTheme="minorHAnsi" w:hAnsiTheme="minorHAnsi"/>
        </w:rPr>
      </w:pPr>
    </w:p>
    <w:p w14:paraId="36CEAFEE" w14:textId="77777777" w:rsidR="00784D19" w:rsidRPr="00784D19" w:rsidRDefault="00784D19" w:rsidP="00784D19">
      <w:pPr>
        <w:rPr>
          <w:rFonts w:asciiTheme="minorHAnsi" w:hAnsiTheme="minorHAnsi"/>
        </w:rPr>
      </w:pPr>
      <w:r w:rsidRPr="00784D19">
        <w:rPr>
          <w:rFonts w:asciiTheme="minorHAnsi" w:hAnsiTheme="minorHAnsi"/>
        </w:rPr>
        <w:t xml:space="preserve">Nga mihi </w:t>
      </w:r>
    </w:p>
    <w:p w14:paraId="32400F35" w14:textId="77777777" w:rsidR="00784D19" w:rsidRPr="00784D19" w:rsidRDefault="00784D19" w:rsidP="00784D19">
      <w:pPr>
        <w:rPr>
          <w:rFonts w:asciiTheme="minorHAnsi" w:hAnsiTheme="minorHAnsi"/>
        </w:rPr>
      </w:pPr>
      <w:r w:rsidRPr="00784D19">
        <w:rPr>
          <w:rFonts w:asciiTheme="minorHAnsi" w:hAnsiTheme="minorHAnsi"/>
        </w:rPr>
        <w:t>Steve C.</w:t>
      </w:r>
    </w:p>
    <w:p w14:paraId="5E94449C" w14:textId="77777777" w:rsidR="00784D19" w:rsidRDefault="00784D19" w:rsidP="00784D19"/>
    <w:p w14:paraId="282C9C88" w14:textId="7410CA7F" w:rsidR="003A0740" w:rsidRPr="00784D19" w:rsidRDefault="003A0740" w:rsidP="00784D19"/>
    <w:sectPr w:rsidR="003A0740" w:rsidRPr="00784D19" w:rsidSect="0093181D">
      <w:headerReference w:type="default" r:id="rId14"/>
      <w:footerReference w:type="default" r:id="rId15"/>
      <w:headerReference w:type="first" r:id="rId16"/>
      <w:footerReference w:type="first" r:id="rId17"/>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00F6A" w14:textId="77777777" w:rsidR="00B6403A" w:rsidRDefault="00B6403A" w:rsidP="001D06B1">
      <w:r>
        <w:separator/>
      </w:r>
    </w:p>
  </w:endnote>
  <w:endnote w:type="continuationSeparator" w:id="0">
    <w:p w14:paraId="0B37F382" w14:textId="77777777" w:rsidR="00B6403A" w:rsidRDefault="00B6403A"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8B45" w14:textId="492B1158" w:rsidR="001D06B1" w:rsidRPr="00E433B1" w:rsidRDefault="001D06B1" w:rsidP="00E433B1">
    <w:pPr>
      <w:pStyle w:val="Footer"/>
      <w:tabs>
        <w:tab w:val="clear" w:pos="4320"/>
        <w:tab w:val="center" w:pos="5103"/>
      </w:tabs>
      <w:jc w:val="center"/>
      <w:rPr>
        <w:sz w:val="16"/>
        <w:szCs w:val="16"/>
      </w:rPr>
    </w:pPr>
    <w:r w:rsidRPr="00E433B1">
      <w:rPr>
        <w:sz w:val="16"/>
        <w:szCs w:val="16"/>
      </w:rPr>
      <w:t>New Zealand Marine Studies Centre</w:t>
    </w:r>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D8A9" w14:textId="70A5481A" w:rsidR="0093181D" w:rsidRDefault="0093181D" w:rsidP="0093181D">
    <w:pPr>
      <w:pStyle w:val="Footer"/>
    </w:pPr>
  </w:p>
  <w:p w14:paraId="32E0655D" w14:textId="42DA96BC" w:rsidR="0093181D" w:rsidRPr="00E433B1" w:rsidRDefault="0093181D" w:rsidP="00CC406B">
    <w:pPr>
      <w:pStyle w:val="Footer"/>
      <w:tabs>
        <w:tab w:val="clear" w:pos="4320"/>
        <w:tab w:val="center" w:pos="5103"/>
      </w:tabs>
      <w:jc w:val="center"/>
      <w:rPr>
        <w:sz w:val="16"/>
        <w:szCs w:val="16"/>
      </w:rPr>
    </w:pPr>
    <w:r w:rsidRPr="00E433B1">
      <w:rPr>
        <w:sz w:val="16"/>
        <w:szCs w:val="16"/>
      </w:rPr>
      <w:t>New Zealand Marine Studies Centre</w:t>
    </w:r>
    <w:r w:rsidR="00CC406B" w:rsidRPr="00E433B1">
      <w:rPr>
        <w:sz w:val="16"/>
        <w:szCs w:val="16"/>
      </w:rPr>
      <w:t xml:space="preserve"> </w:t>
    </w:r>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9DD10" w14:textId="77777777" w:rsidR="00B6403A" w:rsidRDefault="00B6403A" w:rsidP="001D06B1">
      <w:r>
        <w:separator/>
      </w:r>
    </w:p>
  </w:footnote>
  <w:footnote w:type="continuationSeparator" w:id="0">
    <w:p w14:paraId="13C09E9B" w14:textId="77777777" w:rsidR="00B6403A" w:rsidRDefault="00B6403A"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B3B9D" w14:textId="73D037D5" w:rsidR="00CC406B" w:rsidRDefault="00CC406B" w:rsidP="00CC406B">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71040" behindDoc="0" locked="0" layoutInCell="1" allowOverlap="1" wp14:anchorId="2E3C42CB" wp14:editId="505BFB9B">
              <wp:simplePos x="0" y="0"/>
              <wp:positionH relativeFrom="page">
                <wp:align>left</wp:align>
              </wp:positionH>
              <wp:positionV relativeFrom="paragraph">
                <wp:posOffset>243840</wp:posOffset>
              </wp:positionV>
              <wp:extent cx="7479030" cy="635"/>
              <wp:effectExtent l="38100" t="38100" r="64770" b="94615"/>
              <wp:wrapNone/>
              <wp:docPr id="17" name="Straight Connector 17"/>
              <wp:cNvGraphicFramePr/>
              <a:graphic xmlns:a="http://schemas.openxmlformats.org/drawingml/2006/main">
                <a:graphicData uri="http://schemas.microsoft.com/office/word/2010/wordprocessingShape">
                  <wps:wsp>
                    <wps:cNvCnPr/>
                    <wps:spPr>
                      <a:xfrm>
                        <a:off x="0" y="0"/>
                        <a:ext cx="7479030" cy="0"/>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8B761" id="Straight Connector 17" o:spid="_x0000_s1026" style="position:absolute;z-index:251671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2pt" to="588.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" strokecolor="#1f497d [3215]">
              <v:shadow on="t" color="black" opacity="24903f" origin=",.5" offset="0,.55556mm"/>
              <w10:wrap anchorx="page"/>
            </v:line>
          </w:pict>
        </mc:Fallback>
      </mc:AlternateContent>
    </w:r>
    <w:r>
      <w:rPr>
        <w:rFonts w:asciiTheme="majorHAnsi" w:hAnsiTheme="majorHAnsi" w:cstheme="majorHAnsi"/>
        <w:color w:val="1F497D" w:themeColor="text2"/>
      </w:rPr>
      <w:t>GTV</w:t>
    </w:r>
    <w:r>
      <w:rPr>
        <w:rFonts w:asciiTheme="majorHAnsi" w:hAnsiTheme="majorHAnsi" w:cstheme="majorHAnsi"/>
        <w:color w:val="1F497D" w:themeColor="text2"/>
      </w:rPr>
      <w:ptab w:relativeTo="margin" w:alignment="center" w:leader="none"/>
    </w:r>
    <w:r>
      <w:rPr>
        <w:rFonts w:asciiTheme="majorHAnsi" w:hAnsiTheme="majorHAnsi" w:cstheme="majorHAnsi"/>
        <w:color w:val="1F497D" w:themeColor="text2"/>
      </w:rPr>
      <w:ptab w:relativeTo="margin" w:alignment="right" w:leader="none"/>
    </w:r>
    <w:r>
      <w:rPr>
        <w:rFonts w:asciiTheme="majorHAnsi" w:hAnsiTheme="majorHAnsi" w:cstheme="majorHAnsi"/>
        <w:color w:val="1F497D" w:themeColor="text2"/>
      </w:rPr>
      <w:t>NZ Marine Studies Centre</w:t>
    </w:r>
  </w:p>
  <w:p w14:paraId="06668E8D" w14:textId="4054F5A4" w:rsidR="0093181D" w:rsidRPr="00CC406B" w:rsidRDefault="0093181D" w:rsidP="00CC4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58D3" w14:textId="54F593FF" w:rsidR="00CC406B" w:rsidRDefault="00CC406B" w:rsidP="00CC406B">
    <w:pPr>
      <w:pStyle w:val="Header"/>
      <w:rPr>
        <w:rFonts w:asciiTheme="majorHAnsi" w:hAnsiTheme="majorHAnsi" w:cstheme="majorHAnsi"/>
        <w:b/>
        <w:color w:val="1F497D" w:themeColor="text2"/>
        <w:sz w:val="36"/>
      </w:rPr>
    </w:pPr>
    <w:r>
      <w:rPr>
        <w:noProof/>
        <w:lang w:val="en-NZ" w:eastAsia="en-NZ"/>
      </w:rPr>
      <w:drawing>
        <wp:anchor distT="0" distB="0" distL="114300" distR="114300" simplePos="0" relativeHeight="251667968" behindDoc="0" locked="0" layoutInCell="1" allowOverlap="1" wp14:anchorId="10E69E5B" wp14:editId="32A0915E">
          <wp:simplePos x="0" y="0"/>
          <wp:positionH relativeFrom="margin">
            <wp:posOffset>5442585</wp:posOffset>
          </wp:positionH>
          <wp:positionV relativeFrom="paragraph">
            <wp:posOffset>-339090</wp:posOffset>
          </wp:positionV>
          <wp:extent cx="1527175" cy="9042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175" cy="9042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1F497D" w:themeColor="text2"/>
        <w:sz w:val="36"/>
      </w:rPr>
      <w:t>Science Extension and Enrichment 2020</w:t>
    </w:r>
  </w:p>
  <w:p w14:paraId="23726DCC" w14:textId="77777777" w:rsidR="00CC406B" w:rsidRDefault="00CC406B" w:rsidP="00CC406B">
    <w:pPr>
      <w:pStyle w:val="Header"/>
      <w:jc w:val="both"/>
      <w:rPr>
        <w:color w:val="1F497D" w:themeColor="text2"/>
      </w:rPr>
    </w:pPr>
    <w:r>
      <w:rPr>
        <w:color w:val="1F497D" w:themeColor="text2"/>
      </w:rPr>
      <w:t>Gifted and Talented – video programme</w:t>
    </w:r>
  </w:p>
  <w:p w14:paraId="77EAE819" w14:textId="2B3DAF32" w:rsidR="00CC406B" w:rsidRDefault="00CC406B" w:rsidP="00CC406B">
    <w:pPr>
      <w:pStyle w:val="Header"/>
    </w:pPr>
    <w:r>
      <w:rPr>
        <w:noProof/>
        <w:lang w:val="en-NZ" w:eastAsia="en-NZ"/>
      </w:rPr>
      <mc:AlternateContent>
        <mc:Choice Requires="wps">
          <w:drawing>
            <wp:anchor distT="0" distB="0" distL="114300" distR="114300" simplePos="0" relativeHeight="251668992" behindDoc="0" locked="0" layoutInCell="1" allowOverlap="1" wp14:anchorId="7A55D662" wp14:editId="6C73A2E9">
              <wp:simplePos x="0" y="0"/>
              <wp:positionH relativeFrom="margin">
                <wp:align>center</wp:align>
              </wp:positionH>
              <wp:positionV relativeFrom="paragraph">
                <wp:posOffset>107315</wp:posOffset>
              </wp:positionV>
              <wp:extent cx="7479030" cy="635"/>
              <wp:effectExtent l="38100" t="38100" r="64770" b="94615"/>
              <wp:wrapNone/>
              <wp:docPr id="15" name="Straight Connector 15"/>
              <wp:cNvGraphicFramePr/>
              <a:graphic xmlns:a="http://schemas.openxmlformats.org/drawingml/2006/main">
                <a:graphicData uri="http://schemas.microsoft.com/office/word/2010/wordprocessingShape">
                  <wps:wsp>
                    <wps:cNvCnPr/>
                    <wps:spPr>
                      <a:xfrm>
                        <a:off x="0" y="0"/>
                        <a:ext cx="7479030" cy="635"/>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E82D1" id="Straight Connector 15" o:spid="_x0000_s1026" style="position:absolute;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" strokecolor="#1f497d [3215]">
              <v:shadow on="t" color="black" opacity="24903f" origin=",.5" offset="0,.55556mm"/>
              <w10:wrap anchorx="margin"/>
            </v:line>
          </w:pict>
        </mc:Fallback>
      </mc:AlternateContent>
    </w:r>
  </w:p>
  <w:p w14:paraId="32E5AF4E" w14:textId="367BF34A" w:rsidR="0093181D" w:rsidRDefault="00931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B1"/>
    <w:rsid w:val="0004750E"/>
    <w:rsid w:val="00141C77"/>
    <w:rsid w:val="001A290E"/>
    <w:rsid w:val="001D06B1"/>
    <w:rsid w:val="002F0244"/>
    <w:rsid w:val="002F71B0"/>
    <w:rsid w:val="00301E8B"/>
    <w:rsid w:val="00347030"/>
    <w:rsid w:val="00380069"/>
    <w:rsid w:val="003A0740"/>
    <w:rsid w:val="005945B2"/>
    <w:rsid w:val="005C4803"/>
    <w:rsid w:val="00784D19"/>
    <w:rsid w:val="00787E4B"/>
    <w:rsid w:val="008A7821"/>
    <w:rsid w:val="008B22F6"/>
    <w:rsid w:val="0093181D"/>
    <w:rsid w:val="009814D6"/>
    <w:rsid w:val="00A46455"/>
    <w:rsid w:val="00B6403A"/>
    <w:rsid w:val="00BB06C5"/>
    <w:rsid w:val="00C30268"/>
    <w:rsid w:val="00C91460"/>
    <w:rsid w:val="00CC406B"/>
    <w:rsid w:val="00DC58B5"/>
    <w:rsid w:val="00E433B1"/>
    <w:rsid w:val="00EF47AC"/>
    <w:rsid w:val="00FC31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31119">
      <w:bodyDiv w:val="1"/>
      <w:marLeft w:val="0"/>
      <w:marRight w:val="0"/>
      <w:marTop w:val="0"/>
      <w:marBottom w:val="0"/>
      <w:divBdr>
        <w:top w:val="none" w:sz="0" w:space="0" w:color="auto"/>
        <w:left w:val="none" w:sz="0" w:space="0" w:color="auto"/>
        <w:bottom w:val="none" w:sz="0" w:space="0" w:color="auto"/>
        <w:right w:val="none" w:sz="0" w:space="0" w:color="auto"/>
      </w:divBdr>
    </w:div>
    <w:div w:id="767508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science/physics/fluids/density-and-pressure/v/specific-gravity"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ikihow.com/Calculate-Buoyanc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ceanservice.noaa.gov/facts/plimsoll-line.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55D2A-F113-4BEB-8F33-4EC3760C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Casey Figgins</cp:lastModifiedBy>
  <cp:revision>4</cp:revision>
  <dcterms:created xsi:type="dcterms:W3CDTF">2020-04-27T03:16:00Z</dcterms:created>
  <dcterms:modified xsi:type="dcterms:W3CDTF">2020-04-28T00:38:00Z</dcterms:modified>
</cp:coreProperties>
</file>