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53E9A" w14:textId="401D8F3E" w:rsidR="001D18FA" w:rsidRPr="001D18FA" w:rsidRDefault="001D18FA" w:rsidP="001D18FA">
      <w:pPr>
        <w:jc w:val="center"/>
        <w:outlineLvl w:val="0"/>
        <w:rPr>
          <w:rFonts w:ascii="Arial" w:hAnsi="Arial" w:cs="Arial"/>
          <w:b/>
          <w:sz w:val="36"/>
          <w:szCs w:val="36"/>
        </w:rPr>
      </w:pPr>
      <w:r w:rsidRPr="007A4B20">
        <w:rPr>
          <w:rFonts w:ascii="Arial" w:hAnsi="Arial" w:cs="Arial"/>
          <w:b/>
          <w:sz w:val="36"/>
          <w:szCs w:val="36"/>
        </w:rPr>
        <w:t>Mauric</w:t>
      </w:r>
      <w:r w:rsidRPr="001D18FA">
        <w:rPr>
          <w:rFonts w:ascii="Arial" w:hAnsi="Arial" w:cs="Arial"/>
          <w:b/>
          <w:sz w:val="36"/>
          <w:szCs w:val="36"/>
        </w:rPr>
        <w:t>e Wilkins Centre</w:t>
      </w:r>
      <w:r>
        <w:rPr>
          <w:rFonts w:ascii="Arial" w:hAnsi="Arial" w:cs="Arial"/>
          <w:b/>
          <w:sz w:val="36"/>
          <w:szCs w:val="36"/>
        </w:rPr>
        <w:t xml:space="preserve"> for Molecular Biodiscovery</w:t>
      </w:r>
    </w:p>
    <w:p w14:paraId="724F66BE" w14:textId="7209A829" w:rsidR="001D18FA" w:rsidRDefault="001D18FA" w:rsidP="007732A4">
      <w:pPr>
        <w:pStyle w:val="Title"/>
        <w:jc w:val="center"/>
        <w:rPr>
          <w:rFonts w:ascii="Arial" w:hAnsi="Arial" w:cs="Arial"/>
          <w:w w:val="110"/>
        </w:rPr>
      </w:pPr>
      <w:r w:rsidRPr="001D18FA">
        <w:rPr>
          <w:rFonts w:ascii="Arial" w:hAnsi="Arial" w:cs="Arial"/>
          <w:noProof/>
          <w:w w:val="110"/>
        </w:rPr>
        <w:drawing>
          <wp:inline distT="0" distB="0" distL="0" distR="0" wp14:anchorId="77852FCB" wp14:editId="4F607D13">
            <wp:extent cx="2059709" cy="2249798"/>
            <wp:effectExtent l="0" t="0" r="0" b="0"/>
            <wp:docPr id="1751242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42987" name=""/>
                    <pic:cNvPicPr/>
                  </pic:nvPicPr>
                  <pic:blipFill>
                    <a:blip r:embed="rId9"/>
                    <a:stretch>
                      <a:fillRect/>
                    </a:stretch>
                  </pic:blipFill>
                  <pic:spPr>
                    <a:xfrm>
                      <a:off x="0" y="0"/>
                      <a:ext cx="2147162" cy="2345322"/>
                    </a:xfrm>
                    <a:prstGeom prst="rect">
                      <a:avLst/>
                    </a:prstGeom>
                  </pic:spPr>
                </pic:pic>
              </a:graphicData>
            </a:graphic>
          </wp:inline>
        </w:drawing>
      </w:r>
    </w:p>
    <w:p w14:paraId="46CF9744" w14:textId="77777777" w:rsidR="007732A4" w:rsidRPr="007732A4" w:rsidRDefault="007732A4" w:rsidP="007732A4"/>
    <w:p w14:paraId="6B258E31" w14:textId="77777777" w:rsidR="001D18FA" w:rsidRPr="007732A4" w:rsidRDefault="001D18FA" w:rsidP="001D18FA">
      <w:pPr>
        <w:pStyle w:val="Title"/>
        <w:jc w:val="center"/>
        <w:rPr>
          <w:rFonts w:ascii="Arial" w:hAnsi="Arial" w:cs="Arial"/>
          <w:b/>
          <w:bCs/>
          <w:spacing w:val="-7"/>
          <w:w w:val="110"/>
          <w:sz w:val="32"/>
          <w:szCs w:val="32"/>
        </w:rPr>
      </w:pPr>
      <w:r w:rsidRPr="007732A4">
        <w:rPr>
          <w:rFonts w:ascii="Arial" w:hAnsi="Arial" w:cs="Arial"/>
          <w:b/>
          <w:bCs/>
          <w:w w:val="110"/>
          <w:sz w:val="32"/>
          <w:szCs w:val="32"/>
        </w:rPr>
        <w:t>Call</w:t>
      </w:r>
      <w:r w:rsidRPr="007732A4">
        <w:rPr>
          <w:rFonts w:ascii="Arial" w:hAnsi="Arial" w:cs="Arial"/>
          <w:b/>
          <w:bCs/>
          <w:spacing w:val="-6"/>
          <w:w w:val="110"/>
          <w:sz w:val="32"/>
          <w:szCs w:val="32"/>
        </w:rPr>
        <w:t xml:space="preserve"> </w:t>
      </w:r>
      <w:r w:rsidRPr="007732A4">
        <w:rPr>
          <w:rFonts w:ascii="Arial" w:hAnsi="Arial" w:cs="Arial"/>
          <w:b/>
          <w:bCs/>
          <w:w w:val="110"/>
          <w:sz w:val="32"/>
          <w:szCs w:val="32"/>
        </w:rPr>
        <w:t>for</w:t>
      </w:r>
      <w:r w:rsidRPr="007732A4">
        <w:rPr>
          <w:rFonts w:ascii="Arial" w:hAnsi="Arial" w:cs="Arial"/>
          <w:b/>
          <w:bCs/>
          <w:spacing w:val="-7"/>
          <w:w w:val="110"/>
          <w:sz w:val="32"/>
          <w:szCs w:val="32"/>
        </w:rPr>
        <w:t xml:space="preserve"> applications for</w:t>
      </w:r>
    </w:p>
    <w:p w14:paraId="1ACCE1B8" w14:textId="76640B2E" w:rsidR="001D18FA" w:rsidRPr="007732A4" w:rsidRDefault="001D18FA" w:rsidP="001D18FA">
      <w:pPr>
        <w:pStyle w:val="Title"/>
        <w:jc w:val="center"/>
        <w:rPr>
          <w:rFonts w:ascii="Arial" w:hAnsi="Arial" w:cs="Arial"/>
          <w:b/>
          <w:bCs/>
          <w:w w:val="110"/>
          <w:sz w:val="32"/>
          <w:szCs w:val="32"/>
        </w:rPr>
      </w:pPr>
      <w:r>
        <w:rPr>
          <w:rFonts w:ascii="Arial" w:hAnsi="Arial" w:cs="Arial"/>
          <w:b/>
          <w:bCs/>
          <w:w w:val="110"/>
          <w:sz w:val="32"/>
          <w:szCs w:val="32"/>
        </w:rPr>
        <w:t>High-Impact Projects in Infectious Diseases</w:t>
      </w:r>
    </w:p>
    <w:p w14:paraId="40FC0352" w14:textId="77777777" w:rsidR="001D18FA" w:rsidRPr="001D18FA" w:rsidRDefault="001D18FA" w:rsidP="001D18FA">
      <w:pPr>
        <w:pStyle w:val="Title"/>
        <w:jc w:val="center"/>
        <w:rPr>
          <w:rFonts w:ascii="Arial" w:hAnsi="Arial" w:cs="Arial"/>
          <w:w w:val="110"/>
          <w:sz w:val="32"/>
          <w:szCs w:val="32"/>
        </w:rPr>
      </w:pPr>
    </w:p>
    <w:p w14:paraId="1F183277" w14:textId="0C89123A" w:rsidR="001D18FA" w:rsidRPr="001D18FA" w:rsidRDefault="001D18FA" w:rsidP="001D18FA">
      <w:pPr>
        <w:pStyle w:val="Title"/>
        <w:jc w:val="center"/>
        <w:rPr>
          <w:rFonts w:ascii="Arial" w:hAnsi="Arial" w:cs="Arial"/>
          <w:b/>
          <w:bCs/>
          <w:color w:val="0070C0"/>
          <w:w w:val="110"/>
          <w:sz w:val="28"/>
          <w:szCs w:val="28"/>
        </w:rPr>
      </w:pPr>
      <w:r w:rsidRPr="001D18FA">
        <w:rPr>
          <w:rFonts w:ascii="Arial" w:hAnsi="Arial" w:cs="Arial"/>
          <w:b/>
          <w:bCs/>
          <w:color w:val="0070C0"/>
          <w:w w:val="110"/>
          <w:sz w:val="28"/>
          <w:szCs w:val="28"/>
        </w:rPr>
        <w:t xml:space="preserve">Closing date November </w:t>
      </w:r>
      <w:r w:rsidR="006F2563">
        <w:rPr>
          <w:rFonts w:ascii="Arial" w:hAnsi="Arial" w:cs="Arial"/>
          <w:b/>
          <w:bCs/>
          <w:color w:val="0070C0"/>
          <w:w w:val="110"/>
          <w:sz w:val="28"/>
          <w:szCs w:val="28"/>
        </w:rPr>
        <w:t>12</w:t>
      </w:r>
      <w:r w:rsidRPr="001D18FA">
        <w:rPr>
          <w:rFonts w:ascii="Arial" w:hAnsi="Arial" w:cs="Arial"/>
          <w:b/>
          <w:bCs/>
          <w:color w:val="0070C0"/>
          <w:w w:val="110"/>
          <w:sz w:val="28"/>
          <w:szCs w:val="28"/>
          <w:vertAlign w:val="superscript"/>
        </w:rPr>
        <w:t>th</w:t>
      </w:r>
      <w:r w:rsidRPr="001D18FA">
        <w:rPr>
          <w:rFonts w:ascii="Arial" w:hAnsi="Arial" w:cs="Arial"/>
          <w:b/>
          <w:bCs/>
          <w:color w:val="0070C0"/>
          <w:w w:val="110"/>
          <w:sz w:val="28"/>
          <w:szCs w:val="28"/>
        </w:rPr>
        <w:t>, 2026</w:t>
      </w:r>
    </w:p>
    <w:p w14:paraId="24B3D909" w14:textId="77777777" w:rsidR="001D18FA" w:rsidRPr="007732A4" w:rsidRDefault="001D18FA" w:rsidP="007732A4"/>
    <w:p w14:paraId="494599FC" w14:textId="16F3A679" w:rsidR="00A05918" w:rsidRPr="00A05918" w:rsidRDefault="00A05918" w:rsidP="007732A4">
      <w:pPr>
        <w:pStyle w:val="ListParagraph"/>
        <w:numPr>
          <w:ilvl w:val="0"/>
          <w:numId w:val="1"/>
        </w:numPr>
        <w:jc w:val="both"/>
        <w:rPr>
          <w:b/>
          <w:bCs/>
        </w:rPr>
      </w:pPr>
      <w:r w:rsidRPr="00A05918">
        <w:rPr>
          <w:b/>
          <w:bCs/>
        </w:rPr>
        <w:t>Purpose of the call</w:t>
      </w:r>
    </w:p>
    <w:p w14:paraId="385D5813" w14:textId="04895734" w:rsidR="00A05918" w:rsidRPr="00A05918" w:rsidRDefault="00A05918" w:rsidP="007732A4">
      <w:pPr>
        <w:jc w:val="both"/>
      </w:pPr>
      <w:r w:rsidRPr="00A05918">
        <w:t xml:space="preserve">The Maurice Wilkins Centre (MWC) Infectious Disease Theme invites </w:t>
      </w:r>
      <w:r w:rsidR="00220F85">
        <w:t>applications</w:t>
      </w:r>
      <w:r w:rsidRPr="00A05918">
        <w:t xml:space="preserve"> for research projects that address priority challenges in infectious diseases across Aotearoa New Zealand. This call aims to support innovative, collaborative research that strengthens the translation of discovery science into meaningful health outcomes.</w:t>
      </w:r>
    </w:p>
    <w:p w14:paraId="7008978F" w14:textId="58023CA2" w:rsidR="00A05918" w:rsidRDefault="00A77B3E" w:rsidP="007732A4">
      <w:pPr>
        <w:jc w:val="both"/>
      </w:pPr>
      <w:r w:rsidRPr="00A77B3E">
        <w:t>Proposals should demonstrate clear potential to address important infectious disease challenges and generate impact through areas such as clinical translation, commercialisation, community health, diagnostic innovation, or improved understanding of infectious diseases</w:t>
      </w:r>
      <w:r>
        <w:t xml:space="preserve">. </w:t>
      </w:r>
      <w:r w:rsidR="00A05918" w:rsidRPr="00A05918">
        <w:t xml:space="preserve">Relevant projects may include clinically focused studies that improve the prevention, treatment, or management of infectious diseases; community-engaged research that addresses health inequities; or the development and evaluation of novel diagnostic tools, technologies, or platforms that enhance detection, surveillance, or </w:t>
      </w:r>
      <w:r w:rsidR="00525337">
        <w:t>timely treatment</w:t>
      </w:r>
      <w:r w:rsidR="00A05918" w:rsidRPr="00A05918">
        <w:t>.</w:t>
      </w:r>
    </w:p>
    <w:p w14:paraId="7755C6BA" w14:textId="5EC5A468" w:rsidR="007732A4" w:rsidRDefault="009424DD" w:rsidP="007732A4">
      <w:pPr>
        <w:jc w:val="both"/>
      </w:pPr>
      <w:r w:rsidRPr="00A05918">
        <w:t xml:space="preserve">Projects </w:t>
      </w:r>
      <w:r w:rsidR="00A77B3E">
        <w:t>must</w:t>
      </w:r>
      <w:r w:rsidR="00A77B3E" w:rsidRPr="00A05918">
        <w:t xml:space="preserve"> </w:t>
      </w:r>
      <w:r w:rsidRPr="00A05918">
        <w:t>be feasible within a</w:t>
      </w:r>
      <w:r w:rsidR="00175385">
        <w:t xml:space="preserve"> </w:t>
      </w:r>
      <w:proofErr w:type="gramStart"/>
      <w:r w:rsidR="00525337">
        <w:t xml:space="preserve">1.5 </w:t>
      </w:r>
      <w:r w:rsidRPr="00A05918">
        <w:t>year</w:t>
      </w:r>
      <w:proofErr w:type="gramEnd"/>
      <w:r w:rsidRPr="00A05918">
        <w:t xml:space="preserve"> timeframe and demonstrate a clear pathway to meaningful outcomes within this period</w:t>
      </w:r>
      <w:r w:rsidR="00A77B3E">
        <w:t xml:space="preserve">, consistent with the </w:t>
      </w:r>
      <w:r w:rsidR="00460204">
        <w:t>lifetime of the current MWC funding</w:t>
      </w:r>
      <w:r w:rsidRPr="00A05918">
        <w:t xml:space="preserve">. Priority will be given to proposals that show strong potential to deliver tangible impact, such as clinical </w:t>
      </w:r>
      <w:r>
        <w:t>translation</w:t>
      </w:r>
      <w:r w:rsidRPr="00A05918">
        <w:t>, improving community health outcomes, developing diagnostic capabilities, or generating data that positions the team for larger</w:t>
      </w:r>
      <w:r w:rsidR="00EA06BC">
        <w:t xml:space="preserve"> external</w:t>
      </w:r>
      <w:r w:rsidRPr="00A05918">
        <w:t xml:space="preserve"> collaborative grants or translational opportunities.</w:t>
      </w:r>
    </w:p>
    <w:p w14:paraId="3FC76718" w14:textId="29F888BD" w:rsidR="00A05918" w:rsidRPr="00A05918" w:rsidRDefault="00A05918" w:rsidP="007732A4">
      <w:pPr>
        <w:pStyle w:val="ListParagraph"/>
        <w:numPr>
          <w:ilvl w:val="0"/>
          <w:numId w:val="1"/>
        </w:numPr>
        <w:jc w:val="both"/>
        <w:rPr>
          <w:b/>
          <w:bCs/>
        </w:rPr>
      </w:pPr>
      <w:r w:rsidRPr="00A05918">
        <w:rPr>
          <w:b/>
          <w:bCs/>
        </w:rPr>
        <w:lastRenderedPageBreak/>
        <w:t>Eligibility</w:t>
      </w:r>
    </w:p>
    <w:p w14:paraId="459E1E4B" w14:textId="02900484" w:rsidR="001D18FA" w:rsidRPr="00A05918" w:rsidRDefault="00A05918" w:rsidP="007732A4">
      <w:pPr>
        <w:jc w:val="both"/>
      </w:pPr>
      <w:r w:rsidRPr="00A05918">
        <w:t>Applications must be led by a researcher affiliated with the Maurice Wilkins Centre. Collaborative proposals involving</w:t>
      </w:r>
      <w:r w:rsidR="000023A4">
        <w:t xml:space="preserve"> MWC</w:t>
      </w:r>
      <w:r w:rsidRPr="00A05918">
        <w:t xml:space="preserve"> investigators from multiple institutions</w:t>
      </w:r>
      <w:r w:rsidR="00C8338E">
        <w:t xml:space="preserve"> and </w:t>
      </w:r>
      <w:r w:rsidRPr="00A05918">
        <w:t>disciplines are strongly encouraged. Early career researchers are encouraged to participate as lead investigators or key collaborators.</w:t>
      </w:r>
    </w:p>
    <w:p w14:paraId="0B7E7132" w14:textId="77777777" w:rsidR="001D18FA" w:rsidRPr="00A05918" w:rsidRDefault="001D18FA" w:rsidP="007732A4">
      <w:pPr>
        <w:jc w:val="both"/>
      </w:pPr>
    </w:p>
    <w:p w14:paraId="69B67206" w14:textId="20DBF72A" w:rsidR="00A05918" w:rsidRPr="00A05918" w:rsidRDefault="00A05918" w:rsidP="007732A4">
      <w:pPr>
        <w:pStyle w:val="ListParagraph"/>
        <w:numPr>
          <w:ilvl w:val="0"/>
          <w:numId w:val="1"/>
        </w:numPr>
        <w:jc w:val="both"/>
        <w:rPr>
          <w:b/>
          <w:bCs/>
        </w:rPr>
      </w:pPr>
      <w:r w:rsidRPr="00A05918">
        <w:rPr>
          <w:b/>
          <w:bCs/>
        </w:rPr>
        <w:t xml:space="preserve">Funding </w:t>
      </w:r>
      <w:r>
        <w:rPr>
          <w:b/>
          <w:bCs/>
        </w:rPr>
        <w:t>details</w:t>
      </w:r>
    </w:p>
    <w:p w14:paraId="174146B8" w14:textId="5F411514" w:rsidR="00A05918" w:rsidRPr="00A05918" w:rsidRDefault="00A05918" w:rsidP="007732A4">
      <w:pPr>
        <w:jc w:val="both"/>
      </w:pPr>
      <w:r w:rsidRPr="00A05918">
        <w:t>A total of $</w:t>
      </w:r>
      <w:r w:rsidR="000E1EDA">
        <w:t>600</w:t>
      </w:r>
      <w:r w:rsidRPr="00A05918">
        <w:t xml:space="preserve">,000 is available to support projects through the </w:t>
      </w:r>
      <w:r>
        <w:t>theme</w:t>
      </w:r>
      <w:r w:rsidRPr="00A05918">
        <w:t xml:space="preserve"> </w:t>
      </w:r>
      <w:r w:rsidR="003F636B">
        <w:t>for a maximum of</w:t>
      </w:r>
      <w:r w:rsidR="00D175E7">
        <w:t xml:space="preserve"> </w:t>
      </w:r>
      <w:r w:rsidR="00460204">
        <w:t xml:space="preserve">1.5 </w:t>
      </w:r>
      <w:r w:rsidRPr="00A05918">
        <w:t>year</w:t>
      </w:r>
      <w:r w:rsidR="003F636B">
        <w:t>s</w:t>
      </w:r>
      <w:r w:rsidR="00460204">
        <w:t xml:space="preserve">, </w:t>
      </w:r>
      <w:r w:rsidR="001246B5">
        <w:t>starting no earlier than the</w:t>
      </w:r>
      <w:r w:rsidR="00A775D1">
        <w:t xml:space="preserve"> </w:t>
      </w:r>
      <w:r w:rsidR="00460204">
        <w:t xml:space="preserve">1/1/27 </w:t>
      </w:r>
      <w:r w:rsidR="001246B5">
        <w:t>and fin</w:t>
      </w:r>
      <w:r w:rsidR="007544A4">
        <w:t>i</w:t>
      </w:r>
      <w:r w:rsidR="001246B5">
        <w:t xml:space="preserve">shing </w:t>
      </w:r>
      <w:r w:rsidR="00C37293">
        <w:t>no later than the</w:t>
      </w:r>
      <w:r w:rsidR="00460204">
        <w:t xml:space="preserve"> 30/</w:t>
      </w:r>
      <w:r w:rsidR="001D18FA">
        <w:t>9</w:t>
      </w:r>
      <w:r w:rsidR="00460204">
        <w:t>/28</w:t>
      </w:r>
      <w:r w:rsidRPr="00A05918">
        <w:t xml:space="preserve">. Funding may be allocated to two or more projects, depending on </w:t>
      </w:r>
      <w:r w:rsidR="00C60259">
        <w:t xml:space="preserve">the </w:t>
      </w:r>
      <w:r w:rsidRPr="00A05918">
        <w:t>scope and quality of applications</w:t>
      </w:r>
      <w:r w:rsidR="00C60259">
        <w:t xml:space="preserve"> received</w:t>
      </w:r>
      <w:r w:rsidRPr="00A05918">
        <w:t>.</w:t>
      </w:r>
    </w:p>
    <w:p w14:paraId="3E96AA2D" w14:textId="2F3FE291" w:rsidR="00A05918" w:rsidRDefault="00A05918">
      <w:pPr>
        <w:jc w:val="both"/>
      </w:pPr>
      <w:r w:rsidRPr="00A05918">
        <w:t>Funding may be used to support research personnel, consumables, and other project-related costs, as appropriate to the proposed research.</w:t>
      </w:r>
    </w:p>
    <w:p w14:paraId="7FCE2855" w14:textId="77777777" w:rsidR="001D18FA" w:rsidRDefault="001D18FA" w:rsidP="007732A4">
      <w:pPr>
        <w:jc w:val="both"/>
      </w:pPr>
    </w:p>
    <w:p w14:paraId="2D8592BF" w14:textId="714E8BB2" w:rsidR="00A05918" w:rsidRPr="00220F85" w:rsidRDefault="00A05918" w:rsidP="007732A4">
      <w:pPr>
        <w:pStyle w:val="ListParagraph"/>
        <w:numPr>
          <w:ilvl w:val="0"/>
          <w:numId w:val="1"/>
        </w:numPr>
        <w:jc w:val="both"/>
        <w:rPr>
          <w:b/>
          <w:bCs/>
        </w:rPr>
      </w:pPr>
      <w:r w:rsidRPr="00220F85">
        <w:rPr>
          <w:b/>
          <w:bCs/>
        </w:rPr>
        <w:t>Assessment Criteria</w:t>
      </w:r>
    </w:p>
    <w:p w14:paraId="785B8432" w14:textId="023DC9AE" w:rsidR="00A05918" w:rsidRPr="00A05918" w:rsidRDefault="00220F85" w:rsidP="007732A4">
      <w:pPr>
        <w:jc w:val="both"/>
      </w:pPr>
      <w:r>
        <w:t>Applications</w:t>
      </w:r>
      <w:r w:rsidR="00A05918" w:rsidRPr="00A05918">
        <w:t xml:space="preserve"> will be assessed based on the following criteria:</w:t>
      </w:r>
    </w:p>
    <w:p w14:paraId="69EB780F" w14:textId="4E20D958" w:rsidR="00A05918" w:rsidRPr="00A05918" w:rsidRDefault="00A05918" w:rsidP="007732A4">
      <w:pPr>
        <w:numPr>
          <w:ilvl w:val="0"/>
          <w:numId w:val="2"/>
        </w:numPr>
        <w:jc w:val="both"/>
      </w:pPr>
      <w:r w:rsidRPr="00A05918">
        <w:t>Alignment with the Infectious Disease</w:t>
      </w:r>
      <w:r w:rsidR="00AF3603">
        <w:t>s</w:t>
      </w:r>
      <w:r w:rsidRPr="00A05918">
        <w:t xml:space="preserve"> Theme </w:t>
      </w:r>
      <w:r w:rsidR="00634B82">
        <w:t xml:space="preserve">call </w:t>
      </w:r>
      <w:r w:rsidRPr="00A05918">
        <w:t>priorities, including relevance to clinical translation, community impact, or diagnostic innovation.</w:t>
      </w:r>
    </w:p>
    <w:p w14:paraId="0969C812" w14:textId="77777777" w:rsidR="00A05918" w:rsidRPr="00A05918" w:rsidRDefault="00A05918" w:rsidP="007732A4">
      <w:pPr>
        <w:numPr>
          <w:ilvl w:val="0"/>
          <w:numId w:val="2"/>
        </w:numPr>
        <w:jc w:val="both"/>
      </w:pPr>
      <w:r w:rsidRPr="00A05918">
        <w:t>Scientific merit and innovation of the proposed research.</w:t>
      </w:r>
    </w:p>
    <w:p w14:paraId="3A2D0E3E" w14:textId="77777777" w:rsidR="00A05918" w:rsidRPr="00A05918" w:rsidRDefault="00A05918" w:rsidP="007732A4">
      <w:pPr>
        <w:numPr>
          <w:ilvl w:val="0"/>
          <w:numId w:val="2"/>
        </w:numPr>
        <w:jc w:val="both"/>
      </w:pPr>
      <w:r w:rsidRPr="00A05918">
        <w:t>Strength of collaboration, particularly projects that bring together complementary expertise across the MWC network.</w:t>
      </w:r>
    </w:p>
    <w:p w14:paraId="6D8820BC" w14:textId="5227ED88" w:rsidR="00A05918" w:rsidRPr="00A05918" w:rsidRDefault="00A05918" w:rsidP="007732A4">
      <w:pPr>
        <w:numPr>
          <w:ilvl w:val="0"/>
          <w:numId w:val="2"/>
        </w:numPr>
        <w:jc w:val="both"/>
      </w:pPr>
      <w:r w:rsidRPr="00A05918">
        <w:t xml:space="preserve">Feasibility and likelihood of achieving outcomes within </w:t>
      </w:r>
      <w:r w:rsidR="00130EC0">
        <w:t xml:space="preserve">1.5 </w:t>
      </w:r>
      <w:r w:rsidRPr="00A05918">
        <w:t>years.</w:t>
      </w:r>
    </w:p>
    <w:p w14:paraId="1A5CBFB0" w14:textId="77777777" w:rsidR="00A05918" w:rsidRDefault="00A05918" w:rsidP="007732A4">
      <w:pPr>
        <w:numPr>
          <w:ilvl w:val="0"/>
          <w:numId w:val="2"/>
        </w:numPr>
        <w:jc w:val="both"/>
      </w:pPr>
      <w:r w:rsidRPr="00A05918">
        <w:t>Potential to catalyse future research, including external grant funding, new research directions, or translational and implementation opportunities.</w:t>
      </w:r>
    </w:p>
    <w:p w14:paraId="41119BEB" w14:textId="21F84603" w:rsidR="00130EC0" w:rsidRPr="007732A4" w:rsidRDefault="00130EC0">
      <w:pPr>
        <w:numPr>
          <w:ilvl w:val="0"/>
          <w:numId w:val="2"/>
        </w:numPr>
        <w:jc w:val="both"/>
      </w:pPr>
      <w:r>
        <w:t>Alignment to the</w:t>
      </w:r>
      <w:r w:rsidR="0053474B">
        <w:t xml:space="preserve"> M</w:t>
      </w:r>
      <w:r w:rsidR="0053474B" w:rsidRPr="000C0AFD">
        <w:t>WC</w:t>
      </w:r>
      <w:r w:rsidRPr="000C0AFD">
        <w:t xml:space="preserve"> Māori and Pacific Strategi</w:t>
      </w:r>
      <w:r w:rsidR="0053474B" w:rsidRPr="000C0AFD">
        <w:t>es</w:t>
      </w:r>
      <w:r w:rsidR="009A40A1" w:rsidRPr="000C0AFD">
        <w:t xml:space="preserve"> (see section </w:t>
      </w:r>
      <w:r w:rsidR="009A40A1">
        <w:rPr>
          <w:lang w:val="mi-NZ"/>
        </w:rPr>
        <w:t>8)</w:t>
      </w:r>
      <w:r w:rsidR="001D18FA">
        <w:rPr>
          <w:lang w:val="mi-NZ"/>
        </w:rPr>
        <w:t>.</w:t>
      </w:r>
    </w:p>
    <w:p w14:paraId="6BE21F3B" w14:textId="77777777" w:rsidR="00AF3603" w:rsidRDefault="00AF3603" w:rsidP="007732A4">
      <w:pPr>
        <w:ind w:left="720"/>
        <w:jc w:val="both"/>
      </w:pPr>
    </w:p>
    <w:p w14:paraId="1A4E6C42" w14:textId="70EF7A9C" w:rsidR="00A05918" w:rsidRPr="00220F85" w:rsidRDefault="00A05918" w:rsidP="007732A4">
      <w:pPr>
        <w:pStyle w:val="ListParagraph"/>
        <w:numPr>
          <w:ilvl w:val="0"/>
          <w:numId w:val="1"/>
        </w:numPr>
        <w:jc w:val="both"/>
        <w:rPr>
          <w:b/>
          <w:bCs/>
        </w:rPr>
      </w:pPr>
      <w:r w:rsidRPr="00220F85">
        <w:rPr>
          <w:b/>
          <w:bCs/>
        </w:rPr>
        <w:t>Application Requirements</w:t>
      </w:r>
    </w:p>
    <w:p w14:paraId="4D9BF146" w14:textId="3FF07C5C" w:rsidR="00A05918" w:rsidRDefault="00220F85">
      <w:pPr>
        <w:jc w:val="both"/>
      </w:pPr>
      <w:r>
        <w:t>Applications</w:t>
      </w:r>
      <w:r w:rsidR="00A05918" w:rsidRPr="00A05918">
        <w:t xml:space="preserve"> should be c</w:t>
      </w:r>
      <w:r w:rsidR="00A05918">
        <w:t xml:space="preserve">ompleted using the template form provided. </w:t>
      </w:r>
    </w:p>
    <w:p w14:paraId="56EFA2B6" w14:textId="77777777" w:rsidR="007732A4" w:rsidRPr="00A05918" w:rsidRDefault="007732A4" w:rsidP="007732A4">
      <w:pPr>
        <w:jc w:val="both"/>
      </w:pPr>
    </w:p>
    <w:p w14:paraId="34259C16" w14:textId="77777777" w:rsidR="00D175E7" w:rsidRDefault="00D175E7">
      <w:pPr>
        <w:rPr>
          <w:b/>
          <w:bCs/>
        </w:rPr>
      </w:pPr>
      <w:r>
        <w:rPr>
          <w:b/>
          <w:bCs/>
        </w:rPr>
        <w:br w:type="page"/>
      </w:r>
    </w:p>
    <w:p w14:paraId="5EA392B4" w14:textId="60D05A50" w:rsidR="00A05918" w:rsidRPr="00A05918" w:rsidRDefault="00A05918" w:rsidP="007732A4">
      <w:pPr>
        <w:pStyle w:val="ListParagraph"/>
        <w:numPr>
          <w:ilvl w:val="0"/>
          <w:numId w:val="1"/>
        </w:numPr>
        <w:jc w:val="both"/>
        <w:rPr>
          <w:b/>
          <w:bCs/>
        </w:rPr>
      </w:pPr>
      <w:r w:rsidRPr="00A05918">
        <w:rPr>
          <w:b/>
          <w:bCs/>
        </w:rPr>
        <w:lastRenderedPageBreak/>
        <w:t>Timeline</w:t>
      </w:r>
    </w:p>
    <w:p w14:paraId="443FE5EC" w14:textId="77777777" w:rsidR="00A05918" w:rsidRPr="00A05918" w:rsidRDefault="00A05918" w:rsidP="007732A4">
      <w:pPr>
        <w:jc w:val="both"/>
      </w:pPr>
      <w:r w:rsidRPr="00A05918">
        <w:t>The anticipated timeline for the call is as follows:</w:t>
      </w:r>
    </w:p>
    <w:p w14:paraId="6264631A" w14:textId="11C2C2FA" w:rsidR="00A05918" w:rsidRPr="00A05918" w:rsidRDefault="00220F85" w:rsidP="00A06511">
      <w:pPr>
        <w:numPr>
          <w:ilvl w:val="0"/>
          <w:numId w:val="4"/>
        </w:numPr>
        <w:spacing w:after="80" w:line="240" w:lineRule="auto"/>
        <w:ind w:left="714" w:hanging="357"/>
        <w:jc w:val="both"/>
      </w:pPr>
      <w:r>
        <w:t>C</w:t>
      </w:r>
      <w:r w:rsidR="00A05918" w:rsidRPr="00A05918">
        <w:t xml:space="preserve">all opens: </w:t>
      </w:r>
      <w:r w:rsidR="00CE2EA4">
        <w:t>1</w:t>
      </w:r>
      <w:r w:rsidR="00402D45">
        <w:t>5</w:t>
      </w:r>
      <w:r w:rsidR="000E1EDA" w:rsidRPr="007732A4">
        <w:rPr>
          <w:vertAlign w:val="superscript"/>
        </w:rPr>
        <w:t>th</w:t>
      </w:r>
      <w:r w:rsidR="000E1EDA">
        <w:t xml:space="preserve"> </w:t>
      </w:r>
      <w:r w:rsidR="00294BA2">
        <w:t>October 2026</w:t>
      </w:r>
    </w:p>
    <w:p w14:paraId="403ACA84" w14:textId="77BEB78D" w:rsidR="00A05918" w:rsidRPr="00A05918" w:rsidRDefault="00220F85" w:rsidP="00A06511">
      <w:pPr>
        <w:numPr>
          <w:ilvl w:val="0"/>
          <w:numId w:val="4"/>
        </w:numPr>
        <w:spacing w:after="80" w:line="240" w:lineRule="auto"/>
        <w:ind w:left="714" w:hanging="357"/>
        <w:jc w:val="both"/>
      </w:pPr>
      <w:r>
        <w:t>S</w:t>
      </w:r>
      <w:r w:rsidR="00A05918" w:rsidRPr="00A05918">
        <w:t xml:space="preserve">ubmission deadline: </w:t>
      </w:r>
      <w:r w:rsidR="006F2563">
        <w:t>12</w:t>
      </w:r>
      <w:r w:rsidR="000E1EDA" w:rsidRPr="007732A4">
        <w:rPr>
          <w:vertAlign w:val="superscript"/>
        </w:rPr>
        <w:t>th</w:t>
      </w:r>
      <w:r w:rsidR="000E1EDA">
        <w:t xml:space="preserve"> </w:t>
      </w:r>
      <w:r w:rsidR="00126484">
        <w:t>November</w:t>
      </w:r>
      <w:r w:rsidR="008557CD">
        <w:t xml:space="preserve"> 2026</w:t>
      </w:r>
    </w:p>
    <w:p w14:paraId="2A77FD46" w14:textId="6E28DD3D" w:rsidR="00A05918" w:rsidRPr="00A05918" w:rsidRDefault="00A05918" w:rsidP="00A06511">
      <w:pPr>
        <w:numPr>
          <w:ilvl w:val="0"/>
          <w:numId w:val="4"/>
        </w:numPr>
        <w:spacing w:after="80" w:line="240" w:lineRule="auto"/>
        <w:ind w:left="714" w:hanging="357"/>
        <w:jc w:val="both"/>
      </w:pPr>
      <w:r w:rsidRPr="00A05918">
        <w:t xml:space="preserve">Review of </w:t>
      </w:r>
      <w:r w:rsidR="00220F85">
        <w:t>projects</w:t>
      </w:r>
      <w:r w:rsidRPr="00A05918">
        <w:t>:</w:t>
      </w:r>
      <w:r w:rsidR="00126484">
        <w:t xml:space="preserve"> Mid-</w:t>
      </w:r>
      <w:r w:rsidR="008557CD">
        <w:t>November</w:t>
      </w:r>
    </w:p>
    <w:p w14:paraId="583C3FAB" w14:textId="1D50372F" w:rsidR="00A05918" w:rsidRPr="00A05918" w:rsidRDefault="00A05918" w:rsidP="00A06511">
      <w:pPr>
        <w:numPr>
          <w:ilvl w:val="0"/>
          <w:numId w:val="4"/>
        </w:numPr>
        <w:spacing w:after="80" w:line="240" w:lineRule="auto"/>
        <w:ind w:left="714" w:hanging="357"/>
        <w:jc w:val="both"/>
      </w:pPr>
      <w:r w:rsidRPr="00A05918">
        <w:t xml:space="preserve">Notification of outcomes: </w:t>
      </w:r>
      <w:r w:rsidR="008557CD">
        <w:t>Early December</w:t>
      </w:r>
    </w:p>
    <w:p w14:paraId="3C0CE354" w14:textId="0B3A3E42" w:rsidR="00A05918" w:rsidRDefault="00220F85" w:rsidP="007732A4">
      <w:pPr>
        <w:jc w:val="both"/>
      </w:pPr>
      <w:r>
        <w:t>Applicants</w:t>
      </w:r>
      <w:r w:rsidR="00A05918" w:rsidRPr="00A05918">
        <w:t xml:space="preserve"> may </w:t>
      </w:r>
      <w:r w:rsidR="006C41A7">
        <w:t xml:space="preserve">be </w:t>
      </w:r>
      <w:r>
        <w:t>asked to</w:t>
      </w:r>
      <w:r w:rsidR="00A05918" w:rsidRPr="00A05918">
        <w:t xml:space="preserve"> provide additional information if required.</w:t>
      </w:r>
    </w:p>
    <w:p w14:paraId="77F09D9A" w14:textId="77777777" w:rsidR="00AF3603" w:rsidRPr="00A05918" w:rsidRDefault="00AF3603" w:rsidP="007732A4">
      <w:pPr>
        <w:jc w:val="both"/>
      </w:pPr>
    </w:p>
    <w:p w14:paraId="5579CF14" w14:textId="645575EA" w:rsidR="00A05918" w:rsidRPr="00220F85" w:rsidRDefault="00A05918" w:rsidP="007732A4">
      <w:pPr>
        <w:pStyle w:val="ListParagraph"/>
        <w:numPr>
          <w:ilvl w:val="0"/>
          <w:numId w:val="1"/>
        </w:numPr>
        <w:jc w:val="both"/>
        <w:rPr>
          <w:b/>
          <w:bCs/>
        </w:rPr>
      </w:pPr>
      <w:r w:rsidRPr="00220F85">
        <w:rPr>
          <w:b/>
          <w:bCs/>
        </w:rPr>
        <w:t>Review Process</w:t>
      </w:r>
    </w:p>
    <w:p w14:paraId="3D0A09A2" w14:textId="70836B1B" w:rsidR="00A05918" w:rsidRPr="00A05918" w:rsidRDefault="00A05918" w:rsidP="007732A4">
      <w:pPr>
        <w:jc w:val="both"/>
      </w:pPr>
      <w:r w:rsidRPr="00A05918">
        <w:t>Expressions of Interest will be reviewed by representatives of the Infectious Disease</w:t>
      </w:r>
      <w:r w:rsidR="00AF3603">
        <w:t>s</w:t>
      </w:r>
      <w:r w:rsidRPr="00A05918">
        <w:t xml:space="preserve"> Theme leadership within the Maurice Wilkins </w:t>
      </w:r>
      <w:r w:rsidR="00220F85" w:rsidRPr="00220F85">
        <w:t xml:space="preserve">Centre alongside the </w:t>
      </w:r>
      <w:proofErr w:type="spellStart"/>
      <w:r w:rsidR="00AF3603" w:rsidRPr="00220F85">
        <w:t>Kai</w:t>
      </w:r>
      <w:r w:rsidR="00AF3603">
        <w:t>ā</w:t>
      </w:r>
      <w:r w:rsidR="00AF3603" w:rsidRPr="00220F85">
        <w:t>rahi</w:t>
      </w:r>
      <w:proofErr w:type="spellEnd"/>
      <w:r w:rsidR="00AF3603">
        <w:t xml:space="preserve"> </w:t>
      </w:r>
      <w:r w:rsidR="000432FF">
        <w:t xml:space="preserve">and Pacific coordinator </w:t>
      </w:r>
      <w:r w:rsidR="008201BD">
        <w:t>or their nominee</w:t>
      </w:r>
      <w:r w:rsidR="00AF3603">
        <w:t>(s)</w:t>
      </w:r>
      <w:r w:rsidRPr="00A05918">
        <w:t>.</w:t>
      </w:r>
    </w:p>
    <w:p w14:paraId="45205DC0" w14:textId="493B2A7F" w:rsidR="00A05918" w:rsidRPr="00A05918" w:rsidRDefault="00A05918" w:rsidP="007732A4">
      <w:pPr>
        <w:jc w:val="both"/>
      </w:pPr>
      <w:r w:rsidRPr="00A05918">
        <w:t>Applications will be assessed against the criteria</w:t>
      </w:r>
      <w:r w:rsidR="00220F85" w:rsidRPr="00220F85">
        <w:t xml:space="preserve"> outlined above</w:t>
      </w:r>
      <w:r w:rsidRPr="00A05918">
        <w:t xml:space="preserve">, with particular attention to alignment with theme priorities, the strength of collaboration across the MWC network, and the potential for meaningful outcomes within the </w:t>
      </w:r>
      <w:proofErr w:type="gramStart"/>
      <w:r w:rsidR="007C7ED0">
        <w:t>eighteen month</w:t>
      </w:r>
      <w:proofErr w:type="gramEnd"/>
      <w:r w:rsidRPr="00A05918">
        <w:t xml:space="preserve"> funding period.</w:t>
      </w:r>
    </w:p>
    <w:p w14:paraId="05B956AF" w14:textId="4F2B3776" w:rsidR="00A05918" w:rsidRDefault="00A05918" w:rsidP="007732A4">
      <w:pPr>
        <w:jc w:val="both"/>
      </w:pPr>
      <w:r w:rsidRPr="00A05918">
        <w:t>Where necessary, external expertise may be sought to support the review process.</w:t>
      </w:r>
      <w:r w:rsidR="00020E75">
        <w:t xml:space="preserve"> </w:t>
      </w:r>
    </w:p>
    <w:p w14:paraId="23B31267" w14:textId="77777777" w:rsidR="00AF3603" w:rsidRDefault="00AF3603" w:rsidP="007732A4">
      <w:pPr>
        <w:jc w:val="both"/>
      </w:pPr>
    </w:p>
    <w:p w14:paraId="134EBC0E" w14:textId="5932ED34" w:rsidR="00167D24" w:rsidRDefault="000507F0" w:rsidP="00A14847">
      <w:pPr>
        <w:pStyle w:val="ListParagraph"/>
        <w:numPr>
          <w:ilvl w:val="0"/>
          <w:numId w:val="1"/>
        </w:numPr>
        <w:jc w:val="both"/>
        <w:rPr>
          <w:b/>
          <w:bCs/>
        </w:rPr>
      </w:pPr>
      <w:r>
        <w:rPr>
          <w:b/>
          <w:bCs/>
        </w:rPr>
        <w:t>MWC</w:t>
      </w:r>
      <w:r w:rsidR="001A7D84" w:rsidRPr="001A7D84">
        <w:rPr>
          <w:b/>
          <w:bCs/>
        </w:rPr>
        <w:t xml:space="preserve"> Māori </w:t>
      </w:r>
      <w:r w:rsidR="0048598B">
        <w:rPr>
          <w:b/>
          <w:bCs/>
        </w:rPr>
        <w:t xml:space="preserve">Engagement Strategy </w:t>
      </w:r>
      <w:r w:rsidR="001A7D84" w:rsidRPr="001A7D84">
        <w:rPr>
          <w:b/>
          <w:bCs/>
        </w:rPr>
        <w:t xml:space="preserve">and </w:t>
      </w:r>
      <w:r w:rsidR="004068C7">
        <w:rPr>
          <w:b/>
          <w:bCs/>
        </w:rPr>
        <w:t xml:space="preserve">MWC </w:t>
      </w:r>
      <w:r w:rsidR="001A7D84" w:rsidRPr="001A7D84">
        <w:rPr>
          <w:b/>
          <w:bCs/>
        </w:rPr>
        <w:t xml:space="preserve">Pacific </w:t>
      </w:r>
      <w:r w:rsidR="00E64BA9">
        <w:rPr>
          <w:b/>
          <w:bCs/>
        </w:rPr>
        <w:t>Strateg</w:t>
      </w:r>
      <w:r w:rsidR="0048598B">
        <w:rPr>
          <w:b/>
          <w:bCs/>
        </w:rPr>
        <w:t>y</w:t>
      </w:r>
    </w:p>
    <w:p w14:paraId="65621821" w14:textId="77777777" w:rsidR="00A14847" w:rsidRDefault="00C51683" w:rsidP="00167D24">
      <w:pPr>
        <w:jc w:val="both"/>
      </w:pPr>
      <w:r w:rsidRPr="00167D24">
        <w:t xml:space="preserve">A major area of focus for MWC is improved long-term health for Māori and Pacific communities.  The Centre has a Māori Engagement Strategy and Pacific Strategy to guide both the Centre and its investigators in supporting Māori and Pacific aspirations and advancing the impacts of health research within Māori and Pacific communities. </w:t>
      </w:r>
    </w:p>
    <w:p w14:paraId="7A6435D9" w14:textId="72DEB8BD" w:rsidR="00C51683" w:rsidRPr="00A14847" w:rsidRDefault="00C51683" w:rsidP="00167D24">
      <w:pPr>
        <w:jc w:val="both"/>
        <w:rPr>
          <w:rFonts w:eastAsia="Times New Roman" w:cs="Arial"/>
          <w:color w:val="000000"/>
          <w:lang w:eastAsia="en-GB"/>
        </w:rPr>
      </w:pPr>
      <w:r w:rsidRPr="00A14847">
        <w:t xml:space="preserve">The full Māori Engagement Strategy document can be accessed (after member sign in) at </w:t>
      </w:r>
      <w:hyperlink r:id="rId10" w:history="1">
        <w:r w:rsidRPr="00A14847">
          <w:rPr>
            <w:rStyle w:val="Hyperlink"/>
            <w:rFonts w:eastAsia="Times New Roman" w:cs="Arial"/>
            <w:lang w:eastAsia="en-GB"/>
          </w:rPr>
          <w:t>https://www.mauricewilkinscentre.org/welcome/mwc-m%C4%81ori-engagement-strategy/</w:t>
        </w:r>
      </w:hyperlink>
      <w:r w:rsidRPr="00A14847">
        <w:rPr>
          <w:rFonts w:eastAsia="Times New Roman" w:cs="Arial"/>
          <w:color w:val="000000"/>
          <w:lang w:eastAsia="en-GB"/>
        </w:rPr>
        <w:t xml:space="preserve"> </w:t>
      </w:r>
    </w:p>
    <w:p w14:paraId="1AD2F01D" w14:textId="5C96E842" w:rsidR="001A7D84" w:rsidRPr="00A14847" w:rsidRDefault="00C51683" w:rsidP="00A14847">
      <w:pPr>
        <w:rPr>
          <w:b/>
          <w:bCs/>
        </w:rPr>
      </w:pPr>
      <w:r w:rsidRPr="00A14847">
        <w:rPr>
          <w:rFonts w:eastAsia="Times New Roman" w:cs="Arial"/>
          <w:color w:val="000000"/>
          <w:lang w:eastAsia="en-GB"/>
        </w:rPr>
        <w:t>T</w:t>
      </w:r>
      <w:r w:rsidRPr="00A14847">
        <w:t>he public version of the MWC Pacific Strategy can be accessed at</w:t>
      </w:r>
      <w:r w:rsidRPr="00A14847">
        <w:rPr>
          <w:rFonts w:eastAsia="Times New Roman" w:cs="Arial"/>
          <w:color w:val="000000"/>
          <w:lang w:eastAsia="en-GB"/>
        </w:rPr>
        <w:t xml:space="preserve"> </w:t>
      </w:r>
      <w:hyperlink r:id="rId11" w:history="1">
        <w:r w:rsidRPr="00A14847">
          <w:rPr>
            <w:rStyle w:val="Hyperlink"/>
            <w:rFonts w:eastAsia="Times New Roman" w:cs="Arial"/>
            <w:lang w:eastAsia="en-GB"/>
          </w:rPr>
          <w:t>https://www.mauricewilkinscentre.org/sub-pages/pacific-health/mwc-pacific-strategy/</w:t>
        </w:r>
      </w:hyperlink>
    </w:p>
    <w:p w14:paraId="36417FE4" w14:textId="77777777" w:rsidR="001A7D84" w:rsidRDefault="001A7D84" w:rsidP="00A14847">
      <w:pPr>
        <w:pStyle w:val="ListParagraph"/>
        <w:jc w:val="both"/>
        <w:rPr>
          <w:b/>
          <w:bCs/>
        </w:rPr>
      </w:pPr>
    </w:p>
    <w:p w14:paraId="3A0E31BA" w14:textId="26CA3434" w:rsidR="00220F85" w:rsidRPr="00220F85" w:rsidRDefault="00220F85" w:rsidP="007732A4">
      <w:pPr>
        <w:pStyle w:val="ListParagraph"/>
        <w:numPr>
          <w:ilvl w:val="0"/>
          <w:numId w:val="1"/>
        </w:numPr>
        <w:jc w:val="both"/>
        <w:rPr>
          <w:b/>
          <w:bCs/>
        </w:rPr>
      </w:pPr>
      <w:r w:rsidRPr="00220F85">
        <w:rPr>
          <w:b/>
          <w:bCs/>
        </w:rPr>
        <w:t>Contact Information</w:t>
      </w:r>
    </w:p>
    <w:p w14:paraId="4D967C85" w14:textId="77777777" w:rsidR="00220F85" w:rsidRPr="00220F85" w:rsidRDefault="00220F85" w:rsidP="007732A4">
      <w:pPr>
        <w:jc w:val="both"/>
      </w:pPr>
      <w:r w:rsidRPr="00220F85">
        <w:t>For further information about the call or the application process, please contact:</w:t>
      </w:r>
    </w:p>
    <w:p w14:paraId="6ECD521E" w14:textId="77777777" w:rsidR="00220F85" w:rsidRDefault="00220F85" w:rsidP="007732A4">
      <w:pPr>
        <w:jc w:val="both"/>
      </w:pPr>
      <w:r>
        <w:rPr>
          <w:b/>
          <w:bCs/>
        </w:rPr>
        <w:t xml:space="preserve">Joanna Hicks (Theme Coordinator) </w:t>
      </w:r>
      <w:hyperlink r:id="rId12" w:history="1">
        <w:r w:rsidRPr="000A715F">
          <w:rPr>
            <w:rStyle w:val="Hyperlink"/>
          </w:rPr>
          <w:t>joanna.hicks@waikato.ac.nz</w:t>
        </w:r>
      </w:hyperlink>
      <w:r>
        <w:t xml:space="preserve"> </w:t>
      </w:r>
    </w:p>
    <w:p w14:paraId="5D3715C9" w14:textId="109199C1" w:rsidR="00781F62" w:rsidRDefault="00220F85" w:rsidP="007732A4">
      <w:pPr>
        <w:jc w:val="both"/>
      </w:pPr>
      <w:r>
        <w:rPr>
          <w:b/>
          <w:bCs/>
        </w:rPr>
        <w:t xml:space="preserve">or Shaun Lott (Deputy Director) </w:t>
      </w:r>
      <w:hyperlink r:id="rId13" w:history="1">
        <w:r w:rsidRPr="000A715F">
          <w:rPr>
            <w:rStyle w:val="Hyperlink"/>
          </w:rPr>
          <w:t>s.lott@auckland.ac.nz</w:t>
        </w:r>
      </w:hyperlink>
    </w:p>
    <w:sectPr w:rsidR="00781F6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24E12"/>
    <w:multiLevelType w:val="multilevel"/>
    <w:tmpl w:val="B6D8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64D1C"/>
    <w:multiLevelType w:val="hybridMultilevel"/>
    <w:tmpl w:val="231664E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5A548C5"/>
    <w:multiLevelType w:val="multilevel"/>
    <w:tmpl w:val="C312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12AEE"/>
    <w:multiLevelType w:val="hybridMultilevel"/>
    <w:tmpl w:val="A2B8E432"/>
    <w:lvl w:ilvl="0" w:tplc="A3E895A2">
      <w:start w:val="8"/>
      <w:numFmt w:val="bullet"/>
      <w:pStyle w:val="ListMWC"/>
      <w:lvlText w:val="-"/>
      <w:lvlJc w:val="left"/>
      <w:pPr>
        <w:tabs>
          <w:tab w:val="num" w:pos="567"/>
        </w:tabs>
        <w:ind w:left="567" w:hanging="283"/>
      </w:pPr>
      <w:rPr>
        <w:rFonts w:ascii="Times New Roman" w:eastAsia="Times New Roman" w:hAnsi="Times New Roman" w:cs="Times New Roman"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BB7A66"/>
    <w:multiLevelType w:val="multilevel"/>
    <w:tmpl w:val="BC24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338254">
    <w:abstractNumId w:val="1"/>
  </w:num>
  <w:num w:numId="2" w16cid:durableId="2054771657">
    <w:abstractNumId w:val="2"/>
  </w:num>
  <w:num w:numId="3" w16cid:durableId="416023588">
    <w:abstractNumId w:val="4"/>
  </w:num>
  <w:num w:numId="4" w16cid:durableId="888103121">
    <w:abstractNumId w:val="0"/>
  </w:num>
  <w:num w:numId="5" w16cid:durableId="1389454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18"/>
    <w:rsid w:val="000023A4"/>
    <w:rsid w:val="0000440D"/>
    <w:rsid w:val="00020E75"/>
    <w:rsid w:val="000319FE"/>
    <w:rsid w:val="000432FF"/>
    <w:rsid w:val="000507F0"/>
    <w:rsid w:val="000C0AFD"/>
    <w:rsid w:val="000E1EDA"/>
    <w:rsid w:val="001114A8"/>
    <w:rsid w:val="001246B5"/>
    <w:rsid w:val="00126484"/>
    <w:rsid w:val="00130EC0"/>
    <w:rsid w:val="00132EAF"/>
    <w:rsid w:val="00167D24"/>
    <w:rsid w:val="00175385"/>
    <w:rsid w:val="001A7D84"/>
    <w:rsid w:val="001C7CA8"/>
    <w:rsid w:val="001D18FA"/>
    <w:rsid w:val="0021357B"/>
    <w:rsid w:val="00220F85"/>
    <w:rsid w:val="00234061"/>
    <w:rsid w:val="00294BA2"/>
    <w:rsid w:val="003019D7"/>
    <w:rsid w:val="0034781F"/>
    <w:rsid w:val="003E3603"/>
    <w:rsid w:val="003F636B"/>
    <w:rsid w:val="00402D45"/>
    <w:rsid w:val="004068C7"/>
    <w:rsid w:val="00460204"/>
    <w:rsid w:val="0048598B"/>
    <w:rsid w:val="004F391C"/>
    <w:rsid w:val="004F76C8"/>
    <w:rsid w:val="00513B9C"/>
    <w:rsid w:val="00525337"/>
    <w:rsid w:val="00526B68"/>
    <w:rsid w:val="0053474B"/>
    <w:rsid w:val="005C44D8"/>
    <w:rsid w:val="00634B82"/>
    <w:rsid w:val="006C41A7"/>
    <w:rsid w:val="006F2563"/>
    <w:rsid w:val="007544A4"/>
    <w:rsid w:val="007732A4"/>
    <w:rsid w:val="00781F62"/>
    <w:rsid w:val="00790048"/>
    <w:rsid w:val="007C7ED0"/>
    <w:rsid w:val="008201BD"/>
    <w:rsid w:val="008377EE"/>
    <w:rsid w:val="008557CD"/>
    <w:rsid w:val="00877D67"/>
    <w:rsid w:val="008E43A6"/>
    <w:rsid w:val="00941A6E"/>
    <w:rsid w:val="009424DD"/>
    <w:rsid w:val="009A40A1"/>
    <w:rsid w:val="00A05918"/>
    <w:rsid w:val="00A06511"/>
    <w:rsid w:val="00A14847"/>
    <w:rsid w:val="00A775D1"/>
    <w:rsid w:val="00A77B3E"/>
    <w:rsid w:val="00AC0C96"/>
    <w:rsid w:val="00AC34FE"/>
    <w:rsid w:val="00AF3603"/>
    <w:rsid w:val="00B51911"/>
    <w:rsid w:val="00BD75C9"/>
    <w:rsid w:val="00BE0374"/>
    <w:rsid w:val="00C10981"/>
    <w:rsid w:val="00C37293"/>
    <w:rsid w:val="00C51683"/>
    <w:rsid w:val="00C60259"/>
    <w:rsid w:val="00C8338E"/>
    <w:rsid w:val="00CC7B17"/>
    <w:rsid w:val="00CE2EA4"/>
    <w:rsid w:val="00D14F05"/>
    <w:rsid w:val="00D175E7"/>
    <w:rsid w:val="00DB06D1"/>
    <w:rsid w:val="00DD3355"/>
    <w:rsid w:val="00E2071C"/>
    <w:rsid w:val="00E21741"/>
    <w:rsid w:val="00E64BA9"/>
    <w:rsid w:val="00E67A13"/>
    <w:rsid w:val="00EA06BC"/>
    <w:rsid w:val="00EB3C6B"/>
    <w:rsid w:val="00EC121E"/>
    <w:rsid w:val="00FE7A0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FBC6"/>
  <w15:chartTrackingRefBased/>
  <w15:docId w15:val="{44C5E1A7-B7FD-4DCA-B1E9-E3AFE258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9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9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9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9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9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9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9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9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9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9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9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9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9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9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9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9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918"/>
    <w:rPr>
      <w:rFonts w:eastAsiaTheme="majorEastAsia" w:cstheme="majorBidi"/>
      <w:color w:val="272727" w:themeColor="text1" w:themeTint="D8"/>
    </w:rPr>
  </w:style>
  <w:style w:type="paragraph" w:styleId="Title">
    <w:name w:val="Title"/>
    <w:basedOn w:val="Normal"/>
    <w:next w:val="Normal"/>
    <w:link w:val="TitleChar"/>
    <w:uiPriority w:val="10"/>
    <w:qFormat/>
    <w:rsid w:val="00A059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18"/>
    <w:pPr>
      <w:spacing w:before="160"/>
      <w:jc w:val="center"/>
    </w:pPr>
    <w:rPr>
      <w:i/>
      <w:iCs/>
      <w:color w:val="404040" w:themeColor="text1" w:themeTint="BF"/>
    </w:rPr>
  </w:style>
  <w:style w:type="character" w:customStyle="1" w:styleId="QuoteChar">
    <w:name w:val="Quote Char"/>
    <w:basedOn w:val="DefaultParagraphFont"/>
    <w:link w:val="Quote"/>
    <w:uiPriority w:val="29"/>
    <w:rsid w:val="00A05918"/>
    <w:rPr>
      <w:i/>
      <w:iCs/>
      <w:color w:val="404040" w:themeColor="text1" w:themeTint="BF"/>
    </w:rPr>
  </w:style>
  <w:style w:type="paragraph" w:styleId="ListParagraph">
    <w:name w:val="List Paragraph"/>
    <w:basedOn w:val="Normal"/>
    <w:uiPriority w:val="34"/>
    <w:qFormat/>
    <w:rsid w:val="00A05918"/>
    <w:pPr>
      <w:ind w:left="720"/>
      <w:contextualSpacing/>
    </w:pPr>
  </w:style>
  <w:style w:type="character" w:styleId="IntenseEmphasis">
    <w:name w:val="Intense Emphasis"/>
    <w:basedOn w:val="DefaultParagraphFont"/>
    <w:uiPriority w:val="21"/>
    <w:qFormat/>
    <w:rsid w:val="00A05918"/>
    <w:rPr>
      <w:i/>
      <w:iCs/>
      <w:color w:val="0F4761" w:themeColor="accent1" w:themeShade="BF"/>
    </w:rPr>
  </w:style>
  <w:style w:type="paragraph" w:styleId="IntenseQuote">
    <w:name w:val="Intense Quote"/>
    <w:basedOn w:val="Normal"/>
    <w:next w:val="Normal"/>
    <w:link w:val="IntenseQuoteChar"/>
    <w:uiPriority w:val="30"/>
    <w:qFormat/>
    <w:rsid w:val="00A05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918"/>
    <w:rPr>
      <w:i/>
      <w:iCs/>
      <w:color w:val="0F4761" w:themeColor="accent1" w:themeShade="BF"/>
    </w:rPr>
  </w:style>
  <w:style w:type="character" w:styleId="IntenseReference">
    <w:name w:val="Intense Reference"/>
    <w:basedOn w:val="DefaultParagraphFont"/>
    <w:uiPriority w:val="32"/>
    <w:qFormat/>
    <w:rsid w:val="00A05918"/>
    <w:rPr>
      <w:b/>
      <w:bCs/>
      <w:smallCaps/>
      <w:color w:val="0F4761" w:themeColor="accent1" w:themeShade="BF"/>
      <w:spacing w:val="5"/>
    </w:rPr>
  </w:style>
  <w:style w:type="character" w:styleId="CommentReference">
    <w:name w:val="annotation reference"/>
    <w:basedOn w:val="DefaultParagraphFont"/>
    <w:uiPriority w:val="99"/>
    <w:semiHidden/>
    <w:unhideWhenUsed/>
    <w:rsid w:val="00A05918"/>
    <w:rPr>
      <w:sz w:val="16"/>
      <w:szCs w:val="16"/>
    </w:rPr>
  </w:style>
  <w:style w:type="paragraph" w:styleId="CommentText">
    <w:name w:val="annotation text"/>
    <w:basedOn w:val="Normal"/>
    <w:link w:val="CommentTextChar"/>
    <w:uiPriority w:val="99"/>
    <w:unhideWhenUsed/>
    <w:rsid w:val="00A05918"/>
    <w:pPr>
      <w:spacing w:line="240" w:lineRule="auto"/>
    </w:pPr>
    <w:rPr>
      <w:sz w:val="20"/>
      <w:szCs w:val="20"/>
    </w:rPr>
  </w:style>
  <w:style w:type="character" w:customStyle="1" w:styleId="CommentTextChar">
    <w:name w:val="Comment Text Char"/>
    <w:basedOn w:val="DefaultParagraphFont"/>
    <w:link w:val="CommentText"/>
    <w:uiPriority w:val="99"/>
    <w:rsid w:val="00A05918"/>
    <w:rPr>
      <w:sz w:val="20"/>
      <w:szCs w:val="20"/>
    </w:rPr>
  </w:style>
  <w:style w:type="paragraph" w:styleId="CommentSubject">
    <w:name w:val="annotation subject"/>
    <w:basedOn w:val="CommentText"/>
    <w:next w:val="CommentText"/>
    <w:link w:val="CommentSubjectChar"/>
    <w:uiPriority w:val="99"/>
    <w:semiHidden/>
    <w:unhideWhenUsed/>
    <w:rsid w:val="00A05918"/>
    <w:rPr>
      <w:b/>
      <w:bCs/>
    </w:rPr>
  </w:style>
  <w:style w:type="character" w:customStyle="1" w:styleId="CommentSubjectChar">
    <w:name w:val="Comment Subject Char"/>
    <w:basedOn w:val="CommentTextChar"/>
    <w:link w:val="CommentSubject"/>
    <w:uiPriority w:val="99"/>
    <w:semiHidden/>
    <w:rsid w:val="00A05918"/>
    <w:rPr>
      <w:b/>
      <w:bCs/>
      <w:sz w:val="20"/>
      <w:szCs w:val="20"/>
    </w:rPr>
  </w:style>
  <w:style w:type="character" w:styleId="Hyperlink">
    <w:name w:val="Hyperlink"/>
    <w:basedOn w:val="DefaultParagraphFont"/>
    <w:uiPriority w:val="99"/>
    <w:unhideWhenUsed/>
    <w:rsid w:val="00220F85"/>
    <w:rPr>
      <w:color w:val="467886" w:themeColor="hyperlink"/>
      <w:u w:val="single"/>
    </w:rPr>
  </w:style>
  <w:style w:type="character" w:styleId="UnresolvedMention">
    <w:name w:val="Unresolved Mention"/>
    <w:basedOn w:val="DefaultParagraphFont"/>
    <w:uiPriority w:val="99"/>
    <w:semiHidden/>
    <w:unhideWhenUsed/>
    <w:rsid w:val="00220F85"/>
    <w:rPr>
      <w:color w:val="605E5C"/>
      <w:shd w:val="clear" w:color="auto" w:fill="E1DFDD"/>
    </w:rPr>
  </w:style>
  <w:style w:type="paragraph" w:styleId="Revision">
    <w:name w:val="Revision"/>
    <w:hidden/>
    <w:uiPriority w:val="99"/>
    <w:semiHidden/>
    <w:rsid w:val="00A77B3E"/>
    <w:pPr>
      <w:spacing w:after="0" w:line="240" w:lineRule="auto"/>
    </w:pPr>
  </w:style>
  <w:style w:type="character" w:customStyle="1" w:styleId="ListMWCChar">
    <w:name w:val="List MWC Char"/>
    <w:link w:val="ListMWC"/>
    <w:locked/>
    <w:rsid w:val="00C51683"/>
    <w:rPr>
      <w:rFonts w:ascii="Arial" w:hAnsi="Arial" w:cs="Arial"/>
      <w:lang w:val="en-AU"/>
    </w:rPr>
  </w:style>
  <w:style w:type="paragraph" w:customStyle="1" w:styleId="ListMWC">
    <w:name w:val="List MWC"/>
    <w:basedOn w:val="Normal"/>
    <w:link w:val="ListMWCChar"/>
    <w:qFormat/>
    <w:rsid w:val="00C51683"/>
    <w:pPr>
      <w:numPr>
        <w:numId w:val="5"/>
      </w:numPr>
      <w:spacing w:after="0" w:line="240" w:lineRule="auto"/>
    </w:pPr>
    <w:rPr>
      <w:rFonts w:ascii="Arial" w:hAnsi="Arial"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lott@auckland.ac.n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anna.hicks@waikato.ac.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uricewilkinscentre.org/sub-pages/pacific-health/mwc-pacific-strateg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mauricewilkinscentre.org/welcome/mwc-m%C4%81ori-engagement-strategy/"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ED05399BFF6C43BADF21AC2E7AEB09" ma:contentTypeVersion="21" ma:contentTypeDescription="Create a new document." ma:contentTypeScope="" ma:versionID="2237be733a7bcfd5ce25585eaf74f745">
  <xsd:schema xmlns:xsd="http://www.w3.org/2001/XMLSchema" xmlns:xs="http://www.w3.org/2001/XMLSchema" xmlns:p="http://schemas.microsoft.com/office/2006/metadata/properties" xmlns:ns2="61bbba5b-7877-4b4e-8415-6d50e2f54085" xmlns:ns3="d800a5cf-5799-495b-9b49-f15f7ad25ed9" xmlns:ns4="4f76d66a-7560-40c2-b958-4750337b5d4b" targetNamespace="http://schemas.microsoft.com/office/2006/metadata/properties" ma:root="true" ma:fieldsID="89df9c5d535ff3a91cbde155df64f627" ns2:_="" ns3:_="" ns4:_="">
    <xsd:import namespace="61bbba5b-7877-4b4e-8415-6d50e2f54085"/>
    <xsd:import namespace="d800a5cf-5799-495b-9b49-f15f7ad25ed9"/>
    <xsd:import namespace="4f76d66a-7560-40c2-b958-4750337b5d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bba5b-7877-4b4e-8415-6d50e2f54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9cd7a-283a-407b-9b45-84d2c205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0a5cf-5799-495b-9b49-f15f7ad25e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9c4f7f-8348-45ba-8bde-2199382227c3}" ma:internalName="TaxCatchAll" ma:showField="CatchAllData" ma:web="4f76d66a-7560-40c2-b958-4750337b5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6d66a-7560-40c2-b958-4750337b5d4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55D11-7637-4685-BBF6-2E45C6AB8328}">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2.xml><?xml version="1.0" encoding="utf-8"?>
<ds:datastoreItem xmlns:ds="http://schemas.openxmlformats.org/officeDocument/2006/customXml" ds:itemID="{75EDC0B4-F53E-4245-926D-EA6F81F7C5FC}">
  <ds:schemaRefs>
    <ds:schemaRef ds:uri="http://schemas.microsoft.com/sharepoint/v3/contenttype/forms"/>
  </ds:schemaRefs>
</ds:datastoreItem>
</file>

<file path=customXml/itemProps3.xml><?xml version="1.0" encoding="utf-8"?>
<ds:datastoreItem xmlns:ds="http://schemas.openxmlformats.org/officeDocument/2006/customXml" ds:itemID="{83F7A1BD-49D0-4F65-AD4A-0E977FC11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ba5b-7877-4b4e-8415-6d50e2f54085"/>
    <ds:schemaRef ds:uri="d800a5cf-5799-495b-9b49-f15f7ad25ed9"/>
    <ds:schemaRef ds:uri="4f76d66a-7560-40c2-b958-4750337b5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7BCFD9-CF05-4342-AFBD-982ECEA24B6B}">
  <ds:schemaRefs>
    <ds:schemaRef ds:uri="http://schemas.openxmlformats.org/officeDocument/2006/bibliography"/>
  </ds:schemaRefs>
</ds:datastoreItem>
</file>

<file path=docMetadata/LabelInfo.xml><?xml version="1.0" encoding="utf-8"?>
<clbl:labelList xmlns:clbl="http://schemas.microsoft.com/office/2020/mipLabelMetadata">
  <clbl:label id="{220f5dc3-9452-48e5-9b4f-888df42f7a2d}" enabled="0" method="" siteId="{220f5dc3-9452-48e5-9b4f-888df42f7a2d}" removed="1"/>
  <clbl:label id="{b75eb9d1-7479-4f8a-9240-cc5b19dbbc64}" enabled="1" method="Standard" siteId="{d1b36e95-0d50-42e9-958f-b63fa906beaa}"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3</Pages>
  <Words>793</Words>
  <Characters>4439</Characters>
  <Application>Microsoft Office Word</Application>
  <DocSecurity>0</DocSecurity>
  <Lines>193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Hicks</dc:creator>
  <cp:keywords/>
  <dc:description/>
  <cp:lastModifiedBy>Rochelle Ramsay</cp:lastModifiedBy>
  <cp:revision>34</cp:revision>
  <dcterms:created xsi:type="dcterms:W3CDTF">2026-10-14T21:24:00Z</dcterms:created>
  <dcterms:modified xsi:type="dcterms:W3CDTF">2026-10-15T01:01:00Z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0x0101007CED05399BFF6C43BADF21AC2E7AEB09</vt:lpwstr>
  </property>
  <property fmtid="{D5CDD505-2E9C-101B-9397-08002B2CF9AE}" pid="3" name="MediaServiceImageTags">
    <vt:lpwstr/>
  </property>
  <property fmtid="{D5CDD505-2E9C-101B-9397-08002B2CF9AE}" pid="4" name="docLang">
    <vt:lpwstr>en</vt:lpwstr>
  </property>
</Properties>
</file>