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D89D" w14:textId="77777777" w:rsidR="0060664E" w:rsidRDefault="006066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6"/>
      </w:tblGrid>
      <w:tr w:rsidR="00037F7D" w14:paraId="5660082D" w14:textId="77777777" w:rsidTr="63DFDED8">
        <w:trPr>
          <w:trHeight w:val="6946"/>
        </w:trPr>
        <w:tc>
          <w:tcPr>
            <w:tcW w:w="1701" w:type="dxa"/>
          </w:tcPr>
          <w:p w14:paraId="40CCF5DF" w14:textId="77777777" w:rsidR="00037F7D" w:rsidRDefault="00037F7D" w:rsidP="00037F7D">
            <w:pPr>
              <w:pStyle w:val="Body"/>
            </w:pPr>
          </w:p>
        </w:tc>
        <w:tc>
          <w:tcPr>
            <w:tcW w:w="7316" w:type="dxa"/>
            <w:tcBorders>
              <w:bottom w:val="single" w:sz="12" w:space="0" w:color="auto"/>
            </w:tcBorders>
            <w:vAlign w:val="bottom"/>
          </w:tcPr>
          <w:p w14:paraId="12014927" w14:textId="77777777" w:rsidR="007637BA" w:rsidRDefault="001E7DFE" w:rsidP="007637BA">
            <w:pPr>
              <w:pStyle w:val="Body"/>
              <w:spacing w:after="120"/>
            </w:pPr>
            <w:r>
              <w:rPr>
                <w:noProof/>
                <w:lang w:val="en-NZ" w:eastAsia="en-NZ"/>
              </w:rPr>
              <w:drawing>
                <wp:inline distT="0" distB="0" distL="0" distR="0" wp14:anchorId="48801355" wp14:editId="74727686">
                  <wp:extent cx="2394613" cy="1217567"/>
                  <wp:effectExtent l="0" t="0" r="5715" b="1905"/>
                  <wp:docPr id="3" name="Picture 3" descr="\\staff.hcs-p01.otago.ac.nz\corp-rd\UserShare\hulti19p\Documents\Custom Office Templates\University of Otago Logo -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394613" cy="1217567"/>
                          </a:xfrm>
                          <a:prstGeom prst="rect">
                            <a:avLst/>
                          </a:prstGeom>
                        </pic:spPr>
                      </pic:pic>
                    </a:graphicData>
                  </a:graphic>
                </wp:inline>
              </w:drawing>
            </w:r>
          </w:p>
        </w:tc>
      </w:tr>
      <w:tr w:rsidR="00037F7D" w14:paraId="3D9537B5" w14:textId="77777777" w:rsidTr="63DFDED8">
        <w:tc>
          <w:tcPr>
            <w:tcW w:w="1701" w:type="dxa"/>
          </w:tcPr>
          <w:p w14:paraId="3D268A3A" w14:textId="77777777" w:rsidR="00037F7D" w:rsidRDefault="00037F7D" w:rsidP="00037F7D">
            <w:pPr>
              <w:pStyle w:val="Body"/>
            </w:pPr>
          </w:p>
        </w:tc>
        <w:tc>
          <w:tcPr>
            <w:tcW w:w="7316" w:type="dxa"/>
            <w:tcBorders>
              <w:top w:val="single" w:sz="12" w:space="0" w:color="auto"/>
            </w:tcBorders>
          </w:tcPr>
          <w:p w14:paraId="0A91B1C9" w14:textId="7AA21CAC" w:rsidR="007637BA" w:rsidRDefault="007637BA" w:rsidP="007637BA">
            <w:pPr>
              <w:pStyle w:val="Body"/>
              <w:spacing w:after="120"/>
              <w:rPr>
                <w:sz w:val="48"/>
              </w:rPr>
            </w:pPr>
            <w:r w:rsidRPr="009C33F3">
              <w:rPr>
                <w:sz w:val="48"/>
              </w:rPr>
              <w:t xml:space="preserve">University of Otago Research Grant Guidelines </w:t>
            </w:r>
            <w:r w:rsidRPr="006D762C">
              <w:rPr>
                <w:sz w:val="48"/>
              </w:rPr>
              <w:t>202</w:t>
            </w:r>
            <w:r w:rsidR="00120B7F">
              <w:rPr>
                <w:sz w:val="48"/>
              </w:rPr>
              <w:t>5</w:t>
            </w:r>
          </w:p>
          <w:p w14:paraId="125E0FEA" w14:textId="77777777" w:rsidR="00037F7D" w:rsidRDefault="007637BA" w:rsidP="0083113E">
            <w:pPr>
              <w:pStyle w:val="Title"/>
              <w:spacing w:before="160" w:after="160"/>
            </w:pPr>
            <w:r w:rsidRPr="00755A9F">
              <w:rPr>
                <w:sz w:val="36"/>
                <w:szCs w:val="44"/>
              </w:rPr>
              <w:t>University of Otago Research Committee</w:t>
            </w:r>
          </w:p>
        </w:tc>
      </w:tr>
      <w:tr w:rsidR="00037F7D" w14:paraId="2D86DDB6" w14:textId="77777777" w:rsidTr="63DFDED8">
        <w:trPr>
          <w:trHeight w:val="3855"/>
        </w:trPr>
        <w:tc>
          <w:tcPr>
            <w:tcW w:w="1701" w:type="dxa"/>
          </w:tcPr>
          <w:p w14:paraId="20870155" w14:textId="77777777" w:rsidR="00037F7D" w:rsidRDefault="00037F7D" w:rsidP="00037F7D">
            <w:pPr>
              <w:pStyle w:val="Body"/>
            </w:pPr>
          </w:p>
        </w:tc>
        <w:tc>
          <w:tcPr>
            <w:tcW w:w="7316" w:type="dxa"/>
          </w:tcPr>
          <w:p w14:paraId="764AE6E7" w14:textId="77777777" w:rsidR="00037F7D" w:rsidRPr="0026101F" w:rsidRDefault="00037F7D" w:rsidP="009C33F3">
            <w:pPr>
              <w:pStyle w:val="Subtitle1"/>
              <w:rPr>
                <w:color w:val="C00000"/>
              </w:rPr>
            </w:pPr>
          </w:p>
          <w:p w14:paraId="328921A2" w14:textId="77777777" w:rsidR="001E7DFE" w:rsidRPr="0026101F" w:rsidRDefault="001E7DFE" w:rsidP="009C33F3">
            <w:pPr>
              <w:pStyle w:val="Subtitle1"/>
              <w:rPr>
                <w:color w:val="C00000"/>
              </w:rPr>
            </w:pPr>
          </w:p>
          <w:p w14:paraId="51DC051D" w14:textId="77777777" w:rsidR="001E7DFE" w:rsidRPr="0026101F" w:rsidRDefault="001E7DFE" w:rsidP="009C33F3">
            <w:pPr>
              <w:pStyle w:val="Subtitle1"/>
              <w:rPr>
                <w:color w:val="C00000"/>
              </w:rPr>
            </w:pPr>
          </w:p>
          <w:p w14:paraId="00BD0B65" w14:textId="77777777" w:rsidR="0026101F" w:rsidRPr="0026101F" w:rsidRDefault="00DC7954" w:rsidP="009C33F3">
            <w:pPr>
              <w:pStyle w:val="Subtitle1"/>
              <w:rPr>
                <w:color w:val="C00000"/>
              </w:rPr>
            </w:pPr>
            <w:r w:rsidRPr="0026101F">
              <w:rPr>
                <w:color w:val="C00000"/>
              </w:rPr>
              <w:t>Deadline for Submission</w:t>
            </w:r>
            <w:r w:rsidR="0060664E" w:rsidRPr="0026101F">
              <w:rPr>
                <w:color w:val="C00000"/>
              </w:rPr>
              <w:t xml:space="preserve"> </w:t>
            </w:r>
          </w:p>
          <w:p w14:paraId="6F6ADDB5" w14:textId="77777777" w:rsidR="0026101F" w:rsidRPr="0026101F" w:rsidRDefault="0060664E" w:rsidP="009C33F3">
            <w:pPr>
              <w:pStyle w:val="Subtitle1"/>
              <w:rPr>
                <w:color w:val="C00000"/>
              </w:rPr>
            </w:pPr>
            <w:r w:rsidRPr="0026101F">
              <w:rPr>
                <w:color w:val="C00000"/>
              </w:rPr>
              <w:t>to R</w:t>
            </w:r>
            <w:r w:rsidR="0026101F" w:rsidRPr="0026101F">
              <w:rPr>
                <w:color w:val="C00000"/>
              </w:rPr>
              <w:t xml:space="preserve">esearch </w:t>
            </w:r>
            <w:r w:rsidRPr="0026101F">
              <w:rPr>
                <w:color w:val="C00000"/>
              </w:rPr>
              <w:t>A</w:t>
            </w:r>
            <w:r w:rsidR="0026101F" w:rsidRPr="0026101F">
              <w:rPr>
                <w:color w:val="C00000"/>
              </w:rPr>
              <w:t>dvisor</w:t>
            </w:r>
          </w:p>
          <w:p w14:paraId="71C8558C" w14:textId="2DFC4609" w:rsidR="001E7DFE" w:rsidRPr="00482D98" w:rsidRDefault="00B26608" w:rsidP="009C33F3">
            <w:pPr>
              <w:pStyle w:val="Subtitle1"/>
              <w:rPr>
                <w:b/>
                <w:bCs/>
                <w:color w:val="C00000"/>
                <w:u w:val="single"/>
              </w:rPr>
            </w:pPr>
            <w:r>
              <w:rPr>
                <w:b/>
                <w:bCs/>
                <w:color w:val="C00000"/>
                <w:u w:val="single"/>
              </w:rPr>
              <w:t>Wednesday</w:t>
            </w:r>
            <w:r w:rsidR="0060664E" w:rsidRPr="00482D98">
              <w:rPr>
                <w:b/>
                <w:bCs/>
                <w:color w:val="C00000"/>
                <w:u w:val="single"/>
              </w:rPr>
              <w:t xml:space="preserve"> </w:t>
            </w:r>
            <w:r w:rsidR="00157C1B" w:rsidRPr="00482D98">
              <w:rPr>
                <w:b/>
                <w:bCs/>
                <w:color w:val="C00000"/>
                <w:u w:val="single"/>
              </w:rPr>
              <w:t>2</w:t>
            </w:r>
            <w:r>
              <w:rPr>
                <w:b/>
                <w:bCs/>
                <w:color w:val="C00000"/>
                <w:u w:val="single"/>
              </w:rPr>
              <w:t>2</w:t>
            </w:r>
            <w:r w:rsidRPr="00B26608">
              <w:rPr>
                <w:b/>
                <w:bCs/>
                <w:color w:val="C00000"/>
                <w:u w:val="single"/>
                <w:vertAlign w:val="superscript"/>
              </w:rPr>
              <w:t>nd</w:t>
            </w:r>
            <w:r>
              <w:rPr>
                <w:b/>
                <w:bCs/>
                <w:color w:val="C00000"/>
                <w:u w:val="single"/>
              </w:rPr>
              <w:t xml:space="preserve"> </w:t>
            </w:r>
            <w:r w:rsidR="0026101F" w:rsidRPr="00482D98">
              <w:rPr>
                <w:b/>
                <w:bCs/>
                <w:color w:val="C00000"/>
                <w:u w:val="single"/>
              </w:rPr>
              <w:t>May</w:t>
            </w:r>
            <w:r w:rsidR="00684C0B" w:rsidRPr="00482D98">
              <w:rPr>
                <w:b/>
                <w:bCs/>
                <w:color w:val="C00000"/>
                <w:u w:val="single"/>
              </w:rPr>
              <w:t xml:space="preserve"> 202</w:t>
            </w:r>
            <w:r w:rsidR="00120B7F" w:rsidRPr="00482D98">
              <w:rPr>
                <w:b/>
                <w:bCs/>
                <w:color w:val="C00000"/>
                <w:u w:val="single"/>
              </w:rPr>
              <w:t>4</w:t>
            </w:r>
          </w:p>
        </w:tc>
      </w:tr>
    </w:tbl>
    <w:p w14:paraId="29F460B7" w14:textId="77777777" w:rsidR="00755A9F" w:rsidRDefault="00755A9F">
      <w:r>
        <w:br w:type="page"/>
      </w:r>
    </w:p>
    <w:p w14:paraId="1F2F1EE7" w14:textId="16AD7815" w:rsidR="000A247A" w:rsidRPr="0026101F" w:rsidRDefault="000A247A" w:rsidP="00B43FDA">
      <w:pPr>
        <w:pStyle w:val="HeadingPlain"/>
        <w:jc w:val="both"/>
      </w:pPr>
      <w:bookmarkStart w:id="0" w:name="_Toc164069611"/>
      <w:bookmarkStart w:id="1" w:name="_Hlk98847352"/>
      <w:r w:rsidRPr="0026101F">
        <w:lastRenderedPageBreak/>
        <w:t>Changes to 202</w:t>
      </w:r>
      <w:r w:rsidR="00120B7F">
        <w:t>5</w:t>
      </w:r>
      <w:r w:rsidRPr="0026101F">
        <w:t xml:space="preserve"> UORG </w:t>
      </w:r>
      <w:r w:rsidR="00FD48A4" w:rsidRPr="0026101F">
        <w:t>F</w:t>
      </w:r>
      <w:r w:rsidRPr="0026101F">
        <w:t xml:space="preserve">unding </w:t>
      </w:r>
      <w:r w:rsidR="00FD48A4" w:rsidRPr="0026101F">
        <w:t>R</w:t>
      </w:r>
      <w:r w:rsidRPr="0026101F">
        <w:t xml:space="preserve">ound </w:t>
      </w:r>
      <w:r w:rsidR="00FD48A4" w:rsidRPr="0026101F">
        <w:t>G</w:t>
      </w:r>
      <w:r w:rsidRPr="0026101F">
        <w:t>uidelines</w:t>
      </w:r>
      <w:bookmarkEnd w:id="0"/>
    </w:p>
    <w:p w14:paraId="6DC15643" w14:textId="7D4FEE47" w:rsidR="000A247A" w:rsidRPr="00E73A60" w:rsidRDefault="009134ED" w:rsidP="00B43FDA">
      <w:pPr>
        <w:pStyle w:val="Body"/>
        <w:jc w:val="both"/>
      </w:pPr>
      <w:r w:rsidRPr="00E73A60">
        <w:t xml:space="preserve">Your attention is drawn to the following areas, but </w:t>
      </w:r>
      <w:r w:rsidR="00AA1E9F" w:rsidRPr="00E73A60">
        <w:t>note that this is not an exhaustive list and applicants should read the guidelines and application carefully.</w:t>
      </w:r>
    </w:p>
    <w:p w14:paraId="2FBF8A3E" w14:textId="57DC3EF5" w:rsidR="00944C79" w:rsidRPr="00526E2C" w:rsidRDefault="00944C79" w:rsidP="00526E2C">
      <w:pPr>
        <w:pStyle w:val="Body"/>
        <w:numPr>
          <w:ilvl w:val="0"/>
          <w:numId w:val="40"/>
        </w:numPr>
        <w:jc w:val="both"/>
      </w:pPr>
      <w:r w:rsidRPr="00526E2C">
        <w:t xml:space="preserve">Changes to Eligibility criteria – inclusion of Post-Doctoral Fellows pp </w:t>
      </w:r>
      <w:r w:rsidR="00526E2C" w:rsidRPr="00526E2C">
        <w:t>11, 14, &amp; 30.</w:t>
      </w:r>
    </w:p>
    <w:p w14:paraId="55966308" w14:textId="747C23C2" w:rsidR="00DF19C3" w:rsidRPr="00526E2C" w:rsidRDefault="00DF19C3" w:rsidP="00526E2C">
      <w:pPr>
        <w:pStyle w:val="Body"/>
        <w:numPr>
          <w:ilvl w:val="0"/>
          <w:numId w:val="40"/>
        </w:numPr>
        <w:jc w:val="both"/>
      </w:pPr>
      <w:r w:rsidRPr="00526E2C">
        <w:t>Professional Design costs p 3</w:t>
      </w:r>
      <w:r w:rsidR="00526E2C" w:rsidRPr="00526E2C">
        <w:t>0</w:t>
      </w:r>
      <w:r w:rsidRPr="00526E2C">
        <w:t>.</w:t>
      </w:r>
    </w:p>
    <w:p w14:paraId="451A4C85" w14:textId="77777777" w:rsidR="000B4233" w:rsidRDefault="000B4233" w:rsidP="00B43FDA">
      <w:pPr>
        <w:pStyle w:val="HeadingPlain"/>
        <w:jc w:val="both"/>
      </w:pPr>
      <w:bookmarkStart w:id="2" w:name="_Toc164069612"/>
      <w:bookmarkEnd w:id="1"/>
      <w:r w:rsidRPr="000B4233">
        <w:lastRenderedPageBreak/>
        <w:t>Support from Research &amp; Enterprise</w:t>
      </w:r>
      <w:bookmarkEnd w:id="2"/>
    </w:p>
    <w:p w14:paraId="1CF66CB3" w14:textId="77777777" w:rsidR="000A247A" w:rsidRDefault="000A247A" w:rsidP="00B43FDA">
      <w:pPr>
        <w:pStyle w:val="Body"/>
        <w:jc w:val="both"/>
      </w:pPr>
      <w:r>
        <w:t>As usual, your Research Advisors are here to help. However, applicants must bear in mind that UORG is an internal funding round, for which all funds go towards enabling research at Otago with no external competition. It does not increase the amount of research funding available to the Otago research community.</w:t>
      </w:r>
    </w:p>
    <w:p w14:paraId="34B4D576" w14:textId="5319AEB6" w:rsidR="000A247A" w:rsidRPr="00C16D30" w:rsidRDefault="000A247A" w:rsidP="00B43FDA">
      <w:pPr>
        <w:pStyle w:val="Body"/>
        <w:jc w:val="both"/>
      </w:pPr>
      <w:r>
        <w:t xml:space="preserve">The UORG funding round also overlaps with major external funding opportunities in which we compete with other universities and research providers. These tend to be more </w:t>
      </w:r>
      <w:r w:rsidR="00ED67AE">
        <w:t>competitive,</w:t>
      </w:r>
      <w:r>
        <w:t xml:space="preserve"> and it is imperative that the Research &amp; Enterprise Office prioritise these </w:t>
      </w:r>
      <w:r w:rsidR="4D4F9B6B">
        <w:t>to</w:t>
      </w:r>
      <w:r>
        <w:t xml:space="preserve"> maximise </w:t>
      </w:r>
      <w:r w:rsidRPr="00A427B5">
        <w:rPr>
          <w:i/>
          <w:iCs/>
        </w:rPr>
        <w:t>new</w:t>
      </w:r>
      <w:r w:rsidRPr="00E10483">
        <w:t xml:space="preserve"> </w:t>
      </w:r>
      <w:r>
        <w:t xml:space="preserve">research resources at the University. Therefore, with limited staff capacity, unless it is negotiated otherwise in advance, UORG applications will be reviewed </w:t>
      </w:r>
      <w:r w:rsidRPr="00A427B5">
        <w:rPr>
          <w:i/>
          <w:iCs/>
        </w:rPr>
        <w:t>once only</w:t>
      </w:r>
      <w:r>
        <w:t xml:space="preserve"> by Research Advisors. Please submit a full complete draft application and costing sheet, including the Vision Mātauranga section, to your Research Advisor </w:t>
      </w:r>
      <w:r w:rsidRPr="00096873">
        <w:rPr>
          <w:b/>
        </w:rPr>
        <w:t>well before the</w:t>
      </w:r>
      <w:r w:rsidR="00096873">
        <w:rPr>
          <w:b/>
        </w:rPr>
        <w:t xml:space="preserve"> </w:t>
      </w:r>
      <w:r w:rsidRPr="00096873">
        <w:rPr>
          <w:b/>
        </w:rPr>
        <w:t>deadline</w:t>
      </w:r>
      <w:r>
        <w:t>.</w:t>
      </w:r>
    </w:p>
    <w:p w14:paraId="186DDFD2" w14:textId="77777777" w:rsidR="0069276E" w:rsidRDefault="00986E17" w:rsidP="00B43FDA">
      <w:pPr>
        <w:pStyle w:val="HeadingPlain"/>
        <w:jc w:val="both"/>
      </w:pPr>
      <w:bookmarkStart w:id="3" w:name="_Toc164069613"/>
      <w:r w:rsidRPr="00986E17">
        <w:lastRenderedPageBreak/>
        <w:t>Timetable</w:t>
      </w:r>
      <w:bookmarkEnd w:id="3"/>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2697"/>
        <w:gridCol w:w="6330"/>
      </w:tblGrid>
      <w:tr w:rsidR="00D177C4" w14:paraId="17BDD95F" w14:textId="77777777" w:rsidTr="00B473D8">
        <w:tc>
          <w:tcPr>
            <w:tcW w:w="2697" w:type="dxa"/>
          </w:tcPr>
          <w:p w14:paraId="4A30277F" w14:textId="77777777" w:rsidR="00D177C4" w:rsidRDefault="00D177C4" w:rsidP="00B43FDA">
            <w:pPr>
              <w:pStyle w:val="BodyBold"/>
              <w:jc w:val="both"/>
            </w:pPr>
          </w:p>
        </w:tc>
        <w:tc>
          <w:tcPr>
            <w:tcW w:w="6330" w:type="dxa"/>
          </w:tcPr>
          <w:p w14:paraId="3468136C" w14:textId="77777777" w:rsidR="00D177C4" w:rsidRPr="00202A6F" w:rsidRDefault="00D177C4" w:rsidP="00B43FDA">
            <w:pPr>
              <w:pStyle w:val="Table"/>
              <w:jc w:val="both"/>
            </w:pPr>
          </w:p>
        </w:tc>
      </w:tr>
      <w:tr w:rsidR="008B2A51" w14:paraId="0CC7D689" w14:textId="77777777" w:rsidTr="00B473D8">
        <w:tc>
          <w:tcPr>
            <w:tcW w:w="2697" w:type="dxa"/>
          </w:tcPr>
          <w:p w14:paraId="6948E1C2" w14:textId="233D21E9" w:rsidR="008B2A51" w:rsidRPr="00202A6F" w:rsidRDefault="00B26608" w:rsidP="00B43FDA">
            <w:pPr>
              <w:pStyle w:val="BodyBold"/>
              <w:jc w:val="both"/>
            </w:pPr>
            <w:r>
              <w:t>Wednesday 22</w:t>
            </w:r>
            <w:r w:rsidRPr="00B26608">
              <w:rPr>
                <w:vertAlign w:val="superscript"/>
              </w:rPr>
              <w:t>nd</w:t>
            </w:r>
            <w:r>
              <w:t xml:space="preserve"> </w:t>
            </w:r>
            <w:r w:rsidR="00AA37B8">
              <w:t>May</w:t>
            </w:r>
            <w:r w:rsidR="00684C0B">
              <w:t xml:space="preserve"> 202</w:t>
            </w:r>
            <w:r w:rsidR="008F2E65">
              <w:t>4</w:t>
            </w:r>
          </w:p>
        </w:tc>
        <w:tc>
          <w:tcPr>
            <w:tcW w:w="6330" w:type="dxa"/>
          </w:tcPr>
          <w:p w14:paraId="2C09BDEC" w14:textId="77777777" w:rsidR="008B2A51" w:rsidRPr="00202A6F" w:rsidRDefault="000365A8" w:rsidP="00B43FDA">
            <w:pPr>
              <w:pStyle w:val="Table"/>
              <w:jc w:val="both"/>
            </w:pPr>
            <w:r w:rsidRPr="00202A6F">
              <w:t xml:space="preserve">Final </w:t>
            </w:r>
            <w:bookmarkStart w:id="4" w:name="electronicapplication"/>
            <w:r>
              <w:t xml:space="preserve">electronic </w:t>
            </w:r>
            <w:r w:rsidRPr="009A2505">
              <w:t xml:space="preserve">application </w:t>
            </w:r>
            <w:bookmarkEnd w:id="4"/>
            <w:r w:rsidR="0068434A" w:rsidRPr="009A2505">
              <w:rPr>
                <w:b/>
                <w:bCs/>
                <w:u w:val="single"/>
              </w:rPr>
              <w:t>in Word</w:t>
            </w:r>
            <w:r w:rsidR="0068434A">
              <w:t xml:space="preserve"> </w:t>
            </w:r>
            <w:r>
              <w:t xml:space="preserve">(with HOD signature) and </w:t>
            </w:r>
            <w:r w:rsidR="00C826A6">
              <w:t>UORG C</w:t>
            </w:r>
            <w:r>
              <w:t xml:space="preserve">osting and </w:t>
            </w:r>
            <w:r w:rsidR="00C826A6">
              <w:t>C</w:t>
            </w:r>
            <w:r>
              <w:t xml:space="preserve">onsents </w:t>
            </w:r>
            <w:r w:rsidR="00C826A6">
              <w:t>Work</w:t>
            </w:r>
            <w:r>
              <w:t>sheet (Excel file</w:t>
            </w:r>
            <w:r w:rsidR="006B1ECA">
              <w:t xml:space="preserve"> only</w:t>
            </w:r>
            <w:r w:rsidR="00DF4674">
              <w:t>, unsigned</w:t>
            </w:r>
            <w:r>
              <w:t xml:space="preserve">) </w:t>
            </w:r>
            <w:r w:rsidRPr="00202A6F">
              <w:t xml:space="preserve">to be submitted to </w:t>
            </w:r>
            <w:r>
              <w:t>your Research Advisor.</w:t>
            </w:r>
          </w:p>
        </w:tc>
      </w:tr>
      <w:tr w:rsidR="008B2A51" w14:paraId="00BE7B4E" w14:textId="77777777" w:rsidTr="00B473D8">
        <w:tc>
          <w:tcPr>
            <w:tcW w:w="2697" w:type="dxa"/>
          </w:tcPr>
          <w:p w14:paraId="697E0A67" w14:textId="73A6C904" w:rsidR="008B2A51" w:rsidRPr="00202A6F" w:rsidRDefault="0068434A" w:rsidP="00B43FDA">
            <w:pPr>
              <w:pStyle w:val="BodyBold"/>
              <w:jc w:val="both"/>
            </w:pPr>
            <w:r>
              <w:t xml:space="preserve">August </w:t>
            </w:r>
            <w:r w:rsidR="004D3109">
              <w:t>202</w:t>
            </w:r>
            <w:r w:rsidR="008F2E65">
              <w:t>4</w:t>
            </w:r>
          </w:p>
        </w:tc>
        <w:tc>
          <w:tcPr>
            <w:tcW w:w="6330" w:type="dxa"/>
          </w:tcPr>
          <w:p w14:paraId="2361F9F2" w14:textId="77777777" w:rsidR="008B2A51" w:rsidRPr="00202A6F" w:rsidRDefault="008B2A51" w:rsidP="00B43FDA">
            <w:pPr>
              <w:pStyle w:val="Table"/>
              <w:jc w:val="both"/>
            </w:pPr>
            <w:r w:rsidRPr="00202A6F">
              <w:t>Discipline Panels meet and make provisional recommendations</w:t>
            </w:r>
          </w:p>
        </w:tc>
      </w:tr>
      <w:tr w:rsidR="008B2A51" w14:paraId="3551DD68" w14:textId="77777777" w:rsidTr="00B473D8">
        <w:tc>
          <w:tcPr>
            <w:tcW w:w="2697" w:type="dxa"/>
          </w:tcPr>
          <w:p w14:paraId="268D1044" w14:textId="64184BFD" w:rsidR="008B2A51" w:rsidRPr="00202A6F" w:rsidRDefault="0068434A" w:rsidP="00B43FDA">
            <w:pPr>
              <w:pStyle w:val="BodyBold"/>
              <w:jc w:val="both"/>
            </w:pPr>
            <w:r>
              <w:t xml:space="preserve">October </w:t>
            </w:r>
            <w:r w:rsidR="004D3109">
              <w:t>202</w:t>
            </w:r>
            <w:r w:rsidR="008F2E65">
              <w:t>4</w:t>
            </w:r>
          </w:p>
        </w:tc>
        <w:tc>
          <w:tcPr>
            <w:tcW w:w="6330" w:type="dxa"/>
          </w:tcPr>
          <w:p w14:paraId="0CB5CBA3" w14:textId="77777777" w:rsidR="008B2A51" w:rsidRPr="00202A6F" w:rsidRDefault="00B6160F" w:rsidP="00B43FDA">
            <w:pPr>
              <w:pStyle w:val="Table"/>
              <w:jc w:val="both"/>
            </w:pPr>
            <w:bookmarkStart w:id="5" w:name="Emailnotification"/>
            <w:r>
              <w:t>N</w:t>
            </w:r>
            <w:r w:rsidR="008B2A51" w:rsidRPr="00202A6F">
              <w:t xml:space="preserve">otification </w:t>
            </w:r>
            <w:bookmarkEnd w:id="5"/>
            <w:r w:rsidR="008B2A51" w:rsidRPr="00202A6F">
              <w:t>of results to Principal Investigator</w:t>
            </w:r>
          </w:p>
        </w:tc>
      </w:tr>
      <w:tr w:rsidR="008B2A51" w14:paraId="5DD453DF" w14:textId="77777777" w:rsidTr="00B473D8">
        <w:tc>
          <w:tcPr>
            <w:tcW w:w="2697" w:type="dxa"/>
          </w:tcPr>
          <w:p w14:paraId="20A7AEEB" w14:textId="0DAF9F8E" w:rsidR="008B2A51" w:rsidRPr="00202A6F" w:rsidRDefault="008B2A51" w:rsidP="00B43FDA">
            <w:pPr>
              <w:pStyle w:val="BodyBold"/>
              <w:jc w:val="both"/>
            </w:pPr>
            <w:r w:rsidRPr="00202A6F">
              <w:t>1 January 202</w:t>
            </w:r>
            <w:r w:rsidR="008F2E65">
              <w:t>5</w:t>
            </w:r>
          </w:p>
        </w:tc>
        <w:tc>
          <w:tcPr>
            <w:tcW w:w="6330" w:type="dxa"/>
          </w:tcPr>
          <w:p w14:paraId="5BEE3E2E" w14:textId="77777777" w:rsidR="008B2A51" w:rsidRPr="00202A6F" w:rsidRDefault="008B2A51" w:rsidP="00B43FDA">
            <w:pPr>
              <w:pStyle w:val="Table"/>
              <w:jc w:val="both"/>
            </w:pPr>
            <w:r w:rsidRPr="00202A6F">
              <w:t xml:space="preserve">Research accounts opened once a copy of the ethical approval </w:t>
            </w:r>
            <w:r w:rsidR="0072149F">
              <w:t xml:space="preserve">(where appropriate) </w:t>
            </w:r>
            <w:r w:rsidRPr="00202A6F">
              <w:t>has been received by the Research and Enterprise Office</w:t>
            </w:r>
          </w:p>
        </w:tc>
      </w:tr>
      <w:tr w:rsidR="008B2A51" w14:paraId="486A96E0" w14:textId="77777777" w:rsidTr="00B473D8">
        <w:tc>
          <w:tcPr>
            <w:tcW w:w="2697" w:type="dxa"/>
          </w:tcPr>
          <w:p w14:paraId="35A27C69" w14:textId="548BBB6C" w:rsidR="008B2A51" w:rsidRPr="00202A6F" w:rsidRDefault="008B2A51" w:rsidP="00B43FDA">
            <w:pPr>
              <w:pStyle w:val="BodyBold"/>
              <w:jc w:val="both"/>
            </w:pPr>
            <w:r w:rsidRPr="00202A6F">
              <w:t>31 March 202</w:t>
            </w:r>
            <w:r w:rsidR="008F2E65">
              <w:t>6</w:t>
            </w:r>
          </w:p>
        </w:tc>
        <w:tc>
          <w:tcPr>
            <w:tcW w:w="6330" w:type="dxa"/>
          </w:tcPr>
          <w:p w14:paraId="358B9F49" w14:textId="77777777" w:rsidR="008B2A51" w:rsidRPr="00202A6F" w:rsidRDefault="009A68DA" w:rsidP="00B43FDA">
            <w:pPr>
              <w:pStyle w:val="Table"/>
              <w:jc w:val="both"/>
            </w:pPr>
            <w:r>
              <w:t>One-year grant</w:t>
            </w:r>
            <w:r w:rsidR="00077598">
              <w:t>s’ a</w:t>
            </w:r>
            <w:r w:rsidR="008B2A51" w:rsidRPr="00202A6F">
              <w:t xml:space="preserve">ccounts </w:t>
            </w:r>
            <w:r w:rsidR="00077598">
              <w:t xml:space="preserve">are </w:t>
            </w:r>
            <w:r w:rsidR="008B2A51" w:rsidRPr="00202A6F">
              <w:t>closed, no further expenditure can be processed after this date for one-year grants</w:t>
            </w:r>
            <w:r>
              <w:t>.</w:t>
            </w:r>
          </w:p>
        </w:tc>
      </w:tr>
      <w:tr w:rsidR="008B2A51" w14:paraId="03139473" w14:textId="77777777" w:rsidTr="00B473D8">
        <w:tc>
          <w:tcPr>
            <w:tcW w:w="2697" w:type="dxa"/>
          </w:tcPr>
          <w:p w14:paraId="3C2AE3AB" w14:textId="5687CC15" w:rsidR="008B2A51" w:rsidRPr="00202A6F" w:rsidRDefault="008B2A51" w:rsidP="00B43FDA">
            <w:pPr>
              <w:pStyle w:val="BodyBold"/>
              <w:jc w:val="both"/>
            </w:pPr>
            <w:r w:rsidRPr="00202A6F">
              <w:t>30 June 202</w:t>
            </w:r>
            <w:r w:rsidR="008F2E65">
              <w:t>6</w:t>
            </w:r>
          </w:p>
        </w:tc>
        <w:tc>
          <w:tcPr>
            <w:tcW w:w="6330" w:type="dxa"/>
          </w:tcPr>
          <w:p w14:paraId="546CFE39" w14:textId="1730834F" w:rsidR="008B2A51" w:rsidRDefault="008B2A51" w:rsidP="00B43FDA">
            <w:pPr>
              <w:pStyle w:val="Table"/>
              <w:jc w:val="both"/>
            </w:pPr>
            <w:r w:rsidRPr="00202A6F">
              <w:t>Project report due</w:t>
            </w:r>
            <w:r w:rsidR="00077598">
              <w:t xml:space="preserve"> for </w:t>
            </w:r>
            <w:r w:rsidR="007708C5">
              <w:t>one-year</w:t>
            </w:r>
            <w:r w:rsidR="00D95490">
              <w:t xml:space="preserve"> grants</w:t>
            </w:r>
            <w:r w:rsidRPr="00202A6F">
              <w:t xml:space="preserve"> to the Research and Enterprise Office</w:t>
            </w:r>
          </w:p>
          <w:p w14:paraId="7461A825" w14:textId="77777777" w:rsidR="00D95490" w:rsidRDefault="00D95490" w:rsidP="00B43FDA">
            <w:pPr>
              <w:pStyle w:val="Table"/>
              <w:jc w:val="both"/>
            </w:pPr>
          </w:p>
          <w:p w14:paraId="617C92AB" w14:textId="37244BDD" w:rsidR="00D95490" w:rsidRPr="00202A6F" w:rsidRDefault="00D95490" w:rsidP="00B43FDA">
            <w:pPr>
              <w:pStyle w:val="Table"/>
              <w:jc w:val="both"/>
            </w:pPr>
            <w:r>
              <w:t xml:space="preserve">Note: Multi-year grants have their </w:t>
            </w:r>
            <w:r w:rsidR="00265388">
              <w:t>accounts closed on the 31</w:t>
            </w:r>
            <w:r w:rsidR="00265388" w:rsidRPr="008F5FEF">
              <w:rPr>
                <w:vertAlign w:val="superscript"/>
              </w:rPr>
              <w:t>st</w:t>
            </w:r>
            <w:r w:rsidR="00265388">
              <w:t xml:space="preserve"> March following the project’s end i.e. for a project that ends on 31</w:t>
            </w:r>
            <w:r w:rsidR="00265388" w:rsidRPr="008F5FEF">
              <w:rPr>
                <w:vertAlign w:val="superscript"/>
              </w:rPr>
              <w:t>st</w:t>
            </w:r>
            <w:r w:rsidR="00265388">
              <w:t xml:space="preserve"> December 202</w:t>
            </w:r>
            <w:r w:rsidR="00D670CE">
              <w:t>6</w:t>
            </w:r>
            <w:r w:rsidR="00265388">
              <w:t xml:space="preserve"> the account will close 31</w:t>
            </w:r>
            <w:r w:rsidR="00265388" w:rsidRPr="008F5FEF">
              <w:rPr>
                <w:vertAlign w:val="superscript"/>
              </w:rPr>
              <w:t>st</w:t>
            </w:r>
            <w:r w:rsidR="00265388">
              <w:t xml:space="preserve"> March 202</w:t>
            </w:r>
            <w:r w:rsidR="00D670CE">
              <w:t>7</w:t>
            </w:r>
            <w:r w:rsidR="003F3FA7">
              <w:t xml:space="preserve"> and final reports due 30</w:t>
            </w:r>
            <w:r w:rsidR="003F3FA7" w:rsidRPr="008F5FEF">
              <w:rPr>
                <w:vertAlign w:val="superscript"/>
              </w:rPr>
              <w:t>th</w:t>
            </w:r>
            <w:r w:rsidR="003F3FA7">
              <w:t xml:space="preserve"> June 202</w:t>
            </w:r>
            <w:r w:rsidR="00D670CE">
              <w:t>7</w:t>
            </w:r>
            <w:r w:rsidR="003F3FA7">
              <w:t>.</w:t>
            </w:r>
          </w:p>
        </w:tc>
      </w:tr>
    </w:tbl>
    <w:p w14:paraId="2132A997" w14:textId="77777777" w:rsidR="0064171C" w:rsidRDefault="0064171C" w:rsidP="00B43FDA">
      <w:pPr>
        <w:pStyle w:val="Source"/>
        <w:jc w:val="both"/>
      </w:pPr>
    </w:p>
    <w:p w14:paraId="2FA0C6F9" w14:textId="77777777" w:rsidR="00773F5F" w:rsidRDefault="00D446E5" w:rsidP="00B43FDA">
      <w:pPr>
        <w:pStyle w:val="HeadingPlain"/>
        <w:jc w:val="both"/>
      </w:pPr>
      <w:bookmarkStart w:id="6" w:name="_Toc164069614"/>
      <w:bookmarkStart w:id="7" w:name="ResearchAdvisors"/>
      <w:r>
        <w:lastRenderedPageBreak/>
        <w:t xml:space="preserve">Research and Enterprise </w:t>
      </w:r>
      <w:r w:rsidR="00773F5F">
        <w:t>Contacts</w:t>
      </w:r>
      <w:bookmarkEnd w:id="6"/>
    </w:p>
    <w:p w14:paraId="45FE0304" w14:textId="77777777" w:rsidR="008B2A51" w:rsidRDefault="00F704B5" w:rsidP="00B43FDA">
      <w:pPr>
        <w:pStyle w:val="Heading3"/>
        <w:jc w:val="both"/>
      </w:pPr>
      <w:r w:rsidRPr="00F704B5">
        <w:t>Research Advisors</w:t>
      </w:r>
    </w:p>
    <w:tbl>
      <w:tblPr>
        <w:tblStyle w:val="TableGrid"/>
        <w:tblW w:w="10916" w:type="dxa"/>
        <w:tblInd w:w="-993"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4679"/>
        <w:gridCol w:w="1843"/>
        <w:gridCol w:w="4394"/>
      </w:tblGrid>
      <w:tr w:rsidR="000D52B0" w:rsidRPr="0011285B" w14:paraId="759DCBF2" w14:textId="77777777" w:rsidTr="00055A23">
        <w:trPr>
          <w:cantSplit/>
        </w:trPr>
        <w:tc>
          <w:tcPr>
            <w:tcW w:w="4679" w:type="dxa"/>
            <w:shd w:val="clear" w:color="auto" w:fill="000000" w:themeFill="text1"/>
          </w:tcPr>
          <w:bookmarkEnd w:id="7"/>
          <w:p w14:paraId="3CC69203" w14:textId="77777777" w:rsidR="000D52B0" w:rsidRPr="0011285B" w:rsidRDefault="000D52B0" w:rsidP="00B43FDA">
            <w:pPr>
              <w:pStyle w:val="TableHead"/>
              <w:jc w:val="both"/>
              <w:rPr>
                <w:sz w:val="22"/>
              </w:rPr>
            </w:pPr>
            <w:r w:rsidRPr="0011285B">
              <w:rPr>
                <w:sz w:val="22"/>
              </w:rPr>
              <w:t>Division of Humanities</w:t>
            </w:r>
            <w:r w:rsidR="00773F5F">
              <w:rPr>
                <w:sz w:val="22"/>
              </w:rPr>
              <w:t xml:space="preserve"> &amp; HEDC</w:t>
            </w:r>
          </w:p>
        </w:tc>
        <w:tc>
          <w:tcPr>
            <w:tcW w:w="1843" w:type="dxa"/>
            <w:shd w:val="clear" w:color="auto" w:fill="000000" w:themeFill="text1"/>
          </w:tcPr>
          <w:p w14:paraId="28DC4399" w14:textId="77777777" w:rsidR="000D52B0" w:rsidRPr="0011285B" w:rsidRDefault="000D52B0" w:rsidP="00B43FDA">
            <w:pPr>
              <w:pStyle w:val="TableHead"/>
              <w:jc w:val="both"/>
              <w:rPr>
                <w:sz w:val="22"/>
              </w:rPr>
            </w:pPr>
          </w:p>
        </w:tc>
        <w:tc>
          <w:tcPr>
            <w:tcW w:w="4394" w:type="dxa"/>
            <w:shd w:val="clear" w:color="auto" w:fill="000000" w:themeFill="text1"/>
          </w:tcPr>
          <w:p w14:paraId="251A1B80" w14:textId="77777777" w:rsidR="000D52B0" w:rsidRPr="0011285B" w:rsidRDefault="000D52B0" w:rsidP="00B43FDA">
            <w:pPr>
              <w:pStyle w:val="TableHead"/>
              <w:jc w:val="both"/>
              <w:rPr>
                <w:sz w:val="22"/>
              </w:rPr>
            </w:pPr>
          </w:p>
        </w:tc>
      </w:tr>
      <w:tr w:rsidR="00F704B5" w:rsidRPr="00D14285" w14:paraId="28A31B2D" w14:textId="77777777" w:rsidTr="00055A23">
        <w:trPr>
          <w:cantSplit/>
        </w:trPr>
        <w:tc>
          <w:tcPr>
            <w:tcW w:w="4679" w:type="dxa"/>
            <w:tcBorders>
              <w:bottom w:val="nil"/>
            </w:tcBorders>
            <w:shd w:val="clear" w:color="auto" w:fill="auto"/>
          </w:tcPr>
          <w:p w14:paraId="41A609EF" w14:textId="77777777" w:rsidR="00F704B5" w:rsidRPr="00BD0DD8" w:rsidRDefault="00730AA9" w:rsidP="004C1E48">
            <w:pPr>
              <w:pStyle w:val="Table"/>
              <w:rPr>
                <w:sz w:val="22"/>
              </w:rPr>
            </w:pPr>
            <w:r w:rsidRPr="00BD0DD8">
              <w:rPr>
                <w:sz w:val="22"/>
              </w:rPr>
              <w:t>School of Arts; School of Performing Arts; Faculty of Law; Te Tumu, School of Māori, Pacific and Indigenous Studies</w:t>
            </w:r>
          </w:p>
        </w:tc>
        <w:tc>
          <w:tcPr>
            <w:tcW w:w="1843" w:type="dxa"/>
            <w:tcBorders>
              <w:bottom w:val="nil"/>
            </w:tcBorders>
            <w:shd w:val="clear" w:color="auto" w:fill="auto"/>
          </w:tcPr>
          <w:p w14:paraId="19D7FBF4" w14:textId="3087B776" w:rsidR="00F704B5" w:rsidRPr="00BD0DD8" w:rsidRDefault="00C21FC6" w:rsidP="00B43FDA">
            <w:pPr>
              <w:pStyle w:val="Table"/>
              <w:jc w:val="both"/>
              <w:rPr>
                <w:sz w:val="22"/>
              </w:rPr>
            </w:pPr>
            <w:r w:rsidRPr="00BD0DD8">
              <w:rPr>
                <w:sz w:val="22"/>
              </w:rPr>
              <w:t>Michelle Walker</w:t>
            </w:r>
          </w:p>
        </w:tc>
        <w:tc>
          <w:tcPr>
            <w:tcW w:w="4394" w:type="dxa"/>
            <w:tcBorders>
              <w:bottom w:val="nil"/>
            </w:tcBorders>
            <w:shd w:val="clear" w:color="auto" w:fill="auto"/>
          </w:tcPr>
          <w:p w14:paraId="55AEF7EC" w14:textId="77777777" w:rsidR="00F704B5" w:rsidRPr="00BD0DD8" w:rsidRDefault="00A6081E" w:rsidP="00B43FDA">
            <w:pPr>
              <w:pStyle w:val="Table"/>
              <w:jc w:val="both"/>
              <w:rPr>
                <w:sz w:val="22"/>
              </w:rPr>
            </w:pPr>
            <w:r w:rsidRPr="00BD0DD8">
              <w:rPr>
                <w:sz w:val="22"/>
              </w:rPr>
              <w:t>(03) 479 4173</w:t>
            </w:r>
          </w:p>
          <w:p w14:paraId="0577D186" w14:textId="7500B43E" w:rsidR="00A6081E" w:rsidRPr="00BD0DD8" w:rsidRDefault="000D2415" w:rsidP="00B43FDA">
            <w:pPr>
              <w:pStyle w:val="Table"/>
              <w:jc w:val="both"/>
              <w:rPr>
                <w:sz w:val="22"/>
              </w:rPr>
            </w:pPr>
            <w:hyperlink r:id="rId12" w:history="1">
              <w:r w:rsidR="00A32246" w:rsidRPr="00BD0DD8">
                <w:rPr>
                  <w:rStyle w:val="Hyperlink"/>
                  <w:sz w:val="22"/>
                </w:rPr>
                <w:t>michelle.walker@otago.ac.nz</w:t>
              </w:r>
            </w:hyperlink>
          </w:p>
          <w:p w14:paraId="5342116B" w14:textId="56DD5E4F" w:rsidR="00A6081E" w:rsidRPr="00BD0DD8" w:rsidRDefault="00A6081E" w:rsidP="00B43FDA">
            <w:pPr>
              <w:pStyle w:val="Table"/>
              <w:jc w:val="both"/>
              <w:rPr>
                <w:sz w:val="22"/>
              </w:rPr>
            </w:pPr>
          </w:p>
        </w:tc>
      </w:tr>
      <w:tr w:rsidR="005B080E" w:rsidRPr="0011285B" w14:paraId="40A713BE" w14:textId="77777777" w:rsidTr="00055A23">
        <w:trPr>
          <w:cantSplit/>
        </w:trPr>
        <w:tc>
          <w:tcPr>
            <w:tcW w:w="4679" w:type="dxa"/>
            <w:tcBorders>
              <w:bottom w:val="nil"/>
            </w:tcBorders>
            <w:shd w:val="clear" w:color="auto" w:fill="auto"/>
          </w:tcPr>
          <w:p w14:paraId="14565701" w14:textId="0B2DE82C" w:rsidR="005B080E" w:rsidRPr="00BD0DD8" w:rsidRDefault="00730AA9" w:rsidP="004C1E48">
            <w:pPr>
              <w:pStyle w:val="Table"/>
              <w:rPr>
                <w:sz w:val="22"/>
              </w:rPr>
            </w:pPr>
            <w:r w:rsidRPr="00BD0DD8">
              <w:rPr>
                <w:sz w:val="22"/>
              </w:rPr>
              <w:t>College of Education; School of Social Sciences; School of Geography (incl Centre for Sustainability); Higher Education Development Centre</w:t>
            </w:r>
            <w:r w:rsidR="002A4777" w:rsidRPr="00BD0DD8">
              <w:rPr>
                <w:sz w:val="22"/>
              </w:rPr>
              <w:t xml:space="preserve"> </w:t>
            </w:r>
          </w:p>
        </w:tc>
        <w:tc>
          <w:tcPr>
            <w:tcW w:w="1843" w:type="dxa"/>
            <w:tcBorders>
              <w:bottom w:val="nil"/>
            </w:tcBorders>
            <w:shd w:val="clear" w:color="auto" w:fill="auto"/>
          </w:tcPr>
          <w:p w14:paraId="4F548A0B" w14:textId="77777777" w:rsidR="005B080E" w:rsidRPr="00BD0DD8" w:rsidRDefault="00773F5F" w:rsidP="00B43FDA">
            <w:pPr>
              <w:pStyle w:val="Table"/>
              <w:jc w:val="both"/>
              <w:rPr>
                <w:sz w:val="22"/>
              </w:rPr>
            </w:pPr>
            <w:r w:rsidRPr="00BD0DD8">
              <w:rPr>
                <w:sz w:val="22"/>
              </w:rPr>
              <w:t>Natalie Harfoot</w:t>
            </w:r>
          </w:p>
        </w:tc>
        <w:tc>
          <w:tcPr>
            <w:tcW w:w="4394" w:type="dxa"/>
            <w:tcBorders>
              <w:bottom w:val="nil"/>
            </w:tcBorders>
            <w:shd w:val="clear" w:color="auto" w:fill="auto"/>
          </w:tcPr>
          <w:p w14:paraId="7940A92D" w14:textId="77777777" w:rsidR="005B080E" w:rsidRPr="00BD0DD8" w:rsidRDefault="0083113E" w:rsidP="004C1E48">
            <w:pPr>
              <w:pStyle w:val="Table"/>
              <w:rPr>
                <w:sz w:val="22"/>
              </w:rPr>
            </w:pPr>
            <w:r w:rsidRPr="00BD0DD8">
              <w:t xml:space="preserve">(03) 479 4173 </w:t>
            </w:r>
            <w:hyperlink r:id="rId13" w:history="1">
              <w:r w:rsidR="00773F5F" w:rsidRPr="00BD0DD8">
                <w:rPr>
                  <w:rStyle w:val="Hyperlink"/>
                  <w:sz w:val="22"/>
                </w:rPr>
                <w:t>natalie.harfoot@otago.ac.nz</w:t>
              </w:r>
            </w:hyperlink>
            <w:r w:rsidR="00773F5F" w:rsidRPr="00BD0DD8">
              <w:rPr>
                <w:sz w:val="22"/>
              </w:rPr>
              <w:t xml:space="preserve"> </w:t>
            </w:r>
          </w:p>
        </w:tc>
      </w:tr>
      <w:tr w:rsidR="0011285B" w:rsidRPr="0011285B" w14:paraId="21A48CF5" w14:textId="77777777" w:rsidTr="00055A23">
        <w:trPr>
          <w:cantSplit/>
        </w:trPr>
        <w:tc>
          <w:tcPr>
            <w:tcW w:w="4679" w:type="dxa"/>
            <w:tcBorders>
              <w:top w:val="nil"/>
              <w:bottom w:val="single" w:sz="4" w:space="0" w:color="D9D9D9" w:themeColor="background2" w:themeShade="D9"/>
            </w:tcBorders>
          </w:tcPr>
          <w:p w14:paraId="64AD252E" w14:textId="77777777" w:rsidR="0011285B" w:rsidRPr="00BD0DD8" w:rsidRDefault="0011285B" w:rsidP="004C1E48">
            <w:pPr>
              <w:pStyle w:val="Between"/>
            </w:pPr>
          </w:p>
        </w:tc>
        <w:tc>
          <w:tcPr>
            <w:tcW w:w="1843" w:type="dxa"/>
            <w:tcBorders>
              <w:top w:val="nil"/>
              <w:bottom w:val="single" w:sz="4" w:space="0" w:color="D9D9D9" w:themeColor="background2" w:themeShade="D9"/>
            </w:tcBorders>
          </w:tcPr>
          <w:p w14:paraId="617848A6" w14:textId="77777777" w:rsidR="0011285B" w:rsidRPr="00BD0DD8" w:rsidRDefault="0011285B" w:rsidP="00B43FDA">
            <w:pPr>
              <w:pStyle w:val="Between"/>
              <w:jc w:val="both"/>
            </w:pPr>
          </w:p>
        </w:tc>
        <w:tc>
          <w:tcPr>
            <w:tcW w:w="4394" w:type="dxa"/>
            <w:tcBorders>
              <w:top w:val="nil"/>
              <w:bottom w:val="single" w:sz="4" w:space="0" w:color="D9D9D9" w:themeColor="background2" w:themeShade="D9"/>
            </w:tcBorders>
          </w:tcPr>
          <w:p w14:paraId="5E87FA92" w14:textId="77777777" w:rsidR="0011285B" w:rsidRPr="00BD0DD8" w:rsidRDefault="0011285B" w:rsidP="00B43FDA">
            <w:pPr>
              <w:pStyle w:val="Between"/>
              <w:jc w:val="both"/>
            </w:pPr>
          </w:p>
        </w:tc>
      </w:tr>
      <w:tr w:rsidR="000D52B0" w:rsidRPr="0011285B" w14:paraId="779AB0C1" w14:textId="77777777" w:rsidTr="00055A23">
        <w:trPr>
          <w:cantSplit/>
        </w:trPr>
        <w:tc>
          <w:tcPr>
            <w:tcW w:w="4679" w:type="dxa"/>
            <w:tcBorders>
              <w:top w:val="single" w:sz="4" w:space="0" w:color="D9D9D9" w:themeColor="background2" w:themeShade="D9"/>
            </w:tcBorders>
            <w:shd w:val="clear" w:color="auto" w:fill="000000" w:themeFill="text1"/>
          </w:tcPr>
          <w:p w14:paraId="40C04548" w14:textId="77777777" w:rsidR="000D52B0" w:rsidRPr="00BD0DD8" w:rsidRDefault="000D52B0" w:rsidP="004C1E48">
            <w:pPr>
              <w:pStyle w:val="TableHead"/>
              <w:rPr>
                <w:sz w:val="22"/>
              </w:rPr>
            </w:pPr>
            <w:r w:rsidRPr="00BD0DD8">
              <w:rPr>
                <w:sz w:val="22"/>
              </w:rPr>
              <w:t>Otago Business School</w:t>
            </w:r>
          </w:p>
        </w:tc>
        <w:tc>
          <w:tcPr>
            <w:tcW w:w="1843" w:type="dxa"/>
            <w:tcBorders>
              <w:top w:val="single" w:sz="4" w:space="0" w:color="D9D9D9" w:themeColor="background2" w:themeShade="D9"/>
            </w:tcBorders>
            <w:shd w:val="clear" w:color="auto" w:fill="000000" w:themeFill="text1"/>
          </w:tcPr>
          <w:p w14:paraId="2B2EB06D" w14:textId="77777777" w:rsidR="000D52B0" w:rsidRPr="00BD0DD8" w:rsidRDefault="000D52B0" w:rsidP="00B43FDA">
            <w:pPr>
              <w:pStyle w:val="TableHead"/>
              <w:jc w:val="both"/>
              <w:rPr>
                <w:sz w:val="22"/>
              </w:rPr>
            </w:pPr>
          </w:p>
        </w:tc>
        <w:tc>
          <w:tcPr>
            <w:tcW w:w="4394" w:type="dxa"/>
            <w:tcBorders>
              <w:top w:val="single" w:sz="4" w:space="0" w:color="D9D9D9" w:themeColor="background2" w:themeShade="D9"/>
            </w:tcBorders>
            <w:shd w:val="clear" w:color="auto" w:fill="000000" w:themeFill="text1"/>
          </w:tcPr>
          <w:p w14:paraId="39331433" w14:textId="77777777" w:rsidR="000D52B0" w:rsidRPr="00BD0DD8" w:rsidRDefault="000D52B0" w:rsidP="00B43FDA">
            <w:pPr>
              <w:pStyle w:val="TableHead"/>
              <w:jc w:val="both"/>
              <w:rPr>
                <w:sz w:val="22"/>
              </w:rPr>
            </w:pPr>
          </w:p>
        </w:tc>
      </w:tr>
      <w:tr w:rsidR="00F704B5" w:rsidRPr="0011285B" w14:paraId="45AFD338" w14:textId="77777777" w:rsidTr="00055A23">
        <w:trPr>
          <w:cantSplit/>
        </w:trPr>
        <w:tc>
          <w:tcPr>
            <w:tcW w:w="4679" w:type="dxa"/>
            <w:tcBorders>
              <w:bottom w:val="nil"/>
            </w:tcBorders>
          </w:tcPr>
          <w:p w14:paraId="047BE037" w14:textId="30B85E44" w:rsidR="00F704B5" w:rsidRPr="00BD0DD8" w:rsidRDefault="002A4777" w:rsidP="004C1E48">
            <w:pPr>
              <w:pStyle w:val="Table"/>
              <w:rPr>
                <w:sz w:val="22"/>
              </w:rPr>
            </w:pPr>
            <w:r w:rsidRPr="00BD0DD8">
              <w:rPr>
                <w:sz w:val="22"/>
              </w:rPr>
              <w:t>Business School</w:t>
            </w:r>
          </w:p>
        </w:tc>
        <w:tc>
          <w:tcPr>
            <w:tcW w:w="1843" w:type="dxa"/>
            <w:tcBorders>
              <w:bottom w:val="nil"/>
            </w:tcBorders>
          </w:tcPr>
          <w:p w14:paraId="1F555A73" w14:textId="77777777" w:rsidR="00F704B5" w:rsidRPr="00BD0DD8" w:rsidRDefault="00151370" w:rsidP="00B43FDA">
            <w:pPr>
              <w:pStyle w:val="Table"/>
              <w:jc w:val="both"/>
              <w:rPr>
                <w:sz w:val="22"/>
              </w:rPr>
            </w:pPr>
            <w:r w:rsidRPr="00BD0DD8">
              <w:rPr>
                <w:sz w:val="22"/>
              </w:rPr>
              <w:t>Chelvica Ariyanayagam</w:t>
            </w:r>
          </w:p>
        </w:tc>
        <w:tc>
          <w:tcPr>
            <w:tcW w:w="4394" w:type="dxa"/>
            <w:tcBorders>
              <w:bottom w:val="nil"/>
            </w:tcBorders>
          </w:tcPr>
          <w:p w14:paraId="287BB7A9" w14:textId="77777777" w:rsidR="00D14B9F" w:rsidRPr="00BD0DD8" w:rsidRDefault="00D14B9F" w:rsidP="00B43FDA">
            <w:pPr>
              <w:pStyle w:val="Table"/>
              <w:jc w:val="both"/>
              <w:rPr>
                <w:sz w:val="22"/>
              </w:rPr>
            </w:pPr>
            <w:r w:rsidRPr="00BD0DD8">
              <w:rPr>
                <w:sz w:val="22"/>
              </w:rPr>
              <w:t>(03) 479 5934</w:t>
            </w:r>
          </w:p>
          <w:p w14:paraId="2D41859E" w14:textId="77777777" w:rsidR="00F704B5" w:rsidRPr="00BD0DD8" w:rsidRDefault="000D2415" w:rsidP="00B43FDA">
            <w:pPr>
              <w:pStyle w:val="Table"/>
              <w:jc w:val="both"/>
              <w:rPr>
                <w:sz w:val="16"/>
                <w:szCs w:val="16"/>
              </w:rPr>
            </w:pPr>
            <w:hyperlink r:id="rId14" w:history="1">
              <w:r w:rsidR="002A4777" w:rsidRPr="00B37810">
                <w:rPr>
                  <w:rStyle w:val="Hyperlink"/>
                  <w:sz w:val="22"/>
                </w:rPr>
                <w:t>chelvica.ariyanayagam@otago.ac.nz</w:t>
              </w:r>
            </w:hyperlink>
          </w:p>
        </w:tc>
      </w:tr>
      <w:tr w:rsidR="004E1602" w:rsidRPr="0011285B" w14:paraId="7C5A1ABA" w14:textId="77777777" w:rsidTr="00055A23">
        <w:trPr>
          <w:cantSplit/>
        </w:trPr>
        <w:tc>
          <w:tcPr>
            <w:tcW w:w="4679" w:type="dxa"/>
            <w:shd w:val="clear" w:color="auto" w:fill="000000" w:themeFill="text1"/>
          </w:tcPr>
          <w:p w14:paraId="007D4911" w14:textId="77777777" w:rsidR="004E1602" w:rsidRPr="00BD0DD8" w:rsidRDefault="004E1602" w:rsidP="004C1E48">
            <w:pPr>
              <w:pStyle w:val="TableHead"/>
              <w:rPr>
                <w:sz w:val="22"/>
              </w:rPr>
            </w:pPr>
            <w:r w:rsidRPr="00BD0DD8">
              <w:rPr>
                <w:sz w:val="22"/>
              </w:rPr>
              <w:t>Division of Sciences</w:t>
            </w:r>
          </w:p>
        </w:tc>
        <w:tc>
          <w:tcPr>
            <w:tcW w:w="1843" w:type="dxa"/>
            <w:shd w:val="clear" w:color="auto" w:fill="000000" w:themeFill="text1"/>
          </w:tcPr>
          <w:p w14:paraId="6168CB52" w14:textId="77777777" w:rsidR="004E1602" w:rsidRPr="00BD0DD8" w:rsidRDefault="004E1602" w:rsidP="00B43FDA">
            <w:pPr>
              <w:pStyle w:val="TableHead"/>
              <w:jc w:val="both"/>
              <w:rPr>
                <w:sz w:val="22"/>
              </w:rPr>
            </w:pPr>
          </w:p>
        </w:tc>
        <w:tc>
          <w:tcPr>
            <w:tcW w:w="4394" w:type="dxa"/>
            <w:shd w:val="clear" w:color="auto" w:fill="000000" w:themeFill="text1"/>
          </w:tcPr>
          <w:p w14:paraId="0C4CE0D6" w14:textId="77777777" w:rsidR="004E1602" w:rsidRPr="00BD0DD8" w:rsidRDefault="004E1602" w:rsidP="00B43FDA">
            <w:pPr>
              <w:pStyle w:val="TableHead"/>
              <w:jc w:val="both"/>
              <w:rPr>
                <w:sz w:val="22"/>
              </w:rPr>
            </w:pPr>
          </w:p>
        </w:tc>
      </w:tr>
      <w:tr w:rsidR="00B37810" w:rsidRPr="0011285B" w14:paraId="161FCB0E" w14:textId="77777777" w:rsidTr="00111D88">
        <w:trPr>
          <w:cantSplit/>
        </w:trPr>
        <w:tc>
          <w:tcPr>
            <w:tcW w:w="4679" w:type="dxa"/>
          </w:tcPr>
          <w:p w14:paraId="03B9165C" w14:textId="0AA978FC" w:rsidR="00B37810" w:rsidRPr="00BD0DD8" w:rsidRDefault="00B37810" w:rsidP="00111D88">
            <w:pPr>
              <w:pStyle w:val="Table"/>
              <w:rPr>
                <w:sz w:val="22"/>
              </w:rPr>
            </w:pPr>
            <w:r>
              <w:rPr>
                <w:sz w:val="22"/>
              </w:rPr>
              <w:t xml:space="preserve">School of </w:t>
            </w:r>
            <w:r w:rsidRPr="00E73A60">
              <w:rPr>
                <w:sz w:val="22"/>
              </w:rPr>
              <w:t>Comput</w:t>
            </w:r>
            <w:r>
              <w:rPr>
                <w:sz w:val="22"/>
              </w:rPr>
              <w:t>ing.</w:t>
            </w:r>
          </w:p>
        </w:tc>
        <w:tc>
          <w:tcPr>
            <w:tcW w:w="1843" w:type="dxa"/>
          </w:tcPr>
          <w:p w14:paraId="6E9B726E" w14:textId="797B3DF1" w:rsidR="00B37810" w:rsidRPr="00BD0DD8" w:rsidRDefault="00B37810" w:rsidP="00111D88">
            <w:pPr>
              <w:pStyle w:val="Table"/>
              <w:jc w:val="both"/>
              <w:rPr>
                <w:sz w:val="22"/>
              </w:rPr>
            </w:pPr>
            <w:r w:rsidRPr="00BD0DD8">
              <w:rPr>
                <w:sz w:val="22"/>
              </w:rPr>
              <w:t>Chelvica Ariyanayagam</w:t>
            </w:r>
          </w:p>
        </w:tc>
        <w:tc>
          <w:tcPr>
            <w:tcW w:w="4394" w:type="dxa"/>
          </w:tcPr>
          <w:p w14:paraId="0F25DEA0" w14:textId="77777777" w:rsidR="00B37810" w:rsidRPr="00BD0DD8" w:rsidRDefault="00B37810" w:rsidP="00B37810">
            <w:pPr>
              <w:pStyle w:val="Table"/>
              <w:jc w:val="both"/>
              <w:rPr>
                <w:sz w:val="22"/>
              </w:rPr>
            </w:pPr>
            <w:r w:rsidRPr="00BD0DD8">
              <w:rPr>
                <w:sz w:val="22"/>
              </w:rPr>
              <w:t>(03) 479 5934</w:t>
            </w:r>
          </w:p>
          <w:p w14:paraId="7A291BE3" w14:textId="3ADA539A" w:rsidR="00B37810" w:rsidRPr="00BD0DD8" w:rsidRDefault="000D2415" w:rsidP="00B37810">
            <w:pPr>
              <w:pStyle w:val="Table"/>
              <w:jc w:val="both"/>
              <w:rPr>
                <w:sz w:val="22"/>
              </w:rPr>
            </w:pPr>
            <w:hyperlink r:id="rId15" w:history="1">
              <w:r w:rsidR="00B37810" w:rsidRPr="00B37810">
                <w:rPr>
                  <w:rStyle w:val="Hyperlink"/>
                  <w:sz w:val="22"/>
                </w:rPr>
                <w:t>chelvica.ariyanayagam@otago.ac.nz</w:t>
              </w:r>
            </w:hyperlink>
          </w:p>
        </w:tc>
      </w:tr>
      <w:tr w:rsidR="004E1602" w:rsidRPr="0011285B" w14:paraId="22E1935B" w14:textId="77777777" w:rsidTr="00055A23">
        <w:trPr>
          <w:cantSplit/>
        </w:trPr>
        <w:tc>
          <w:tcPr>
            <w:tcW w:w="4679" w:type="dxa"/>
          </w:tcPr>
          <w:p w14:paraId="27C0391F" w14:textId="5EBBD5D1" w:rsidR="004E1602" w:rsidRPr="00BD0DD8" w:rsidRDefault="004E1602" w:rsidP="004C1E48">
            <w:pPr>
              <w:pStyle w:val="Table"/>
              <w:rPr>
                <w:sz w:val="22"/>
              </w:rPr>
            </w:pPr>
            <w:r w:rsidRPr="00BD0DD8">
              <w:rPr>
                <w:sz w:val="22"/>
              </w:rPr>
              <w:t>Botany; Chemistry; Geology; Marine Science; Zoology; Surveying</w:t>
            </w:r>
            <w:r w:rsidR="003D0CDC">
              <w:rPr>
                <w:sz w:val="22"/>
              </w:rPr>
              <w:t>; Science Communication.</w:t>
            </w:r>
          </w:p>
        </w:tc>
        <w:tc>
          <w:tcPr>
            <w:tcW w:w="1843" w:type="dxa"/>
          </w:tcPr>
          <w:p w14:paraId="145C354D" w14:textId="77777777" w:rsidR="004E1602" w:rsidRPr="00BD0DD8" w:rsidRDefault="004E1602" w:rsidP="00B43FDA">
            <w:pPr>
              <w:pStyle w:val="Table"/>
              <w:jc w:val="both"/>
              <w:rPr>
                <w:sz w:val="22"/>
              </w:rPr>
            </w:pPr>
            <w:r w:rsidRPr="00BD0DD8">
              <w:rPr>
                <w:sz w:val="22"/>
              </w:rPr>
              <w:t>Melanie Remy</w:t>
            </w:r>
          </w:p>
        </w:tc>
        <w:tc>
          <w:tcPr>
            <w:tcW w:w="4394" w:type="dxa"/>
          </w:tcPr>
          <w:p w14:paraId="3075990D" w14:textId="4CAFC286" w:rsidR="004E1602" w:rsidRPr="00BD0DD8" w:rsidRDefault="00C917D9" w:rsidP="00B43FDA">
            <w:pPr>
              <w:pStyle w:val="Table"/>
              <w:jc w:val="both"/>
              <w:rPr>
                <w:sz w:val="22"/>
              </w:rPr>
            </w:pPr>
            <w:r w:rsidRPr="00BD0DD8">
              <w:rPr>
                <w:sz w:val="22"/>
              </w:rPr>
              <w:t>021 279 1695</w:t>
            </w:r>
          </w:p>
          <w:p w14:paraId="2A7D458A" w14:textId="77777777" w:rsidR="004E1602" w:rsidRPr="00BD0DD8" w:rsidRDefault="000D2415" w:rsidP="00B43FDA">
            <w:pPr>
              <w:pStyle w:val="Table"/>
              <w:jc w:val="both"/>
              <w:rPr>
                <w:sz w:val="22"/>
              </w:rPr>
            </w:pPr>
            <w:hyperlink r:id="rId16" w:history="1">
              <w:r w:rsidR="004E1602" w:rsidRPr="00BD0DD8">
                <w:rPr>
                  <w:rStyle w:val="Hyperlink"/>
                  <w:sz w:val="22"/>
                </w:rPr>
                <w:t>melanie.remy@otago.ac.nz</w:t>
              </w:r>
            </w:hyperlink>
          </w:p>
        </w:tc>
      </w:tr>
      <w:tr w:rsidR="004E1602" w:rsidRPr="00BD0DD8" w14:paraId="50D8B569" w14:textId="77777777" w:rsidTr="00055A23">
        <w:trPr>
          <w:cantSplit/>
        </w:trPr>
        <w:tc>
          <w:tcPr>
            <w:tcW w:w="4679" w:type="dxa"/>
            <w:tcBorders>
              <w:bottom w:val="nil"/>
            </w:tcBorders>
          </w:tcPr>
          <w:p w14:paraId="42DEC3D4" w14:textId="0BBAB9C6" w:rsidR="004E1602" w:rsidRPr="00BD0DD8" w:rsidRDefault="00086A4C" w:rsidP="004C1E48">
            <w:pPr>
              <w:pStyle w:val="Table"/>
              <w:rPr>
                <w:sz w:val="22"/>
              </w:rPr>
            </w:pPr>
            <w:r w:rsidRPr="00E73A60">
              <w:rPr>
                <w:sz w:val="22"/>
              </w:rPr>
              <w:t>Centre of Indigenous Science</w:t>
            </w:r>
            <w:r w:rsidR="004E1602" w:rsidRPr="003B1FF4">
              <w:rPr>
                <w:sz w:val="22"/>
              </w:rPr>
              <w:t>; Food Science; Human Nutrition; Mathematics &amp; Statistics</w:t>
            </w:r>
            <w:r w:rsidR="004E1602" w:rsidRPr="00BD0DD8">
              <w:rPr>
                <w:sz w:val="22"/>
              </w:rPr>
              <w:t>; Physical Education, Sport &amp; Exercise Sciences; Physics; Psychology</w:t>
            </w:r>
          </w:p>
        </w:tc>
        <w:tc>
          <w:tcPr>
            <w:tcW w:w="1843" w:type="dxa"/>
            <w:tcBorders>
              <w:bottom w:val="nil"/>
            </w:tcBorders>
          </w:tcPr>
          <w:p w14:paraId="770B7793" w14:textId="77777777" w:rsidR="004E1602" w:rsidRPr="00BD0DD8" w:rsidRDefault="004E1602" w:rsidP="00B43FDA">
            <w:pPr>
              <w:pStyle w:val="Table"/>
              <w:jc w:val="both"/>
              <w:rPr>
                <w:sz w:val="22"/>
              </w:rPr>
            </w:pPr>
            <w:r w:rsidRPr="00BD0DD8">
              <w:rPr>
                <w:sz w:val="22"/>
              </w:rPr>
              <w:t>Kate Berard</w:t>
            </w:r>
          </w:p>
        </w:tc>
        <w:tc>
          <w:tcPr>
            <w:tcW w:w="4394" w:type="dxa"/>
            <w:tcBorders>
              <w:bottom w:val="nil"/>
            </w:tcBorders>
          </w:tcPr>
          <w:p w14:paraId="0DF74142" w14:textId="65CA5809" w:rsidR="004E1602" w:rsidRPr="00BD0DD8" w:rsidRDefault="004E1602" w:rsidP="00B43FDA">
            <w:pPr>
              <w:pStyle w:val="Table"/>
              <w:jc w:val="both"/>
              <w:rPr>
                <w:sz w:val="22"/>
              </w:rPr>
            </w:pPr>
            <w:r w:rsidRPr="00BD0DD8">
              <w:rPr>
                <w:sz w:val="22"/>
              </w:rPr>
              <w:t xml:space="preserve">(03) </w:t>
            </w:r>
            <w:r w:rsidR="00B05F9D" w:rsidRPr="00BD0DD8">
              <w:rPr>
                <w:sz w:val="22"/>
              </w:rPr>
              <w:t>244</w:t>
            </w:r>
            <w:r w:rsidR="00000664" w:rsidRPr="00BD0DD8">
              <w:rPr>
                <w:sz w:val="22"/>
              </w:rPr>
              <w:t xml:space="preserve"> 8</w:t>
            </w:r>
            <w:r w:rsidR="00B05F9D" w:rsidRPr="00BD0DD8">
              <w:rPr>
                <w:sz w:val="22"/>
              </w:rPr>
              <w:t>480</w:t>
            </w:r>
          </w:p>
          <w:p w14:paraId="618F4862" w14:textId="77777777" w:rsidR="004E1602" w:rsidRPr="00BD0DD8" w:rsidRDefault="000D2415" w:rsidP="00B43FDA">
            <w:pPr>
              <w:pStyle w:val="Table"/>
              <w:jc w:val="both"/>
              <w:rPr>
                <w:sz w:val="22"/>
              </w:rPr>
            </w:pPr>
            <w:hyperlink r:id="rId17" w:history="1">
              <w:r w:rsidR="004E1602" w:rsidRPr="00BD0DD8">
                <w:rPr>
                  <w:rStyle w:val="Hyperlink"/>
                  <w:sz w:val="22"/>
                </w:rPr>
                <w:t>kate.berard@otago.ac.nz</w:t>
              </w:r>
            </w:hyperlink>
          </w:p>
        </w:tc>
      </w:tr>
      <w:tr w:rsidR="0011285B" w:rsidRPr="00BD0DD8" w14:paraId="66EC05C6" w14:textId="77777777" w:rsidTr="00055A23">
        <w:trPr>
          <w:cantSplit/>
        </w:trPr>
        <w:tc>
          <w:tcPr>
            <w:tcW w:w="4679" w:type="dxa"/>
            <w:tcBorders>
              <w:top w:val="nil"/>
              <w:bottom w:val="single" w:sz="4" w:space="0" w:color="D9D9D9" w:themeColor="background2" w:themeShade="D9"/>
            </w:tcBorders>
          </w:tcPr>
          <w:p w14:paraId="0546D680" w14:textId="77777777" w:rsidR="0011285B" w:rsidRPr="00BD0DD8" w:rsidRDefault="0011285B" w:rsidP="004C1E48">
            <w:pPr>
              <w:pStyle w:val="Between"/>
            </w:pPr>
          </w:p>
        </w:tc>
        <w:tc>
          <w:tcPr>
            <w:tcW w:w="1843" w:type="dxa"/>
            <w:tcBorders>
              <w:top w:val="nil"/>
              <w:bottom w:val="single" w:sz="4" w:space="0" w:color="D9D9D9" w:themeColor="background2" w:themeShade="D9"/>
            </w:tcBorders>
          </w:tcPr>
          <w:p w14:paraId="099FA719" w14:textId="77777777" w:rsidR="0011285B" w:rsidRPr="00BD0DD8" w:rsidRDefault="0011285B" w:rsidP="00B43FDA">
            <w:pPr>
              <w:pStyle w:val="Between"/>
              <w:jc w:val="both"/>
            </w:pPr>
          </w:p>
        </w:tc>
        <w:tc>
          <w:tcPr>
            <w:tcW w:w="4394" w:type="dxa"/>
            <w:tcBorders>
              <w:top w:val="nil"/>
              <w:bottom w:val="single" w:sz="4" w:space="0" w:color="D9D9D9" w:themeColor="background2" w:themeShade="D9"/>
            </w:tcBorders>
          </w:tcPr>
          <w:p w14:paraId="4CDA1F35" w14:textId="77777777" w:rsidR="0011285B" w:rsidRPr="00BD0DD8" w:rsidRDefault="0011285B" w:rsidP="00B43FDA">
            <w:pPr>
              <w:pStyle w:val="Between"/>
              <w:jc w:val="both"/>
            </w:pPr>
          </w:p>
        </w:tc>
      </w:tr>
      <w:tr w:rsidR="006A2030" w:rsidRPr="00BD0DD8" w14:paraId="137D7B91" w14:textId="77777777" w:rsidTr="00055A23">
        <w:trPr>
          <w:cantSplit/>
        </w:trPr>
        <w:tc>
          <w:tcPr>
            <w:tcW w:w="6522" w:type="dxa"/>
            <w:gridSpan w:val="2"/>
            <w:shd w:val="clear" w:color="auto" w:fill="000000" w:themeFill="text1"/>
          </w:tcPr>
          <w:p w14:paraId="07A66EC0" w14:textId="77777777" w:rsidR="006A2030" w:rsidRPr="00BD0DD8" w:rsidRDefault="006A2030" w:rsidP="004C1E48">
            <w:pPr>
              <w:pStyle w:val="TableHead"/>
              <w:rPr>
                <w:sz w:val="22"/>
              </w:rPr>
            </w:pPr>
            <w:r w:rsidRPr="00BD0DD8">
              <w:rPr>
                <w:sz w:val="22"/>
              </w:rPr>
              <w:t>Division of Health Sciences</w:t>
            </w:r>
          </w:p>
        </w:tc>
        <w:tc>
          <w:tcPr>
            <w:tcW w:w="4394" w:type="dxa"/>
            <w:shd w:val="clear" w:color="auto" w:fill="000000" w:themeFill="text1"/>
          </w:tcPr>
          <w:p w14:paraId="16F36BDB" w14:textId="77777777" w:rsidR="006A2030" w:rsidRPr="00BD0DD8" w:rsidRDefault="006A2030" w:rsidP="00B43FDA">
            <w:pPr>
              <w:pStyle w:val="TableHead"/>
              <w:jc w:val="both"/>
              <w:rPr>
                <w:sz w:val="22"/>
              </w:rPr>
            </w:pPr>
          </w:p>
        </w:tc>
      </w:tr>
      <w:tr w:rsidR="00B37810" w:rsidRPr="00BD0DD8" w14:paraId="390D8E41" w14:textId="77777777" w:rsidTr="00111D88">
        <w:trPr>
          <w:cantSplit/>
        </w:trPr>
        <w:tc>
          <w:tcPr>
            <w:tcW w:w="4679" w:type="dxa"/>
          </w:tcPr>
          <w:p w14:paraId="5F860DA6" w14:textId="180D612E" w:rsidR="00B37810" w:rsidRPr="00BD0DD8" w:rsidRDefault="00B37810" w:rsidP="00111D88">
            <w:pPr>
              <w:pStyle w:val="Table"/>
              <w:rPr>
                <w:sz w:val="22"/>
              </w:rPr>
            </w:pPr>
            <w:r w:rsidRPr="00BD0DD8">
              <w:rPr>
                <w:sz w:val="22"/>
              </w:rPr>
              <w:t>Bioethics Centre; Pacific Health; Kōtahu Centre for Hauora Māori; Pharmacovigilance Centre</w:t>
            </w:r>
          </w:p>
        </w:tc>
        <w:tc>
          <w:tcPr>
            <w:tcW w:w="1843" w:type="dxa"/>
          </w:tcPr>
          <w:p w14:paraId="34C67146" w14:textId="5A1D8994" w:rsidR="00B37810" w:rsidRPr="00BD0DD8" w:rsidRDefault="00B37810" w:rsidP="00111D88">
            <w:pPr>
              <w:pStyle w:val="Table"/>
              <w:jc w:val="both"/>
              <w:rPr>
                <w:sz w:val="22"/>
              </w:rPr>
            </w:pPr>
            <w:r w:rsidRPr="00BD0DD8">
              <w:rPr>
                <w:sz w:val="22"/>
              </w:rPr>
              <w:t>Chelvica Ariyanayagam</w:t>
            </w:r>
          </w:p>
        </w:tc>
        <w:tc>
          <w:tcPr>
            <w:tcW w:w="4394" w:type="dxa"/>
          </w:tcPr>
          <w:p w14:paraId="6C50F2A8" w14:textId="77777777" w:rsidR="00B37810" w:rsidRPr="00BD0DD8" w:rsidRDefault="00B37810" w:rsidP="00B37810">
            <w:pPr>
              <w:pStyle w:val="Table"/>
              <w:jc w:val="both"/>
              <w:rPr>
                <w:sz w:val="22"/>
              </w:rPr>
            </w:pPr>
            <w:r w:rsidRPr="00BD0DD8">
              <w:rPr>
                <w:sz w:val="22"/>
              </w:rPr>
              <w:t>((03) 479 5934</w:t>
            </w:r>
          </w:p>
          <w:p w14:paraId="2561EEA9" w14:textId="787A0194" w:rsidR="00B37810" w:rsidRPr="00BD0DD8" w:rsidRDefault="000D2415" w:rsidP="00B37810">
            <w:pPr>
              <w:pStyle w:val="Table"/>
              <w:jc w:val="both"/>
              <w:rPr>
                <w:sz w:val="22"/>
              </w:rPr>
            </w:pPr>
            <w:hyperlink r:id="rId18" w:history="1">
              <w:r w:rsidR="00B37810" w:rsidRPr="00B37810">
                <w:rPr>
                  <w:rStyle w:val="Hyperlink"/>
                  <w:sz w:val="22"/>
                </w:rPr>
                <w:t>chelvica.ariyanayagam@otago.ac.nz</w:t>
              </w:r>
            </w:hyperlink>
          </w:p>
        </w:tc>
      </w:tr>
      <w:tr w:rsidR="0028703C" w:rsidRPr="00BD0DD8" w14:paraId="5183FFD5" w14:textId="77777777" w:rsidTr="00111D88">
        <w:trPr>
          <w:cantSplit/>
        </w:trPr>
        <w:tc>
          <w:tcPr>
            <w:tcW w:w="4679" w:type="dxa"/>
          </w:tcPr>
          <w:p w14:paraId="68612A96" w14:textId="69A8E356" w:rsidR="0028703C" w:rsidRPr="00BD0DD8" w:rsidRDefault="0028703C" w:rsidP="00111D88">
            <w:pPr>
              <w:pStyle w:val="Table"/>
              <w:rPr>
                <w:sz w:val="22"/>
              </w:rPr>
            </w:pPr>
            <w:r w:rsidRPr="00BD0DD8">
              <w:rPr>
                <w:sz w:val="22"/>
              </w:rPr>
              <w:t>Centre for International Health</w:t>
            </w:r>
          </w:p>
        </w:tc>
        <w:tc>
          <w:tcPr>
            <w:tcW w:w="1843" w:type="dxa"/>
          </w:tcPr>
          <w:p w14:paraId="72AB9AF9" w14:textId="2C510EE9" w:rsidR="0028703C" w:rsidRPr="00BD0DD8" w:rsidRDefault="0028703C" w:rsidP="00111D88">
            <w:pPr>
              <w:pStyle w:val="Table"/>
              <w:jc w:val="both"/>
              <w:rPr>
                <w:sz w:val="22"/>
              </w:rPr>
            </w:pPr>
            <w:r w:rsidRPr="00BD0DD8">
              <w:rPr>
                <w:sz w:val="22"/>
              </w:rPr>
              <w:t>Natalie Harfoot</w:t>
            </w:r>
          </w:p>
        </w:tc>
        <w:tc>
          <w:tcPr>
            <w:tcW w:w="4394" w:type="dxa"/>
          </w:tcPr>
          <w:p w14:paraId="559FCF8D" w14:textId="77777777" w:rsidR="0028703C" w:rsidRDefault="0028703C" w:rsidP="00111D88">
            <w:pPr>
              <w:pStyle w:val="Table"/>
              <w:jc w:val="both"/>
            </w:pPr>
            <w:r w:rsidRPr="00BD0DD8">
              <w:rPr>
                <w:sz w:val="22"/>
              </w:rPr>
              <w:t>(</w:t>
            </w:r>
            <w:r w:rsidRPr="00BD0DD8">
              <w:t>(03) 479 4173</w:t>
            </w:r>
          </w:p>
          <w:p w14:paraId="1402FBD6" w14:textId="4C2EFD49" w:rsidR="0028703C" w:rsidRPr="00BD0DD8" w:rsidRDefault="000D2415" w:rsidP="00111D88">
            <w:pPr>
              <w:pStyle w:val="Table"/>
              <w:jc w:val="both"/>
              <w:rPr>
                <w:sz w:val="22"/>
              </w:rPr>
            </w:pPr>
            <w:hyperlink r:id="rId19" w:history="1">
              <w:r w:rsidR="0028703C" w:rsidRPr="00BD0DD8">
                <w:rPr>
                  <w:rStyle w:val="Hyperlink"/>
                  <w:sz w:val="22"/>
                </w:rPr>
                <w:t>natalie.harfoot@otago.ac.nz</w:t>
              </w:r>
            </w:hyperlink>
          </w:p>
        </w:tc>
      </w:tr>
      <w:tr w:rsidR="00F704B5" w:rsidRPr="00BD0DD8" w14:paraId="12743DF6" w14:textId="77777777" w:rsidTr="00055A23">
        <w:trPr>
          <w:cantSplit/>
        </w:trPr>
        <w:tc>
          <w:tcPr>
            <w:tcW w:w="4679" w:type="dxa"/>
          </w:tcPr>
          <w:p w14:paraId="4FFA1655" w14:textId="77777777" w:rsidR="00F704B5" w:rsidRPr="00BD0DD8" w:rsidRDefault="00F704B5" w:rsidP="004C1E48">
            <w:pPr>
              <w:pStyle w:val="Table"/>
              <w:rPr>
                <w:sz w:val="22"/>
              </w:rPr>
            </w:pPr>
            <w:r w:rsidRPr="00BD0DD8">
              <w:rPr>
                <w:sz w:val="22"/>
              </w:rPr>
              <w:t>Anatomy; Physiology</w:t>
            </w:r>
          </w:p>
        </w:tc>
        <w:tc>
          <w:tcPr>
            <w:tcW w:w="1843" w:type="dxa"/>
          </w:tcPr>
          <w:p w14:paraId="48379E9C" w14:textId="77777777" w:rsidR="00F704B5" w:rsidRPr="00BD0DD8" w:rsidRDefault="00F704B5" w:rsidP="00B43FDA">
            <w:pPr>
              <w:pStyle w:val="Table"/>
              <w:jc w:val="both"/>
              <w:rPr>
                <w:sz w:val="22"/>
              </w:rPr>
            </w:pPr>
            <w:r w:rsidRPr="00BD0DD8">
              <w:rPr>
                <w:sz w:val="22"/>
              </w:rPr>
              <w:t>Eric Lord</w:t>
            </w:r>
          </w:p>
        </w:tc>
        <w:tc>
          <w:tcPr>
            <w:tcW w:w="4394" w:type="dxa"/>
          </w:tcPr>
          <w:p w14:paraId="18CC9773" w14:textId="77777777" w:rsidR="00F704B5" w:rsidRPr="00BD0DD8" w:rsidRDefault="00F704B5" w:rsidP="00B43FDA">
            <w:pPr>
              <w:pStyle w:val="Table"/>
              <w:jc w:val="both"/>
              <w:rPr>
                <w:sz w:val="22"/>
              </w:rPr>
            </w:pPr>
            <w:r w:rsidRPr="00BD0DD8">
              <w:rPr>
                <w:sz w:val="22"/>
              </w:rPr>
              <w:t>(03) 479 4592, 021 279 4592</w:t>
            </w:r>
          </w:p>
          <w:p w14:paraId="7BDAC2E8" w14:textId="77777777" w:rsidR="00F704B5" w:rsidRPr="00BD0DD8" w:rsidRDefault="000D2415" w:rsidP="00B43FDA">
            <w:pPr>
              <w:pStyle w:val="Table"/>
              <w:jc w:val="both"/>
              <w:rPr>
                <w:sz w:val="22"/>
              </w:rPr>
            </w:pPr>
            <w:hyperlink r:id="rId20" w:history="1">
              <w:r w:rsidR="00342302" w:rsidRPr="00BD0DD8">
                <w:rPr>
                  <w:rStyle w:val="Hyperlink"/>
                  <w:sz w:val="22"/>
                </w:rPr>
                <w:t>eric.lord@otago.ac.nz</w:t>
              </w:r>
            </w:hyperlink>
          </w:p>
        </w:tc>
      </w:tr>
      <w:tr w:rsidR="00F704B5" w:rsidRPr="00BD0DD8" w14:paraId="4A590975" w14:textId="77777777" w:rsidTr="00055A23">
        <w:trPr>
          <w:cantSplit/>
        </w:trPr>
        <w:tc>
          <w:tcPr>
            <w:tcW w:w="4679" w:type="dxa"/>
          </w:tcPr>
          <w:p w14:paraId="1079CDA1" w14:textId="77777777" w:rsidR="00F704B5" w:rsidRPr="00BD0DD8" w:rsidRDefault="00F704B5" w:rsidP="004C1E48">
            <w:pPr>
              <w:pStyle w:val="Table"/>
              <w:rPr>
                <w:sz w:val="22"/>
              </w:rPr>
            </w:pPr>
            <w:r w:rsidRPr="00BD0DD8">
              <w:rPr>
                <w:sz w:val="22"/>
              </w:rPr>
              <w:t>DSM – Medicine; Pathology; Surgical Sciences</w:t>
            </w:r>
          </w:p>
        </w:tc>
        <w:tc>
          <w:tcPr>
            <w:tcW w:w="1843" w:type="dxa"/>
          </w:tcPr>
          <w:p w14:paraId="2BD24300" w14:textId="77777777" w:rsidR="00F704B5" w:rsidRPr="00BD0DD8" w:rsidRDefault="00F704B5" w:rsidP="00B43FDA">
            <w:pPr>
              <w:pStyle w:val="Table"/>
              <w:jc w:val="both"/>
              <w:rPr>
                <w:sz w:val="22"/>
              </w:rPr>
            </w:pPr>
            <w:r w:rsidRPr="00BD0DD8">
              <w:rPr>
                <w:sz w:val="22"/>
              </w:rPr>
              <w:t>Edwin Meijerink</w:t>
            </w:r>
          </w:p>
        </w:tc>
        <w:tc>
          <w:tcPr>
            <w:tcW w:w="4394" w:type="dxa"/>
          </w:tcPr>
          <w:p w14:paraId="3C61229A" w14:textId="77777777" w:rsidR="00F704B5" w:rsidRPr="00BD0DD8" w:rsidRDefault="00F704B5" w:rsidP="00B43FDA">
            <w:pPr>
              <w:pStyle w:val="Table"/>
              <w:jc w:val="both"/>
              <w:rPr>
                <w:sz w:val="22"/>
              </w:rPr>
            </w:pPr>
            <w:r w:rsidRPr="00BD0DD8">
              <w:rPr>
                <w:sz w:val="22"/>
              </w:rPr>
              <w:t>(03) 479 4190, 021 279 5085</w:t>
            </w:r>
          </w:p>
          <w:p w14:paraId="75795259" w14:textId="77777777" w:rsidR="00F704B5" w:rsidRPr="00BD0DD8" w:rsidRDefault="000D2415" w:rsidP="00B43FDA">
            <w:pPr>
              <w:pStyle w:val="Table"/>
              <w:jc w:val="both"/>
              <w:rPr>
                <w:sz w:val="22"/>
              </w:rPr>
            </w:pPr>
            <w:hyperlink r:id="rId21" w:history="1">
              <w:r w:rsidR="00342302" w:rsidRPr="00BD0DD8">
                <w:rPr>
                  <w:rStyle w:val="Hyperlink"/>
                  <w:sz w:val="22"/>
                </w:rPr>
                <w:t>edwin.meijerink@otago.ac.nz</w:t>
              </w:r>
            </w:hyperlink>
          </w:p>
        </w:tc>
      </w:tr>
      <w:tr w:rsidR="00F704B5" w:rsidRPr="00BD0DD8" w14:paraId="777A0805" w14:textId="77777777" w:rsidTr="00055A23">
        <w:trPr>
          <w:cantSplit/>
        </w:trPr>
        <w:tc>
          <w:tcPr>
            <w:tcW w:w="4679" w:type="dxa"/>
          </w:tcPr>
          <w:p w14:paraId="54CCA159" w14:textId="31917BFF" w:rsidR="00F704B5" w:rsidRPr="00BD0DD8" w:rsidRDefault="00441395" w:rsidP="004C1E48">
            <w:pPr>
              <w:pStyle w:val="Table"/>
              <w:rPr>
                <w:sz w:val="22"/>
              </w:rPr>
            </w:pPr>
            <w:r w:rsidRPr="00BD0DD8">
              <w:rPr>
                <w:sz w:val="22"/>
              </w:rPr>
              <w:t>Faculty of Dentistry</w:t>
            </w:r>
            <w:r w:rsidR="00F704B5" w:rsidRPr="00BD0DD8">
              <w:rPr>
                <w:sz w:val="22"/>
              </w:rPr>
              <w:t xml:space="preserve">; </w:t>
            </w:r>
            <w:r w:rsidR="00867499" w:rsidRPr="00BD0DD8">
              <w:rPr>
                <w:sz w:val="22"/>
              </w:rPr>
              <w:t xml:space="preserve">Pharmacology &amp; </w:t>
            </w:r>
            <w:r w:rsidR="00FC6D7D" w:rsidRPr="00BD0DD8">
              <w:rPr>
                <w:sz w:val="22"/>
              </w:rPr>
              <w:t>T</w:t>
            </w:r>
            <w:r w:rsidR="00867499" w:rsidRPr="00BD0DD8">
              <w:rPr>
                <w:sz w:val="22"/>
              </w:rPr>
              <w:t xml:space="preserve">oxicology; </w:t>
            </w:r>
            <w:r w:rsidR="00F704B5" w:rsidRPr="00BD0DD8">
              <w:rPr>
                <w:sz w:val="22"/>
              </w:rPr>
              <w:t>Pharmacy; Physiotherapy</w:t>
            </w:r>
          </w:p>
        </w:tc>
        <w:tc>
          <w:tcPr>
            <w:tcW w:w="1843" w:type="dxa"/>
          </w:tcPr>
          <w:p w14:paraId="4956B6FD" w14:textId="77777777" w:rsidR="00F704B5" w:rsidRPr="00BD0DD8" w:rsidRDefault="00F704B5" w:rsidP="00B43FDA">
            <w:pPr>
              <w:pStyle w:val="Table"/>
              <w:jc w:val="both"/>
              <w:rPr>
                <w:sz w:val="22"/>
              </w:rPr>
            </w:pPr>
            <w:r w:rsidRPr="00BD0DD8">
              <w:rPr>
                <w:sz w:val="22"/>
              </w:rPr>
              <w:t>Diana Rothstein</w:t>
            </w:r>
          </w:p>
        </w:tc>
        <w:tc>
          <w:tcPr>
            <w:tcW w:w="4394" w:type="dxa"/>
          </w:tcPr>
          <w:p w14:paraId="1EB6D1B8" w14:textId="77777777" w:rsidR="00F704B5" w:rsidRPr="00BD0DD8" w:rsidRDefault="00F704B5" w:rsidP="00B43FDA">
            <w:pPr>
              <w:pStyle w:val="Table"/>
              <w:jc w:val="both"/>
              <w:rPr>
                <w:sz w:val="22"/>
              </w:rPr>
            </w:pPr>
            <w:r w:rsidRPr="00BD0DD8">
              <w:rPr>
                <w:sz w:val="22"/>
              </w:rPr>
              <w:t>(03) 479 4043, 021 0243 7971</w:t>
            </w:r>
          </w:p>
          <w:p w14:paraId="66983018" w14:textId="77777777" w:rsidR="00F704B5" w:rsidRPr="00BD0DD8" w:rsidRDefault="000D2415" w:rsidP="00B43FDA">
            <w:pPr>
              <w:pStyle w:val="Table"/>
              <w:jc w:val="both"/>
              <w:rPr>
                <w:sz w:val="22"/>
              </w:rPr>
            </w:pPr>
            <w:hyperlink r:id="rId22" w:history="1">
              <w:r w:rsidR="00342302" w:rsidRPr="00BD0DD8">
                <w:rPr>
                  <w:rStyle w:val="Hyperlink"/>
                  <w:sz w:val="22"/>
                </w:rPr>
                <w:t>diana.rothstein@otago.ac.nz</w:t>
              </w:r>
            </w:hyperlink>
          </w:p>
        </w:tc>
      </w:tr>
      <w:tr w:rsidR="00F704B5" w:rsidRPr="00BD0DD8" w14:paraId="36190505" w14:textId="77777777" w:rsidTr="00055A23">
        <w:trPr>
          <w:cantSplit/>
        </w:trPr>
        <w:tc>
          <w:tcPr>
            <w:tcW w:w="4679" w:type="dxa"/>
            <w:tcBorders>
              <w:bottom w:val="single" w:sz="4" w:space="0" w:color="D9D9D9" w:themeColor="background2" w:themeShade="D9"/>
            </w:tcBorders>
          </w:tcPr>
          <w:p w14:paraId="1F9298F6" w14:textId="77777777" w:rsidR="00F704B5" w:rsidRPr="00BD0DD8" w:rsidRDefault="00F704B5" w:rsidP="004C1E48">
            <w:pPr>
              <w:pStyle w:val="Table"/>
              <w:rPr>
                <w:sz w:val="22"/>
              </w:rPr>
            </w:pPr>
            <w:r w:rsidRPr="00BD0DD8">
              <w:rPr>
                <w:sz w:val="22"/>
              </w:rPr>
              <w:lastRenderedPageBreak/>
              <w:t>DSM – General Practice &amp; Rural Health; Psychological Medicine; Women’s &amp; Children’s Health; Preventive &amp; Social Medicine</w:t>
            </w:r>
          </w:p>
        </w:tc>
        <w:tc>
          <w:tcPr>
            <w:tcW w:w="1843" w:type="dxa"/>
            <w:tcBorders>
              <w:bottom w:val="single" w:sz="4" w:space="0" w:color="D9D9D9" w:themeColor="background2" w:themeShade="D9"/>
            </w:tcBorders>
          </w:tcPr>
          <w:p w14:paraId="5602D3A2" w14:textId="77777777" w:rsidR="00F704B5" w:rsidRPr="00BD0DD8" w:rsidRDefault="00F704B5" w:rsidP="00B43FDA">
            <w:pPr>
              <w:pStyle w:val="Table"/>
              <w:jc w:val="both"/>
              <w:rPr>
                <w:sz w:val="22"/>
              </w:rPr>
            </w:pPr>
            <w:r w:rsidRPr="00BD0DD8">
              <w:rPr>
                <w:sz w:val="22"/>
              </w:rPr>
              <w:t>Ali Cameron</w:t>
            </w:r>
          </w:p>
        </w:tc>
        <w:tc>
          <w:tcPr>
            <w:tcW w:w="4394" w:type="dxa"/>
            <w:tcBorders>
              <w:bottom w:val="single" w:sz="4" w:space="0" w:color="D9D9D9" w:themeColor="background2" w:themeShade="D9"/>
            </w:tcBorders>
          </w:tcPr>
          <w:p w14:paraId="457DC585" w14:textId="77777777" w:rsidR="00F704B5" w:rsidRPr="00BD0DD8" w:rsidRDefault="00B1335B" w:rsidP="00B43FDA">
            <w:pPr>
              <w:pStyle w:val="Table"/>
              <w:jc w:val="both"/>
              <w:rPr>
                <w:sz w:val="22"/>
              </w:rPr>
            </w:pPr>
            <w:r w:rsidRPr="00BD0DD8">
              <w:rPr>
                <w:sz w:val="22"/>
              </w:rPr>
              <w:t>(03) 470 9030</w:t>
            </w:r>
          </w:p>
          <w:p w14:paraId="050F46BA" w14:textId="77777777" w:rsidR="00F704B5" w:rsidRPr="00BD0DD8" w:rsidRDefault="000D2415" w:rsidP="00B43FDA">
            <w:pPr>
              <w:pStyle w:val="Table"/>
              <w:jc w:val="both"/>
              <w:rPr>
                <w:sz w:val="22"/>
              </w:rPr>
            </w:pPr>
            <w:hyperlink r:id="rId23" w:history="1">
              <w:r w:rsidR="00342302" w:rsidRPr="00BD0DD8">
                <w:rPr>
                  <w:rStyle w:val="Hyperlink"/>
                  <w:sz w:val="22"/>
                </w:rPr>
                <w:t>ali.cameron@otago.ac.nz</w:t>
              </w:r>
            </w:hyperlink>
          </w:p>
        </w:tc>
      </w:tr>
      <w:tr w:rsidR="003B1FF4" w:rsidRPr="006D4C18" w14:paraId="0D89A707" w14:textId="77777777" w:rsidTr="00055A23">
        <w:trPr>
          <w:cantSplit/>
        </w:trPr>
        <w:tc>
          <w:tcPr>
            <w:tcW w:w="4679" w:type="dxa"/>
            <w:tcBorders>
              <w:bottom w:val="single" w:sz="4" w:space="0" w:color="D9D9D9" w:themeColor="background2" w:themeShade="D9"/>
            </w:tcBorders>
          </w:tcPr>
          <w:p w14:paraId="4E1DFC2C" w14:textId="5654B7F8" w:rsidR="003B1FF4" w:rsidRPr="006D4C18" w:rsidRDefault="003B1FF4" w:rsidP="00D5610E">
            <w:pPr>
              <w:pStyle w:val="Table"/>
              <w:rPr>
                <w:sz w:val="22"/>
              </w:rPr>
            </w:pPr>
            <w:r w:rsidRPr="006D4C18">
              <w:rPr>
                <w:sz w:val="22"/>
              </w:rPr>
              <w:t>Biochemistry</w:t>
            </w:r>
          </w:p>
        </w:tc>
        <w:tc>
          <w:tcPr>
            <w:tcW w:w="1843" w:type="dxa"/>
            <w:tcBorders>
              <w:bottom w:val="single" w:sz="4" w:space="0" w:color="D9D9D9" w:themeColor="background2" w:themeShade="D9"/>
            </w:tcBorders>
          </w:tcPr>
          <w:p w14:paraId="3D650C5F" w14:textId="77777777" w:rsidR="003B1FF4" w:rsidRPr="006D4C18" w:rsidRDefault="003B1FF4" w:rsidP="003B1FF4">
            <w:pPr>
              <w:pStyle w:val="Table"/>
              <w:jc w:val="both"/>
              <w:rPr>
                <w:sz w:val="22"/>
              </w:rPr>
            </w:pPr>
            <w:r w:rsidRPr="006D4C18">
              <w:rPr>
                <w:sz w:val="22"/>
              </w:rPr>
              <w:t>Lesley Brook</w:t>
            </w:r>
          </w:p>
          <w:p w14:paraId="6F600EFB" w14:textId="04BC0DAB" w:rsidR="003B1FF4" w:rsidRPr="006D4C18" w:rsidRDefault="003B1FF4" w:rsidP="00D5610E">
            <w:pPr>
              <w:pStyle w:val="Table"/>
              <w:jc w:val="both"/>
              <w:rPr>
                <w:sz w:val="22"/>
              </w:rPr>
            </w:pPr>
          </w:p>
        </w:tc>
        <w:tc>
          <w:tcPr>
            <w:tcW w:w="4394" w:type="dxa"/>
            <w:tcBorders>
              <w:bottom w:val="single" w:sz="4" w:space="0" w:color="D9D9D9" w:themeColor="background2" w:themeShade="D9"/>
            </w:tcBorders>
          </w:tcPr>
          <w:p w14:paraId="03062C86" w14:textId="77777777" w:rsidR="003B1FF4" w:rsidRDefault="003B1FF4" w:rsidP="003B1FF4">
            <w:pPr>
              <w:pStyle w:val="Table"/>
              <w:jc w:val="both"/>
            </w:pPr>
            <w:r w:rsidRPr="006D4C18">
              <w:t>021 279 2359</w:t>
            </w:r>
          </w:p>
          <w:p w14:paraId="246D928C" w14:textId="22D840B6" w:rsidR="00B1497C" w:rsidRPr="006D4C18" w:rsidRDefault="00B1497C" w:rsidP="003B1FF4">
            <w:pPr>
              <w:pStyle w:val="Table"/>
              <w:jc w:val="both"/>
            </w:pPr>
            <w:r>
              <w:t>(03) 479 3190</w:t>
            </w:r>
          </w:p>
          <w:p w14:paraId="4B015794" w14:textId="43DC13E2" w:rsidR="006D4C18" w:rsidRPr="006D4C18" w:rsidRDefault="000D2415" w:rsidP="00D5610E">
            <w:pPr>
              <w:pStyle w:val="Table"/>
              <w:jc w:val="both"/>
              <w:rPr>
                <w:sz w:val="22"/>
              </w:rPr>
            </w:pPr>
            <w:hyperlink r:id="rId24" w:history="1">
              <w:r w:rsidR="006D4C18" w:rsidRPr="00B72FA2">
                <w:rPr>
                  <w:rStyle w:val="Hyperlink"/>
                  <w:sz w:val="22"/>
                </w:rPr>
                <w:t>lesley.brook@otago.ac.nz</w:t>
              </w:r>
            </w:hyperlink>
          </w:p>
        </w:tc>
      </w:tr>
      <w:tr w:rsidR="000D52B0" w:rsidRPr="006D4C18" w14:paraId="623E4B02" w14:textId="77777777" w:rsidTr="00055A23">
        <w:trPr>
          <w:cantSplit/>
        </w:trPr>
        <w:tc>
          <w:tcPr>
            <w:tcW w:w="4679" w:type="dxa"/>
            <w:tcBorders>
              <w:top w:val="single" w:sz="4" w:space="0" w:color="D9D9D9" w:themeColor="background2" w:themeShade="D9"/>
              <w:bottom w:val="nil"/>
            </w:tcBorders>
          </w:tcPr>
          <w:p w14:paraId="78E2542C" w14:textId="30E9C26C" w:rsidR="000D52B0" w:rsidRPr="006D4C18" w:rsidRDefault="00152AD0" w:rsidP="003B1FF4">
            <w:pPr>
              <w:pStyle w:val="Table"/>
              <w:rPr>
                <w:sz w:val="22"/>
              </w:rPr>
            </w:pPr>
            <w:r w:rsidRPr="006D4C18">
              <w:rPr>
                <w:sz w:val="22"/>
              </w:rPr>
              <w:t>Microbiology &amp; Immunology</w:t>
            </w:r>
          </w:p>
        </w:tc>
        <w:tc>
          <w:tcPr>
            <w:tcW w:w="1843" w:type="dxa"/>
            <w:tcBorders>
              <w:top w:val="single" w:sz="4" w:space="0" w:color="D9D9D9" w:themeColor="background2" w:themeShade="D9"/>
              <w:bottom w:val="nil"/>
            </w:tcBorders>
          </w:tcPr>
          <w:p w14:paraId="092C3BBC" w14:textId="02662699" w:rsidR="007D6BA5" w:rsidRPr="006D4C18" w:rsidRDefault="007D6BA5" w:rsidP="00B43FDA">
            <w:pPr>
              <w:pStyle w:val="Table"/>
              <w:jc w:val="both"/>
              <w:rPr>
                <w:sz w:val="22"/>
              </w:rPr>
            </w:pPr>
            <w:r w:rsidRPr="006D4C18">
              <w:rPr>
                <w:sz w:val="22"/>
              </w:rPr>
              <w:t>Kerry Galvin</w:t>
            </w:r>
          </w:p>
        </w:tc>
        <w:tc>
          <w:tcPr>
            <w:tcW w:w="4394" w:type="dxa"/>
            <w:tcBorders>
              <w:top w:val="single" w:sz="4" w:space="0" w:color="D9D9D9" w:themeColor="background2" w:themeShade="D9"/>
              <w:bottom w:val="nil"/>
            </w:tcBorders>
          </w:tcPr>
          <w:p w14:paraId="10B6F69E" w14:textId="5B495B54" w:rsidR="007D6BA5" w:rsidRPr="006D4C18" w:rsidRDefault="007D6BA5" w:rsidP="00B43FDA">
            <w:pPr>
              <w:pStyle w:val="Table"/>
              <w:jc w:val="both"/>
            </w:pPr>
            <w:r w:rsidRPr="006D4C18">
              <w:t>021 279 1720</w:t>
            </w:r>
          </w:p>
          <w:p w14:paraId="6B276AEF" w14:textId="4A90351B" w:rsidR="003B1FF4" w:rsidRPr="006D4C18" w:rsidRDefault="000D2415" w:rsidP="00B43FDA">
            <w:pPr>
              <w:pStyle w:val="Table"/>
              <w:jc w:val="both"/>
              <w:rPr>
                <w:sz w:val="18"/>
                <w:szCs w:val="16"/>
              </w:rPr>
            </w:pPr>
            <w:hyperlink r:id="rId25" w:history="1">
              <w:r w:rsidR="006D4C18" w:rsidRPr="00B72FA2">
                <w:rPr>
                  <w:rStyle w:val="Hyperlink"/>
                </w:rPr>
                <w:t>k</w:t>
              </w:r>
              <w:r w:rsidR="006D4C18" w:rsidRPr="006D4C18">
                <w:rPr>
                  <w:rStyle w:val="Hyperlink"/>
                </w:rPr>
                <w:t>erry.galvin@otago.ac.nz</w:t>
              </w:r>
            </w:hyperlink>
          </w:p>
        </w:tc>
      </w:tr>
      <w:tr w:rsidR="0011285B" w:rsidRPr="00BD0DD8" w14:paraId="2BAC233C" w14:textId="77777777" w:rsidTr="00055A23">
        <w:trPr>
          <w:cantSplit/>
        </w:trPr>
        <w:tc>
          <w:tcPr>
            <w:tcW w:w="4679" w:type="dxa"/>
            <w:tcBorders>
              <w:top w:val="nil"/>
              <w:bottom w:val="single" w:sz="4" w:space="0" w:color="D9D9D9" w:themeColor="background2" w:themeShade="D9"/>
            </w:tcBorders>
          </w:tcPr>
          <w:p w14:paraId="0AD07E98" w14:textId="77777777" w:rsidR="0011285B" w:rsidRPr="00BD0DD8" w:rsidRDefault="0011285B" w:rsidP="00B43FDA">
            <w:pPr>
              <w:pStyle w:val="Between"/>
              <w:jc w:val="both"/>
            </w:pPr>
          </w:p>
        </w:tc>
        <w:tc>
          <w:tcPr>
            <w:tcW w:w="1843" w:type="dxa"/>
            <w:tcBorders>
              <w:top w:val="nil"/>
              <w:bottom w:val="single" w:sz="4" w:space="0" w:color="D9D9D9" w:themeColor="background2" w:themeShade="D9"/>
            </w:tcBorders>
          </w:tcPr>
          <w:p w14:paraId="7B955226" w14:textId="77777777" w:rsidR="0011285B" w:rsidRPr="00BD0DD8" w:rsidRDefault="0011285B" w:rsidP="00B43FDA">
            <w:pPr>
              <w:pStyle w:val="Between"/>
              <w:jc w:val="both"/>
            </w:pPr>
          </w:p>
        </w:tc>
        <w:tc>
          <w:tcPr>
            <w:tcW w:w="4394" w:type="dxa"/>
            <w:tcBorders>
              <w:top w:val="nil"/>
              <w:bottom w:val="single" w:sz="4" w:space="0" w:color="D9D9D9" w:themeColor="background2" w:themeShade="D9"/>
            </w:tcBorders>
          </w:tcPr>
          <w:p w14:paraId="2A7D8034" w14:textId="77777777" w:rsidR="0011285B" w:rsidRPr="00BD0DD8" w:rsidRDefault="0011285B" w:rsidP="00B43FDA">
            <w:pPr>
              <w:pStyle w:val="Between"/>
              <w:jc w:val="both"/>
            </w:pPr>
          </w:p>
        </w:tc>
      </w:tr>
      <w:tr w:rsidR="0011285B" w:rsidRPr="00BD0DD8" w14:paraId="38041026" w14:textId="77777777" w:rsidTr="00055A23">
        <w:trPr>
          <w:cantSplit/>
        </w:trPr>
        <w:tc>
          <w:tcPr>
            <w:tcW w:w="4679" w:type="dxa"/>
            <w:tcBorders>
              <w:top w:val="nil"/>
              <w:bottom w:val="single" w:sz="4" w:space="0" w:color="D9D9D9" w:themeColor="background2" w:themeShade="D9"/>
            </w:tcBorders>
          </w:tcPr>
          <w:p w14:paraId="1519C6C4" w14:textId="77777777" w:rsidR="0011285B" w:rsidRPr="00BD0DD8" w:rsidRDefault="0011285B" w:rsidP="00B43FDA">
            <w:pPr>
              <w:pStyle w:val="Between"/>
              <w:jc w:val="both"/>
            </w:pPr>
          </w:p>
        </w:tc>
        <w:tc>
          <w:tcPr>
            <w:tcW w:w="1843" w:type="dxa"/>
            <w:tcBorders>
              <w:top w:val="nil"/>
              <w:bottom w:val="single" w:sz="4" w:space="0" w:color="D9D9D9" w:themeColor="background2" w:themeShade="D9"/>
            </w:tcBorders>
          </w:tcPr>
          <w:p w14:paraId="18EB003B" w14:textId="77777777" w:rsidR="0011285B" w:rsidRPr="00BD0DD8" w:rsidRDefault="0011285B" w:rsidP="00B43FDA">
            <w:pPr>
              <w:pStyle w:val="Between"/>
              <w:jc w:val="both"/>
            </w:pPr>
          </w:p>
        </w:tc>
        <w:tc>
          <w:tcPr>
            <w:tcW w:w="4394" w:type="dxa"/>
            <w:tcBorders>
              <w:top w:val="nil"/>
              <w:bottom w:val="single" w:sz="4" w:space="0" w:color="D9D9D9" w:themeColor="background2" w:themeShade="D9"/>
            </w:tcBorders>
          </w:tcPr>
          <w:p w14:paraId="0A74A5AA" w14:textId="77777777" w:rsidR="0011285B" w:rsidRPr="00BD0DD8" w:rsidRDefault="0011285B" w:rsidP="00B43FDA">
            <w:pPr>
              <w:pStyle w:val="Between"/>
              <w:jc w:val="both"/>
            </w:pPr>
          </w:p>
        </w:tc>
      </w:tr>
      <w:tr w:rsidR="006A2030" w:rsidRPr="00BD0DD8" w14:paraId="1A70D28B" w14:textId="77777777" w:rsidTr="00055A23">
        <w:trPr>
          <w:cantSplit/>
        </w:trPr>
        <w:tc>
          <w:tcPr>
            <w:tcW w:w="10916" w:type="dxa"/>
            <w:gridSpan w:val="3"/>
            <w:shd w:val="clear" w:color="auto" w:fill="000000" w:themeFill="text1"/>
          </w:tcPr>
          <w:p w14:paraId="0EEC4DC9" w14:textId="77777777" w:rsidR="006A2030" w:rsidRPr="00BD0DD8" w:rsidRDefault="006A2030" w:rsidP="00B43FDA">
            <w:pPr>
              <w:pStyle w:val="TableHead"/>
              <w:keepNext/>
              <w:jc w:val="both"/>
              <w:rPr>
                <w:sz w:val="22"/>
              </w:rPr>
            </w:pPr>
            <w:r w:rsidRPr="00BD0DD8">
              <w:rPr>
                <w:sz w:val="22"/>
              </w:rPr>
              <w:t>University of Otago, Christchurch</w:t>
            </w:r>
          </w:p>
        </w:tc>
      </w:tr>
      <w:tr w:rsidR="00C35C4C" w:rsidRPr="00BD0DD8" w14:paraId="405E98AD" w14:textId="77777777" w:rsidTr="00055A23">
        <w:trPr>
          <w:cantSplit/>
        </w:trPr>
        <w:tc>
          <w:tcPr>
            <w:tcW w:w="4679" w:type="dxa"/>
          </w:tcPr>
          <w:p w14:paraId="7549CCA6" w14:textId="5945D8F9" w:rsidR="00C35C4C" w:rsidRPr="00BD0DD8" w:rsidRDefault="003A2578" w:rsidP="00C35C4C">
            <w:pPr>
              <w:pStyle w:val="Table"/>
              <w:rPr>
                <w:sz w:val="22"/>
              </w:rPr>
            </w:pPr>
            <w:r w:rsidRPr="00BD0DD8">
              <w:rPr>
                <w:sz w:val="22"/>
              </w:rPr>
              <w:t>Orthopaedic Surgery &amp; Musculoskeletal Medicine; Postgrad Nursing; Obstetrics &amp; Gynaecology; Population Health</w:t>
            </w:r>
          </w:p>
        </w:tc>
        <w:tc>
          <w:tcPr>
            <w:tcW w:w="1843" w:type="dxa"/>
          </w:tcPr>
          <w:p w14:paraId="2B3CF850" w14:textId="65C28FC7" w:rsidR="00C35C4C" w:rsidRPr="00BD0DD8" w:rsidRDefault="003A2578" w:rsidP="00C35C4C">
            <w:pPr>
              <w:pStyle w:val="Table"/>
              <w:jc w:val="both"/>
              <w:rPr>
                <w:sz w:val="22"/>
              </w:rPr>
            </w:pPr>
            <w:r w:rsidRPr="00BD0DD8">
              <w:rPr>
                <w:sz w:val="22"/>
              </w:rPr>
              <w:t>Ian Cooke</w:t>
            </w:r>
          </w:p>
        </w:tc>
        <w:tc>
          <w:tcPr>
            <w:tcW w:w="4394" w:type="dxa"/>
          </w:tcPr>
          <w:p w14:paraId="403DA8C8" w14:textId="77777777" w:rsidR="00C35C4C" w:rsidRPr="00BD0DD8" w:rsidRDefault="003A2578" w:rsidP="005F1238">
            <w:pPr>
              <w:pStyle w:val="Table"/>
              <w:rPr>
                <w:sz w:val="22"/>
              </w:rPr>
            </w:pPr>
            <w:r w:rsidRPr="00BD0DD8">
              <w:rPr>
                <w:sz w:val="22"/>
              </w:rPr>
              <w:t>021 279 2177</w:t>
            </w:r>
          </w:p>
          <w:p w14:paraId="31E4FBD5" w14:textId="66C1229D" w:rsidR="003A2578" w:rsidRPr="00BD0DD8" w:rsidRDefault="000D2415" w:rsidP="005F1238">
            <w:pPr>
              <w:pStyle w:val="Table"/>
              <w:rPr>
                <w:sz w:val="22"/>
              </w:rPr>
            </w:pPr>
            <w:hyperlink r:id="rId26" w:history="1">
              <w:r w:rsidR="004A1AB3" w:rsidRPr="00BD0DD8">
                <w:rPr>
                  <w:rStyle w:val="Hyperlink"/>
                  <w:sz w:val="22"/>
                </w:rPr>
                <w:t>ian.cooke@otago.ac.nz</w:t>
              </w:r>
            </w:hyperlink>
          </w:p>
          <w:p w14:paraId="1EBC7EF1" w14:textId="44DF1CF2" w:rsidR="004A1AB3" w:rsidRPr="00BD0DD8" w:rsidRDefault="004A1AB3" w:rsidP="005F1238">
            <w:pPr>
              <w:pStyle w:val="Table"/>
              <w:rPr>
                <w:sz w:val="22"/>
              </w:rPr>
            </w:pPr>
          </w:p>
        </w:tc>
      </w:tr>
      <w:tr w:rsidR="005F1238" w:rsidRPr="00BD0DD8" w14:paraId="68FD15DF" w14:textId="77777777" w:rsidTr="00055A23">
        <w:trPr>
          <w:cantSplit/>
        </w:trPr>
        <w:tc>
          <w:tcPr>
            <w:tcW w:w="4679" w:type="dxa"/>
            <w:tcBorders>
              <w:bottom w:val="single" w:sz="4" w:space="0" w:color="D9D9D9" w:themeColor="background2" w:themeShade="D9"/>
            </w:tcBorders>
          </w:tcPr>
          <w:p w14:paraId="2A59B756" w14:textId="3BF5853A" w:rsidR="005F1238" w:rsidRPr="00BD0DD8" w:rsidRDefault="005F1238" w:rsidP="002C7C49">
            <w:pPr>
              <w:pStyle w:val="Table"/>
              <w:rPr>
                <w:sz w:val="22"/>
              </w:rPr>
            </w:pPr>
            <w:r w:rsidRPr="00BD0DD8">
              <w:rPr>
                <w:sz w:val="22"/>
              </w:rPr>
              <w:t xml:space="preserve">Paediatrics; </w:t>
            </w:r>
            <w:r w:rsidR="002C7C49" w:rsidRPr="00BD0DD8">
              <w:rPr>
                <w:sz w:val="22"/>
              </w:rPr>
              <w:t>Psychological Medicine</w:t>
            </w:r>
          </w:p>
        </w:tc>
        <w:tc>
          <w:tcPr>
            <w:tcW w:w="1843" w:type="dxa"/>
            <w:tcBorders>
              <w:bottom w:val="single" w:sz="4" w:space="0" w:color="D9D9D9" w:themeColor="background2" w:themeShade="D9"/>
            </w:tcBorders>
          </w:tcPr>
          <w:p w14:paraId="4EDB2413" w14:textId="2B891039" w:rsidR="005F1238" w:rsidRPr="00BD0DD8" w:rsidRDefault="002C7C49" w:rsidP="005F1238">
            <w:pPr>
              <w:pStyle w:val="Table"/>
              <w:jc w:val="both"/>
              <w:rPr>
                <w:sz w:val="22"/>
              </w:rPr>
            </w:pPr>
            <w:r w:rsidRPr="00BD0DD8">
              <w:rPr>
                <w:sz w:val="22"/>
              </w:rPr>
              <w:t>EJ Sinclair</w:t>
            </w:r>
          </w:p>
        </w:tc>
        <w:tc>
          <w:tcPr>
            <w:tcW w:w="4394" w:type="dxa"/>
            <w:tcBorders>
              <w:bottom w:val="single" w:sz="4" w:space="0" w:color="D9D9D9" w:themeColor="background2" w:themeShade="D9"/>
            </w:tcBorders>
          </w:tcPr>
          <w:p w14:paraId="05466964" w14:textId="77777777" w:rsidR="005F1238" w:rsidRPr="00BD0DD8" w:rsidRDefault="004A1AB3" w:rsidP="005F1238">
            <w:pPr>
              <w:pStyle w:val="Table"/>
              <w:rPr>
                <w:sz w:val="22"/>
              </w:rPr>
            </w:pPr>
            <w:r w:rsidRPr="00BD0DD8">
              <w:rPr>
                <w:sz w:val="22"/>
              </w:rPr>
              <w:t>021 279 2253</w:t>
            </w:r>
          </w:p>
          <w:p w14:paraId="5595A58E" w14:textId="71122136" w:rsidR="004A1AB3" w:rsidRPr="00BD0DD8" w:rsidRDefault="004A1AB3" w:rsidP="005F1238">
            <w:pPr>
              <w:pStyle w:val="Table"/>
              <w:rPr>
                <w:sz w:val="22"/>
              </w:rPr>
            </w:pPr>
            <w:r w:rsidRPr="00BD0DD8">
              <w:rPr>
                <w:sz w:val="22"/>
              </w:rPr>
              <w:t>ej.sinclair@otago.ac.nz</w:t>
            </w:r>
          </w:p>
        </w:tc>
      </w:tr>
      <w:tr w:rsidR="005F1238" w:rsidRPr="00BD0DD8" w14:paraId="1262B5EE" w14:textId="77777777" w:rsidTr="00055A23">
        <w:trPr>
          <w:cantSplit/>
        </w:trPr>
        <w:tc>
          <w:tcPr>
            <w:tcW w:w="4679" w:type="dxa"/>
            <w:tcBorders>
              <w:bottom w:val="single" w:sz="4" w:space="0" w:color="D9D9D9" w:themeColor="background2" w:themeShade="D9"/>
            </w:tcBorders>
          </w:tcPr>
          <w:p w14:paraId="0813F660" w14:textId="6236E223" w:rsidR="005F1238" w:rsidRPr="00BD0DD8" w:rsidRDefault="005F1238" w:rsidP="005F1238">
            <w:pPr>
              <w:pStyle w:val="Table"/>
              <w:rPr>
                <w:sz w:val="22"/>
              </w:rPr>
            </w:pPr>
            <w:r w:rsidRPr="00BD0DD8">
              <w:rPr>
                <w:sz w:val="22"/>
              </w:rPr>
              <w:t>Medicine</w:t>
            </w:r>
          </w:p>
        </w:tc>
        <w:tc>
          <w:tcPr>
            <w:tcW w:w="1843" w:type="dxa"/>
            <w:tcBorders>
              <w:bottom w:val="single" w:sz="4" w:space="0" w:color="D9D9D9" w:themeColor="background2" w:themeShade="D9"/>
            </w:tcBorders>
          </w:tcPr>
          <w:p w14:paraId="00DF65F8" w14:textId="283F5F43" w:rsidR="005F1238" w:rsidRPr="00BD0DD8" w:rsidRDefault="0010420E" w:rsidP="005F1238">
            <w:pPr>
              <w:pStyle w:val="Table"/>
              <w:jc w:val="both"/>
              <w:rPr>
                <w:sz w:val="22"/>
              </w:rPr>
            </w:pPr>
            <w:r w:rsidRPr="00BD0DD8">
              <w:rPr>
                <w:sz w:val="22"/>
              </w:rPr>
              <w:t>Kosta Tabakakis</w:t>
            </w:r>
          </w:p>
        </w:tc>
        <w:tc>
          <w:tcPr>
            <w:tcW w:w="4394" w:type="dxa"/>
            <w:tcBorders>
              <w:bottom w:val="single" w:sz="4" w:space="0" w:color="D9D9D9" w:themeColor="background2" w:themeShade="D9"/>
            </w:tcBorders>
          </w:tcPr>
          <w:p w14:paraId="30B5CBCC" w14:textId="7EB10A8C" w:rsidR="005F1238" w:rsidRPr="00BD0DD8" w:rsidRDefault="000D2415" w:rsidP="005F1238">
            <w:pPr>
              <w:pStyle w:val="Table"/>
              <w:jc w:val="both"/>
              <w:rPr>
                <w:sz w:val="22"/>
              </w:rPr>
            </w:pPr>
            <w:hyperlink r:id="rId27" w:history="1">
              <w:r w:rsidR="00D02BF7" w:rsidRPr="00BD0DD8">
                <w:rPr>
                  <w:rStyle w:val="Hyperlink"/>
                  <w:sz w:val="22"/>
                </w:rPr>
                <w:t>re.research.uoc@otago.ac.nz</w:t>
              </w:r>
            </w:hyperlink>
          </w:p>
          <w:p w14:paraId="5A83EE88" w14:textId="192714C9" w:rsidR="00D02BF7" w:rsidRPr="00BD0DD8" w:rsidRDefault="00D02BF7" w:rsidP="005F1238">
            <w:pPr>
              <w:pStyle w:val="Table"/>
              <w:jc w:val="both"/>
              <w:rPr>
                <w:sz w:val="22"/>
              </w:rPr>
            </w:pPr>
          </w:p>
        </w:tc>
      </w:tr>
      <w:tr w:rsidR="005F1238" w:rsidRPr="00BD0DD8" w14:paraId="6CA3A42F" w14:textId="77777777" w:rsidTr="00055A23">
        <w:trPr>
          <w:cantSplit/>
        </w:trPr>
        <w:tc>
          <w:tcPr>
            <w:tcW w:w="4679" w:type="dxa"/>
            <w:tcBorders>
              <w:top w:val="single" w:sz="4" w:space="0" w:color="D9D9D9" w:themeColor="background2" w:themeShade="D9"/>
              <w:bottom w:val="nil"/>
            </w:tcBorders>
          </w:tcPr>
          <w:p w14:paraId="6FEA3770" w14:textId="075CA9FD" w:rsidR="005F1238" w:rsidRPr="00BD0DD8" w:rsidRDefault="005F1238" w:rsidP="005F1238">
            <w:pPr>
              <w:pStyle w:val="Table"/>
              <w:rPr>
                <w:sz w:val="22"/>
              </w:rPr>
            </w:pPr>
            <w:r w:rsidRPr="00BD0DD8">
              <w:rPr>
                <w:sz w:val="22"/>
              </w:rPr>
              <w:t>MIHI</w:t>
            </w:r>
            <w:r w:rsidR="00A014A6" w:rsidRPr="00BD0DD8">
              <w:rPr>
                <w:sz w:val="22"/>
              </w:rPr>
              <w:t>;</w:t>
            </w:r>
            <w:r w:rsidRPr="00BD0DD8">
              <w:rPr>
                <w:sz w:val="22"/>
              </w:rPr>
              <w:t xml:space="preserve"> Dean’s Department; </w:t>
            </w:r>
            <w:r w:rsidR="004A7975" w:rsidRPr="00BD0DD8">
              <w:rPr>
                <w:sz w:val="22"/>
              </w:rPr>
              <w:t>Surgery &amp; Critical Care; Pathology &amp; Biomedical Sciences; Primary Care &amp; Clinical Simulation</w:t>
            </w:r>
          </w:p>
        </w:tc>
        <w:tc>
          <w:tcPr>
            <w:tcW w:w="1843" w:type="dxa"/>
            <w:tcBorders>
              <w:top w:val="single" w:sz="4" w:space="0" w:color="D9D9D9" w:themeColor="background2" w:themeShade="D9"/>
              <w:bottom w:val="nil"/>
            </w:tcBorders>
          </w:tcPr>
          <w:p w14:paraId="075DA493" w14:textId="5867B7E4" w:rsidR="005F1238" w:rsidRPr="00BD0DD8" w:rsidRDefault="005F1238" w:rsidP="005F1238">
            <w:pPr>
              <w:pStyle w:val="Table"/>
              <w:jc w:val="both"/>
              <w:rPr>
                <w:sz w:val="22"/>
              </w:rPr>
            </w:pPr>
            <w:r w:rsidRPr="00BD0DD8">
              <w:rPr>
                <w:sz w:val="22"/>
              </w:rPr>
              <w:t>Suzanne Benjes</w:t>
            </w:r>
          </w:p>
        </w:tc>
        <w:tc>
          <w:tcPr>
            <w:tcW w:w="4394" w:type="dxa"/>
            <w:tcBorders>
              <w:top w:val="single" w:sz="4" w:space="0" w:color="D9D9D9" w:themeColor="background2" w:themeShade="D9"/>
              <w:bottom w:val="nil"/>
            </w:tcBorders>
          </w:tcPr>
          <w:p w14:paraId="1E068344" w14:textId="18AB866C" w:rsidR="005F1238" w:rsidRPr="00BD0DD8" w:rsidRDefault="005F1238" w:rsidP="005F1238">
            <w:pPr>
              <w:pStyle w:val="Table"/>
              <w:rPr>
                <w:sz w:val="22"/>
              </w:rPr>
            </w:pPr>
            <w:r w:rsidRPr="00BD0DD8">
              <w:rPr>
                <w:sz w:val="22"/>
              </w:rPr>
              <w:t>021 279</w:t>
            </w:r>
            <w:r w:rsidR="003A2578" w:rsidRPr="00BD0DD8">
              <w:rPr>
                <w:sz w:val="22"/>
              </w:rPr>
              <w:t xml:space="preserve"> </w:t>
            </w:r>
            <w:r w:rsidRPr="00BD0DD8">
              <w:rPr>
                <w:sz w:val="22"/>
              </w:rPr>
              <w:t>0302</w:t>
            </w:r>
          </w:p>
          <w:p w14:paraId="6438A876" w14:textId="7AE68E95" w:rsidR="005F1238" w:rsidRPr="00BD0DD8" w:rsidRDefault="000D2415" w:rsidP="005F1238">
            <w:pPr>
              <w:pStyle w:val="Table"/>
              <w:jc w:val="both"/>
              <w:rPr>
                <w:sz w:val="18"/>
                <w:szCs w:val="18"/>
              </w:rPr>
            </w:pPr>
            <w:hyperlink r:id="rId28" w:history="1">
              <w:r w:rsidR="005F1238" w:rsidRPr="00BD0DD8">
                <w:rPr>
                  <w:rStyle w:val="Hyperlink"/>
                  <w:sz w:val="22"/>
                </w:rPr>
                <w:t>suzanne.benjes@otago.ac.nz</w:t>
              </w:r>
            </w:hyperlink>
            <w:r w:rsidR="005F1238" w:rsidRPr="00BD0DD8" w:rsidDel="00CE73D3">
              <w:rPr>
                <w:sz w:val="22"/>
              </w:rPr>
              <w:t xml:space="preserve"> </w:t>
            </w:r>
          </w:p>
        </w:tc>
      </w:tr>
      <w:tr w:rsidR="005F1238" w:rsidRPr="00BD0DD8" w14:paraId="540FE466" w14:textId="77777777" w:rsidTr="00055A23">
        <w:trPr>
          <w:cantSplit/>
        </w:trPr>
        <w:tc>
          <w:tcPr>
            <w:tcW w:w="4679" w:type="dxa"/>
            <w:tcBorders>
              <w:top w:val="nil"/>
              <w:bottom w:val="single" w:sz="4" w:space="0" w:color="D9D9D9" w:themeColor="background2" w:themeShade="D9"/>
            </w:tcBorders>
          </w:tcPr>
          <w:p w14:paraId="25BD10D2" w14:textId="77777777" w:rsidR="005F1238" w:rsidRPr="00BD0DD8" w:rsidRDefault="005F1238" w:rsidP="005F1238">
            <w:pPr>
              <w:pStyle w:val="Between"/>
              <w:jc w:val="both"/>
            </w:pPr>
          </w:p>
        </w:tc>
        <w:tc>
          <w:tcPr>
            <w:tcW w:w="1843" w:type="dxa"/>
            <w:tcBorders>
              <w:top w:val="nil"/>
              <w:bottom w:val="single" w:sz="4" w:space="0" w:color="D9D9D9" w:themeColor="background2" w:themeShade="D9"/>
            </w:tcBorders>
          </w:tcPr>
          <w:p w14:paraId="613B0D25" w14:textId="77777777" w:rsidR="005F1238" w:rsidRPr="00BD0DD8" w:rsidRDefault="005F1238" w:rsidP="005F1238">
            <w:pPr>
              <w:pStyle w:val="Between"/>
              <w:jc w:val="both"/>
            </w:pPr>
          </w:p>
        </w:tc>
        <w:tc>
          <w:tcPr>
            <w:tcW w:w="4394" w:type="dxa"/>
            <w:tcBorders>
              <w:top w:val="nil"/>
              <w:bottom w:val="single" w:sz="4" w:space="0" w:color="D9D9D9" w:themeColor="background2" w:themeShade="D9"/>
            </w:tcBorders>
          </w:tcPr>
          <w:p w14:paraId="317441DF" w14:textId="77777777" w:rsidR="005F1238" w:rsidRPr="00BD0DD8" w:rsidRDefault="005F1238" w:rsidP="005F1238">
            <w:pPr>
              <w:pStyle w:val="Between"/>
              <w:jc w:val="both"/>
            </w:pPr>
          </w:p>
        </w:tc>
      </w:tr>
      <w:tr w:rsidR="005F1238" w:rsidRPr="00BD0DD8" w14:paraId="790AE351" w14:textId="77777777" w:rsidTr="00055A23">
        <w:trPr>
          <w:cantSplit/>
        </w:trPr>
        <w:tc>
          <w:tcPr>
            <w:tcW w:w="10916" w:type="dxa"/>
            <w:gridSpan w:val="3"/>
            <w:shd w:val="clear" w:color="auto" w:fill="000000" w:themeFill="text1"/>
          </w:tcPr>
          <w:p w14:paraId="00B9F579" w14:textId="77777777" w:rsidR="005F1238" w:rsidRPr="00BD0DD8" w:rsidRDefault="005F1238" w:rsidP="005F1238">
            <w:pPr>
              <w:pStyle w:val="TableHead"/>
              <w:jc w:val="both"/>
              <w:rPr>
                <w:sz w:val="22"/>
              </w:rPr>
            </w:pPr>
            <w:r w:rsidRPr="00BD0DD8">
              <w:rPr>
                <w:sz w:val="22"/>
              </w:rPr>
              <w:t>University of Otago, Wellington</w:t>
            </w:r>
          </w:p>
        </w:tc>
      </w:tr>
      <w:tr w:rsidR="005F1238" w:rsidRPr="00BD0DD8" w14:paraId="06406EF4" w14:textId="77777777" w:rsidTr="00055A23">
        <w:trPr>
          <w:cantSplit/>
        </w:trPr>
        <w:tc>
          <w:tcPr>
            <w:tcW w:w="4679" w:type="dxa"/>
            <w:tcBorders>
              <w:bottom w:val="single" w:sz="4" w:space="0" w:color="D9D9D9" w:themeColor="background2" w:themeShade="D9"/>
            </w:tcBorders>
          </w:tcPr>
          <w:p w14:paraId="31BF9BC1" w14:textId="77777777" w:rsidR="005F1238" w:rsidRPr="00BD0DD8" w:rsidRDefault="005F1238" w:rsidP="005F1238">
            <w:pPr>
              <w:pStyle w:val="Table"/>
              <w:jc w:val="both"/>
              <w:rPr>
                <w:sz w:val="22"/>
              </w:rPr>
            </w:pPr>
            <w:r w:rsidRPr="00BD0DD8">
              <w:rPr>
                <w:sz w:val="22"/>
              </w:rPr>
              <w:t>Christine Groves</w:t>
            </w:r>
          </w:p>
        </w:tc>
        <w:tc>
          <w:tcPr>
            <w:tcW w:w="6237" w:type="dxa"/>
            <w:gridSpan w:val="2"/>
            <w:tcBorders>
              <w:bottom w:val="single" w:sz="4" w:space="0" w:color="D9D9D9" w:themeColor="background2" w:themeShade="D9"/>
            </w:tcBorders>
          </w:tcPr>
          <w:p w14:paraId="1EC70DC3" w14:textId="37220A13" w:rsidR="005F1238" w:rsidRPr="00BD0DD8" w:rsidRDefault="005F1238" w:rsidP="005F1238">
            <w:pPr>
              <w:pStyle w:val="Table"/>
              <w:jc w:val="both"/>
              <w:rPr>
                <w:sz w:val="22"/>
              </w:rPr>
            </w:pPr>
            <w:r w:rsidRPr="00BD0DD8">
              <w:rPr>
                <w:sz w:val="22"/>
              </w:rPr>
              <w:t>021 279 5541</w:t>
            </w:r>
          </w:p>
          <w:p w14:paraId="5567B2BA" w14:textId="77777777" w:rsidR="005F1238" w:rsidRPr="00BD0DD8" w:rsidRDefault="005F1238" w:rsidP="005F1238">
            <w:pPr>
              <w:pStyle w:val="Table"/>
              <w:jc w:val="both"/>
              <w:rPr>
                <w:sz w:val="22"/>
              </w:rPr>
            </w:pPr>
            <w:r w:rsidRPr="00BD0DD8">
              <w:rPr>
                <w:sz w:val="22"/>
              </w:rPr>
              <w:tab/>
            </w:r>
            <w:hyperlink r:id="rId29" w:history="1">
              <w:r w:rsidRPr="00BD0DD8">
                <w:rPr>
                  <w:rStyle w:val="Hyperlink"/>
                  <w:sz w:val="22"/>
                </w:rPr>
                <w:t>christine.groves@otago.ac.nz</w:t>
              </w:r>
            </w:hyperlink>
          </w:p>
        </w:tc>
      </w:tr>
      <w:tr w:rsidR="005F1238" w:rsidRPr="00BD0DD8" w14:paraId="1949251F" w14:textId="77777777" w:rsidTr="00055A23">
        <w:trPr>
          <w:cantSplit/>
        </w:trPr>
        <w:tc>
          <w:tcPr>
            <w:tcW w:w="4679" w:type="dxa"/>
            <w:tcBorders>
              <w:top w:val="single" w:sz="4" w:space="0" w:color="D9D9D9" w:themeColor="background2" w:themeShade="D9"/>
              <w:bottom w:val="nil"/>
            </w:tcBorders>
          </w:tcPr>
          <w:p w14:paraId="70ED30E6" w14:textId="77777777" w:rsidR="005F1238" w:rsidRPr="00BD0DD8" w:rsidRDefault="005F1238" w:rsidP="005F1238">
            <w:pPr>
              <w:pStyle w:val="Table"/>
              <w:jc w:val="both"/>
              <w:rPr>
                <w:sz w:val="22"/>
              </w:rPr>
            </w:pPr>
            <w:r w:rsidRPr="00BD0DD8">
              <w:rPr>
                <w:sz w:val="22"/>
              </w:rPr>
              <w:t>Nina Barton</w:t>
            </w:r>
          </w:p>
        </w:tc>
        <w:tc>
          <w:tcPr>
            <w:tcW w:w="6237" w:type="dxa"/>
            <w:gridSpan w:val="2"/>
            <w:tcBorders>
              <w:top w:val="single" w:sz="4" w:space="0" w:color="D9D9D9" w:themeColor="background2" w:themeShade="D9"/>
              <w:bottom w:val="nil"/>
            </w:tcBorders>
          </w:tcPr>
          <w:p w14:paraId="5679D27A" w14:textId="45F850A7" w:rsidR="005F1238" w:rsidRPr="00BD0DD8" w:rsidRDefault="009F21AF" w:rsidP="005F1238">
            <w:pPr>
              <w:pStyle w:val="Table"/>
              <w:jc w:val="both"/>
              <w:rPr>
                <w:sz w:val="22"/>
              </w:rPr>
            </w:pPr>
            <w:r w:rsidRPr="00BD0DD8">
              <w:rPr>
                <w:sz w:val="22"/>
              </w:rPr>
              <w:t>021 279 1580</w:t>
            </w:r>
          </w:p>
          <w:p w14:paraId="1A8C73F4" w14:textId="77777777" w:rsidR="005F1238" w:rsidRPr="00BD0DD8" w:rsidRDefault="005F1238" w:rsidP="005F1238">
            <w:pPr>
              <w:pStyle w:val="Table"/>
              <w:jc w:val="both"/>
              <w:rPr>
                <w:sz w:val="22"/>
              </w:rPr>
            </w:pPr>
            <w:r w:rsidRPr="00BD0DD8">
              <w:rPr>
                <w:sz w:val="22"/>
              </w:rPr>
              <w:tab/>
            </w:r>
            <w:hyperlink r:id="rId30" w:history="1">
              <w:r w:rsidRPr="00BD0DD8">
                <w:rPr>
                  <w:rStyle w:val="Hyperlink"/>
                  <w:sz w:val="22"/>
                </w:rPr>
                <w:t>nina.barton@otago.ac.nz</w:t>
              </w:r>
            </w:hyperlink>
            <w:r w:rsidRPr="00BD0DD8">
              <w:rPr>
                <w:sz w:val="22"/>
              </w:rPr>
              <w:t xml:space="preserve"> </w:t>
            </w:r>
          </w:p>
        </w:tc>
      </w:tr>
      <w:tr w:rsidR="00B601CF" w:rsidRPr="00BD0DD8" w14:paraId="71EE1040" w14:textId="77777777" w:rsidTr="00055A23">
        <w:trPr>
          <w:cantSplit/>
        </w:trPr>
        <w:tc>
          <w:tcPr>
            <w:tcW w:w="10916" w:type="dxa"/>
            <w:gridSpan w:val="3"/>
            <w:shd w:val="clear" w:color="auto" w:fill="000000" w:themeFill="text1"/>
          </w:tcPr>
          <w:p w14:paraId="298BC415" w14:textId="42855B2F" w:rsidR="00B601CF" w:rsidRPr="00BD0DD8" w:rsidRDefault="00B601CF" w:rsidP="00826555">
            <w:pPr>
              <w:pStyle w:val="TableHead"/>
              <w:jc w:val="both"/>
              <w:rPr>
                <w:sz w:val="22"/>
              </w:rPr>
            </w:pPr>
            <w:r w:rsidRPr="00BD0DD8">
              <w:rPr>
                <w:sz w:val="22"/>
              </w:rPr>
              <w:t xml:space="preserve">Research Adviser - </w:t>
            </w:r>
            <w:r w:rsidR="008F1EEF" w:rsidRPr="00BD0DD8">
              <w:rPr>
                <w:sz w:val="22"/>
              </w:rPr>
              <w:t>M</w:t>
            </w:r>
            <w:r w:rsidR="008F1EEF" w:rsidRPr="00BD0DD8">
              <w:rPr>
                <w:rFonts w:ascii="Calibri" w:hAnsi="Calibri" w:cs="Calibri"/>
                <w:sz w:val="22"/>
              </w:rPr>
              <w:t>ā</w:t>
            </w:r>
            <w:r w:rsidR="008F1EEF" w:rsidRPr="00BD0DD8">
              <w:rPr>
                <w:sz w:val="22"/>
              </w:rPr>
              <w:t>ori</w:t>
            </w:r>
          </w:p>
        </w:tc>
      </w:tr>
    </w:tbl>
    <w:p w14:paraId="2621C2B2" w14:textId="77777777" w:rsidR="00773F5F" w:rsidRPr="00BD0DD8" w:rsidRDefault="00773F5F" w:rsidP="00B43FDA">
      <w:pPr>
        <w:pStyle w:val="Between"/>
        <w:jc w:val="both"/>
      </w:pPr>
    </w:p>
    <w:tbl>
      <w:tblPr>
        <w:tblStyle w:val="TableGrid"/>
        <w:tblW w:w="10916" w:type="dxa"/>
        <w:tblInd w:w="-993"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4679"/>
        <w:gridCol w:w="1843"/>
        <w:gridCol w:w="4394"/>
      </w:tblGrid>
      <w:tr w:rsidR="00D112AE" w:rsidRPr="00BD0DD8" w14:paraId="627F4345" w14:textId="77777777" w:rsidTr="00011F1A">
        <w:trPr>
          <w:cantSplit/>
        </w:trPr>
        <w:tc>
          <w:tcPr>
            <w:tcW w:w="4679" w:type="dxa"/>
            <w:tcBorders>
              <w:bottom w:val="single" w:sz="4" w:space="0" w:color="D9D9D9" w:themeColor="background2" w:themeShade="D9"/>
            </w:tcBorders>
          </w:tcPr>
          <w:p w14:paraId="620349C3" w14:textId="351163C7" w:rsidR="00D112AE" w:rsidRPr="00BD0DD8" w:rsidRDefault="00D112AE" w:rsidP="00826555">
            <w:pPr>
              <w:pStyle w:val="Table"/>
              <w:rPr>
                <w:sz w:val="22"/>
              </w:rPr>
            </w:pPr>
            <w:r w:rsidRPr="00BD0DD8">
              <w:rPr>
                <w:sz w:val="22"/>
              </w:rPr>
              <w:t xml:space="preserve">Research applications focussed on </w:t>
            </w:r>
            <w:r w:rsidR="008F1EEF" w:rsidRPr="00BD0DD8">
              <w:rPr>
                <w:sz w:val="22"/>
              </w:rPr>
              <w:t>M</w:t>
            </w:r>
            <w:r w:rsidR="008F1EEF" w:rsidRPr="00BD0DD8">
              <w:rPr>
                <w:rFonts w:ascii="Calibri" w:hAnsi="Calibri" w:cs="Calibri"/>
                <w:sz w:val="22"/>
              </w:rPr>
              <w:t>ā</w:t>
            </w:r>
            <w:r w:rsidR="008F1EEF" w:rsidRPr="00BD0DD8">
              <w:rPr>
                <w:sz w:val="22"/>
              </w:rPr>
              <w:t>ori</w:t>
            </w:r>
            <w:r w:rsidRPr="00BD0DD8">
              <w:rPr>
                <w:sz w:val="22"/>
              </w:rPr>
              <w:t xml:space="preserve"> research</w:t>
            </w:r>
          </w:p>
        </w:tc>
        <w:tc>
          <w:tcPr>
            <w:tcW w:w="1843" w:type="dxa"/>
            <w:tcBorders>
              <w:bottom w:val="single" w:sz="4" w:space="0" w:color="D9D9D9" w:themeColor="background2" w:themeShade="D9"/>
            </w:tcBorders>
          </w:tcPr>
          <w:p w14:paraId="3331A9E3" w14:textId="3988AC80" w:rsidR="00D112AE" w:rsidRPr="00BD0DD8" w:rsidRDefault="00D112AE" w:rsidP="00826555">
            <w:pPr>
              <w:pStyle w:val="Table"/>
              <w:jc w:val="both"/>
              <w:rPr>
                <w:sz w:val="22"/>
              </w:rPr>
            </w:pPr>
            <w:r w:rsidRPr="00BD0DD8">
              <w:rPr>
                <w:sz w:val="22"/>
              </w:rPr>
              <w:t>Fran Munro</w:t>
            </w:r>
          </w:p>
        </w:tc>
        <w:tc>
          <w:tcPr>
            <w:tcW w:w="4394" w:type="dxa"/>
            <w:tcBorders>
              <w:bottom w:val="single" w:sz="4" w:space="0" w:color="D9D9D9" w:themeColor="background2" w:themeShade="D9"/>
            </w:tcBorders>
          </w:tcPr>
          <w:p w14:paraId="134F4076" w14:textId="27FA4141" w:rsidR="00D112AE" w:rsidRPr="00BD0DD8" w:rsidRDefault="00D112AE" w:rsidP="00826555">
            <w:pPr>
              <w:pStyle w:val="Table"/>
              <w:rPr>
                <w:sz w:val="22"/>
              </w:rPr>
            </w:pPr>
            <w:r w:rsidRPr="00BD0DD8">
              <w:rPr>
                <w:sz w:val="22"/>
              </w:rPr>
              <w:t>02</w:t>
            </w:r>
            <w:r w:rsidR="00277B6A" w:rsidRPr="00BD0DD8">
              <w:rPr>
                <w:sz w:val="22"/>
              </w:rPr>
              <w:t>1</w:t>
            </w:r>
            <w:r w:rsidRPr="00BD0DD8">
              <w:rPr>
                <w:sz w:val="22"/>
              </w:rPr>
              <w:t xml:space="preserve"> 279</w:t>
            </w:r>
            <w:r w:rsidR="00277B6A" w:rsidRPr="00BD0DD8">
              <w:rPr>
                <w:sz w:val="22"/>
              </w:rPr>
              <w:t xml:space="preserve"> 20290</w:t>
            </w:r>
          </w:p>
          <w:p w14:paraId="62689DEC" w14:textId="0C452085" w:rsidR="00277B6A" w:rsidRPr="00BD0DD8" w:rsidRDefault="000D2415" w:rsidP="00826555">
            <w:pPr>
              <w:pStyle w:val="Table"/>
              <w:jc w:val="both"/>
              <w:rPr>
                <w:sz w:val="22"/>
              </w:rPr>
            </w:pPr>
            <w:hyperlink r:id="rId31" w:history="1">
              <w:r w:rsidR="00086A4C" w:rsidRPr="00086A4C">
                <w:rPr>
                  <w:rStyle w:val="Hyperlink"/>
                  <w:sz w:val="22"/>
                </w:rPr>
                <w:t>fran.munro@otago.ac.nz</w:t>
              </w:r>
            </w:hyperlink>
          </w:p>
        </w:tc>
      </w:tr>
    </w:tbl>
    <w:p w14:paraId="7836F57C" w14:textId="4489B1D1" w:rsidR="00773F5F" w:rsidRPr="00BD0DD8" w:rsidRDefault="00773F5F" w:rsidP="00B43FDA">
      <w:pPr>
        <w:pStyle w:val="Heading3"/>
        <w:jc w:val="both"/>
      </w:pPr>
      <w:r w:rsidRPr="00BD0DD8">
        <w:t>Administrative Contact</w:t>
      </w:r>
      <w:r w:rsidR="00605551" w:rsidRPr="00BD0DD8">
        <w:t>s</w:t>
      </w:r>
    </w:p>
    <w:tbl>
      <w:tblPr>
        <w:tblStyle w:val="TableGrid"/>
        <w:tblW w:w="10916" w:type="dxa"/>
        <w:tblInd w:w="-993" w:type="dxa"/>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4679"/>
        <w:gridCol w:w="6237"/>
      </w:tblGrid>
      <w:tr w:rsidR="006A2030" w:rsidRPr="00BD0DD8" w14:paraId="6733614E" w14:textId="77777777" w:rsidTr="00055A23">
        <w:trPr>
          <w:cantSplit/>
        </w:trPr>
        <w:tc>
          <w:tcPr>
            <w:tcW w:w="10916" w:type="dxa"/>
            <w:gridSpan w:val="2"/>
            <w:shd w:val="clear" w:color="auto" w:fill="000000" w:themeFill="text1"/>
          </w:tcPr>
          <w:p w14:paraId="6F74998B" w14:textId="77777777" w:rsidR="006A2030" w:rsidRPr="00BD0DD8" w:rsidRDefault="006A2030" w:rsidP="00B43FDA">
            <w:pPr>
              <w:pStyle w:val="TableHead"/>
              <w:jc w:val="both"/>
              <w:rPr>
                <w:sz w:val="22"/>
              </w:rPr>
            </w:pPr>
            <w:r w:rsidRPr="00BD0DD8">
              <w:rPr>
                <w:sz w:val="22"/>
              </w:rPr>
              <w:t xml:space="preserve">University of Otago </w:t>
            </w:r>
            <w:r w:rsidR="0000182D" w:rsidRPr="00BD0DD8">
              <w:rPr>
                <w:sz w:val="22"/>
              </w:rPr>
              <w:t>Senior Research</w:t>
            </w:r>
            <w:r w:rsidRPr="00BD0DD8">
              <w:rPr>
                <w:sz w:val="22"/>
              </w:rPr>
              <w:t xml:space="preserve"> Administrator</w:t>
            </w:r>
          </w:p>
        </w:tc>
      </w:tr>
      <w:tr w:rsidR="006A2030" w:rsidRPr="0011285B" w14:paraId="05A2B5CA" w14:textId="77777777" w:rsidTr="00055A23">
        <w:trPr>
          <w:cantSplit/>
        </w:trPr>
        <w:tc>
          <w:tcPr>
            <w:tcW w:w="4679" w:type="dxa"/>
          </w:tcPr>
          <w:p w14:paraId="0B76BC99" w14:textId="77777777" w:rsidR="006A2030" w:rsidRPr="00BD0DD8" w:rsidRDefault="006A2030" w:rsidP="00B43FDA">
            <w:pPr>
              <w:pStyle w:val="Table"/>
              <w:jc w:val="both"/>
              <w:rPr>
                <w:sz w:val="22"/>
              </w:rPr>
            </w:pPr>
            <w:r w:rsidRPr="00BD0DD8">
              <w:rPr>
                <w:sz w:val="22"/>
              </w:rPr>
              <w:t>Fiona Seaton</w:t>
            </w:r>
          </w:p>
          <w:p w14:paraId="3928D842" w14:textId="6538E509" w:rsidR="006B5EC3" w:rsidRPr="00BD0DD8" w:rsidRDefault="006B5EC3" w:rsidP="00B43FDA">
            <w:pPr>
              <w:pStyle w:val="Table"/>
              <w:jc w:val="both"/>
              <w:rPr>
                <w:sz w:val="22"/>
              </w:rPr>
            </w:pPr>
            <w:r w:rsidRPr="00BD0DD8">
              <w:rPr>
                <w:sz w:val="22"/>
              </w:rPr>
              <w:t>Sharon Helm</w:t>
            </w:r>
          </w:p>
        </w:tc>
        <w:tc>
          <w:tcPr>
            <w:tcW w:w="6237" w:type="dxa"/>
          </w:tcPr>
          <w:p w14:paraId="6EFD3D88" w14:textId="77777777" w:rsidR="006A2030" w:rsidRPr="00BD0DD8" w:rsidRDefault="006A2030" w:rsidP="00B43FDA">
            <w:pPr>
              <w:pStyle w:val="Table"/>
              <w:jc w:val="both"/>
              <w:rPr>
                <w:sz w:val="22"/>
              </w:rPr>
            </w:pPr>
            <w:r w:rsidRPr="00BD0DD8">
              <w:rPr>
                <w:sz w:val="22"/>
              </w:rPr>
              <w:t>(03) 479 5967</w:t>
            </w:r>
          </w:p>
          <w:p w14:paraId="187E4C38" w14:textId="36834488" w:rsidR="006B5EC3" w:rsidRPr="00BD0DD8" w:rsidRDefault="001831CB" w:rsidP="00B43FDA">
            <w:pPr>
              <w:pStyle w:val="Table"/>
              <w:jc w:val="both"/>
              <w:rPr>
                <w:sz w:val="22"/>
              </w:rPr>
            </w:pPr>
            <w:r w:rsidRPr="00BD0DD8">
              <w:rPr>
                <w:sz w:val="22"/>
              </w:rPr>
              <w:t>(03) 479 8448</w:t>
            </w:r>
          </w:p>
          <w:p w14:paraId="042E7748" w14:textId="77777777" w:rsidR="006B5EC3" w:rsidRPr="00BD0DD8" w:rsidRDefault="000D2415" w:rsidP="00B43FDA">
            <w:pPr>
              <w:pStyle w:val="Table"/>
              <w:jc w:val="both"/>
              <w:rPr>
                <w:sz w:val="22"/>
              </w:rPr>
            </w:pPr>
            <w:hyperlink r:id="rId32" w:history="1">
              <w:r w:rsidR="006B5EC3" w:rsidRPr="00BD0DD8">
                <w:rPr>
                  <w:rStyle w:val="Hyperlink"/>
                  <w:sz w:val="22"/>
                </w:rPr>
                <w:t>research.committee@otago.ac.nz</w:t>
              </w:r>
            </w:hyperlink>
          </w:p>
        </w:tc>
      </w:tr>
    </w:tbl>
    <w:p w14:paraId="71516639" w14:textId="77777777" w:rsidR="001F1EC0" w:rsidRPr="009D3247" w:rsidRDefault="001F1EC0" w:rsidP="00B43FDA">
      <w:pPr>
        <w:pStyle w:val="HeadingPlain"/>
        <w:jc w:val="both"/>
      </w:pPr>
      <w:bookmarkStart w:id="8" w:name="_Toc164069615"/>
      <w:r w:rsidRPr="009D3247">
        <w:lastRenderedPageBreak/>
        <w:t>Contents</w:t>
      </w:r>
      <w:bookmarkEnd w:id="8"/>
    </w:p>
    <w:p w14:paraId="7D153985" w14:textId="7CAA6CBD" w:rsidR="00CF0D25" w:rsidRDefault="00E75A1F">
      <w:pPr>
        <w:pStyle w:val="TOC1"/>
        <w:rPr>
          <w:rFonts w:eastAsiaTheme="minorEastAsia"/>
          <w:b w:val="0"/>
          <w:noProof/>
          <w:kern w:val="2"/>
          <w:lang w:val="en-NZ" w:eastAsia="en-NZ"/>
          <w14:ligatures w14:val="standardContextual"/>
        </w:rPr>
      </w:pPr>
      <w:r w:rsidRPr="009D3247">
        <w:rPr>
          <w:sz w:val="24"/>
        </w:rPr>
        <w:fldChar w:fldCharType="begin"/>
      </w:r>
      <w:r w:rsidRPr="009D3247">
        <w:instrText xml:space="preserve"> TOC \o "2-2" \h \z \t "Heading 1,1,_Body Heading,2,_Heading Plain,1" </w:instrText>
      </w:r>
      <w:r w:rsidRPr="009D3247">
        <w:rPr>
          <w:sz w:val="24"/>
        </w:rPr>
        <w:fldChar w:fldCharType="separate"/>
      </w:r>
      <w:hyperlink w:anchor="_Toc164069611" w:history="1">
        <w:r w:rsidR="00CF0D25" w:rsidRPr="000913FB">
          <w:rPr>
            <w:rStyle w:val="Hyperlink"/>
            <w:noProof/>
          </w:rPr>
          <w:t>Changes to 2025 UORG Funding Round Guidelines</w:t>
        </w:r>
        <w:r w:rsidR="00CF0D25">
          <w:rPr>
            <w:noProof/>
            <w:webHidden/>
          </w:rPr>
          <w:tab/>
        </w:r>
        <w:r w:rsidR="00CF0D25">
          <w:rPr>
            <w:noProof/>
            <w:webHidden/>
          </w:rPr>
          <w:fldChar w:fldCharType="begin"/>
        </w:r>
        <w:r w:rsidR="00CF0D25">
          <w:rPr>
            <w:noProof/>
            <w:webHidden/>
          </w:rPr>
          <w:instrText xml:space="preserve"> PAGEREF _Toc164069611 \h </w:instrText>
        </w:r>
        <w:r w:rsidR="00CF0D25">
          <w:rPr>
            <w:noProof/>
            <w:webHidden/>
          </w:rPr>
        </w:r>
        <w:r w:rsidR="00CF0D25">
          <w:rPr>
            <w:noProof/>
            <w:webHidden/>
          </w:rPr>
          <w:fldChar w:fldCharType="separate"/>
        </w:r>
        <w:r w:rsidR="00CF0D25">
          <w:rPr>
            <w:noProof/>
            <w:webHidden/>
          </w:rPr>
          <w:t>2</w:t>
        </w:r>
        <w:r w:rsidR="00CF0D25">
          <w:rPr>
            <w:noProof/>
            <w:webHidden/>
          </w:rPr>
          <w:fldChar w:fldCharType="end"/>
        </w:r>
      </w:hyperlink>
    </w:p>
    <w:p w14:paraId="324CAC5D" w14:textId="1C59A0B4" w:rsidR="00CF0D25" w:rsidRDefault="000D2415">
      <w:pPr>
        <w:pStyle w:val="TOC1"/>
        <w:rPr>
          <w:rFonts w:eastAsiaTheme="minorEastAsia"/>
          <w:b w:val="0"/>
          <w:noProof/>
          <w:kern w:val="2"/>
          <w:lang w:val="en-NZ" w:eastAsia="en-NZ"/>
          <w14:ligatures w14:val="standardContextual"/>
        </w:rPr>
      </w:pPr>
      <w:hyperlink w:anchor="_Toc164069612" w:history="1">
        <w:r w:rsidR="00CF0D25" w:rsidRPr="000913FB">
          <w:rPr>
            <w:rStyle w:val="Hyperlink"/>
            <w:noProof/>
          </w:rPr>
          <w:t>Support from Research &amp; Enterprise</w:t>
        </w:r>
        <w:r w:rsidR="00CF0D25">
          <w:rPr>
            <w:noProof/>
            <w:webHidden/>
          </w:rPr>
          <w:tab/>
        </w:r>
        <w:r w:rsidR="00CF0D25">
          <w:rPr>
            <w:noProof/>
            <w:webHidden/>
          </w:rPr>
          <w:fldChar w:fldCharType="begin"/>
        </w:r>
        <w:r w:rsidR="00CF0D25">
          <w:rPr>
            <w:noProof/>
            <w:webHidden/>
          </w:rPr>
          <w:instrText xml:space="preserve"> PAGEREF _Toc164069612 \h </w:instrText>
        </w:r>
        <w:r w:rsidR="00CF0D25">
          <w:rPr>
            <w:noProof/>
            <w:webHidden/>
          </w:rPr>
        </w:r>
        <w:r w:rsidR="00CF0D25">
          <w:rPr>
            <w:noProof/>
            <w:webHidden/>
          </w:rPr>
          <w:fldChar w:fldCharType="separate"/>
        </w:r>
        <w:r w:rsidR="00CF0D25">
          <w:rPr>
            <w:noProof/>
            <w:webHidden/>
          </w:rPr>
          <w:t>3</w:t>
        </w:r>
        <w:r w:rsidR="00CF0D25">
          <w:rPr>
            <w:noProof/>
            <w:webHidden/>
          </w:rPr>
          <w:fldChar w:fldCharType="end"/>
        </w:r>
      </w:hyperlink>
    </w:p>
    <w:p w14:paraId="427D27CE" w14:textId="56899555" w:rsidR="00CF0D25" w:rsidRDefault="000D2415">
      <w:pPr>
        <w:pStyle w:val="TOC1"/>
        <w:rPr>
          <w:rFonts w:eastAsiaTheme="minorEastAsia"/>
          <w:b w:val="0"/>
          <w:noProof/>
          <w:kern w:val="2"/>
          <w:lang w:val="en-NZ" w:eastAsia="en-NZ"/>
          <w14:ligatures w14:val="standardContextual"/>
        </w:rPr>
      </w:pPr>
      <w:hyperlink w:anchor="_Toc164069613" w:history="1">
        <w:r w:rsidR="00CF0D25" w:rsidRPr="000913FB">
          <w:rPr>
            <w:rStyle w:val="Hyperlink"/>
            <w:noProof/>
          </w:rPr>
          <w:t>Timetable</w:t>
        </w:r>
        <w:r w:rsidR="00CF0D25">
          <w:rPr>
            <w:noProof/>
            <w:webHidden/>
          </w:rPr>
          <w:tab/>
        </w:r>
        <w:r w:rsidR="00CF0D25">
          <w:rPr>
            <w:noProof/>
            <w:webHidden/>
          </w:rPr>
          <w:fldChar w:fldCharType="begin"/>
        </w:r>
        <w:r w:rsidR="00CF0D25">
          <w:rPr>
            <w:noProof/>
            <w:webHidden/>
          </w:rPr>
          <w:instrText xml:space="preserve"> PAGEREF _Toc164069613 \h </w:instrText>
        </w:r>
        <w:r w:rsidR="00CF0D25">
          <w:rPr>
            <w:noProof/>
            <w:webHidden/>
          </w:rPr>
        </w:r>
        <w:r w:rsidR="00CF0D25">
          <w:rPr>
            <w:noProof/>
            <w:webHidden/>
          </w:rPr>
          <w:fldChar w:fldCharType="separate"/>
        </w:r>
        <w:r w:rsidR="00CF0D25">
          <w:rPr>
            <w:noProof/>
            <w:webHidden/>
          </w:rPr>
          <w:t>4</w:t>
        </w:r>
        <w:r w:rsidR="00CF0D25">
          <w:rPr>
            <w:noProof/>
            <w:webHidden/>
          </w:rPr>
          <w:fldChar w:fldCharType="end"/>
        </w:r>
      </w:hyperlink>
    </w:p>
    <w:p w14:paraId="566CD044" w14:textId="7880B828" w:rsidR="00CF0D25" w:rsidRDefault="000D2415">
      <w:pPr>
        <w:pStyle w:val="TOC1"/>
        <w:rPr>
          <w:rFonts w:eastAsiaTheme="minorEastAsia"/>
          <w:b w:val="0"/>
          <w:noProof/>
          <w:kern w:val="2"/>
          <w:lang w:val="en-NZ" w:eastAsia="en-NZ"/>
          <w14:ligatures w14:val="standardContextual"/>
        </w:rPr>
      </w:pPr>
      <w:hyperlink w:anchor="_Toc164069614" w:history="1">
        <w:r w:rsidR="00CF0D25" w:rsidRPr="000913FB">
          <w:rPr>
            <w:rStyle w:val="Hyperlink"/>
            <w:noProof/>
          </w:rPr>
          <w:t>Research and Enterprise Contacts</w:t>
        </w:r>
        <w:r w:rsidR="00CF0D25">
          <w:rPr>
            <w:noProof/>
            <w:webHidden/>
          </w:rPr>
          <w:tab/>
        </w:r>
        <w:r w:rsidR="00CF0D25">
          <w:rPr>
            <w:noProof/>
            <w:webHidden/>
          </w:rPr>
          <w:fldChar w:fldCharType="begin"/>
        </w:r>
        <w:r w:rsidR="00CF0D25">
          <w:rPr>
            <w:noProof/>
            <w:webHidden/>
          </w:rPr>
          <w:instrText xml:space="preserve"> PAGEREF _Toc164069614 \h </w:instrText>
        </w:r>
        <w:r w:rsidR="00CF0D25">
          <w:rPr>
            <w:noProof/>
            <w:webHidden/>
          </w:rPr>
        </w:r>
        <w:r w:rsidR="00CF0D25">
          <w:rPr>
            <w:noProof/>
            <w:webHidden/>
          </w:rPr>
          <w:fldChar w:fldCharType="separate"/>
        </w:r>
        <w:r w:rsidR="00CF0D25">
          <w:rPr>
            <w:noProof/>
            <w:webHidden/>
          </w:rPr>
          <w:t>5</w:t>
        </w:r>
        <w:r w:rsidR="00CF0D25">
          <w:rPr>
            <w:noProof/>
            <w:webHidden/>
          </w:rPr>
          <w:fldChar w:fldCharType="end"/>
        </w:r>
      </w:hyperlink>
    </w:p>
    <w:p w14:paraId="277EB704" w14:textId="399669C4" w:rsidR="00CF0D25" w:rsidRDefault="000D2415">
      <w:pPr>
        <w:pStyle w:val="TOC1"/>
        <w:rPr>
          <w:rFonts w:eastAsiaTheme="minorEastAsia"/>
          <w:b w:val="0"/>
          <w:noProof/>
          <w:kern w:val="2"/>
          <w:lang w:val="en-NZ" w:eastAsia="en-NZ"/>
          <w14:ligatures w14:val="standardContextual"/>
        </w:rPr>
      </w:pPr>
      <w:hyperlink w:anchor="_Toc164069615" w:history="1">
        <w:r w:rsidR="00CF0D25" w:rsidRPr="000913FB">
          <w:rPr>
            <w:rStyle w:val="Hyperlink"/>
            <w:noProof/>
          </w:rPr>
          <w:t>Contents</w:t>
        </w:r>
        <w:r w:rsidR="00CF0D25">
          <w:rPr>
            <w:noProof/>
            <w:webHidden/>
          </w:rPr>
          <w:tab/>
        </w:r>
        <w:r w:rsidR="00CF0D25">
          <w:rPr>
            <w:noProof/>
            <w:webHidden/>
          </w:rPr>
          <w:fldChar w:fldCharType="begin"/>
        </w:r>
        <w:r w:rsidR="00CF0D25">
          <w:rPr>
            <w:noProof/>
            <w:webHidden/>
          </w:rPr>
          <w:instrText xml:space="preserve"> PAGEREF _Toc164069615 \h </w:instrText>
        </w:r>
        <w:r w:rsidR="00CF0D25">
          <w:rPr>
            <w:noProof/>
            <w:webHidden/>
          </w:rPr>
        </w:r>
        <w:r w:rsidR="00CF0D25">
          <w:rPr>
            <w:noProof/>
            <w:webHidden/>
          </w:rPr>
          <w:fldChar w:fldCharType="separate"/>
        </w:r>
        <w:r w:rsidR="00CF0D25">
          <w:rPr>
            <w:noProof/>
            <w:webHidden/>
          </w:rPr>
          <w:t>7</w:t>
        </w:r>
        <w:r w:rsidR="00CF0D25">
          <w:rPr>
            <w:noProof/>
            <w:webHidden/>
          </w:rPr>
          <w:fldChar w:fldCharType="end"/>
        </w:r>
      </w:hyperlink>
    </w:p>
    <w:p w14:paraId="433FE706" w14:textId="08EDA204" w:rsidR="00CF0D25" w:rsidRDefault="000D2415">
      <w:pPr>
        <w:pStyle w:val="TOC1"/>
        <w:rPr>
          <w:rFonts w:eastAsiaTheme="minorEastAsia"/>
          <w:b w:val="0"/>
          <w:noProof/>
          <w:kern w:val="2"/>
          <w:lang w:val="en-NZ" w:eastAsia="en-NZ"/>
          <w14:ligatures w14:val="standardContextual"/>
        </w:rPr>
      </w:pPr>
      <w:hyperlink w:anchor="_Toc164069616" w:history="1">
        <w:r w:rsidR="00CF0D25" w:rsidRPr="000913FB">
          <w:rPr>
            <w:rStyle w:val="Hyperlink"/>
            <w:noProof/>
          </w:rPr>
          <w:t>Primary Purpose</w:t>
        </w:r>
        <w:r w:rsidR="00CF0D25">
          <w:rPr>
            <w:noProof/>
            <w:webHidden/>
          </w:rPr>
          <w:tab/>
        </w:r>
        <w:r w:rsidR="00CF0D25">
          <w:rPr>
            <w:noProof/>
            <w:webHidden/>
          </w:rPr>
          <w:fldChar w:fldCharType="begin"/>
        </w:r>
        <w:r w:rsidR="00CF0D25">
          <w:rPr>
            <w:noProof/>
            <w:webHidden/>
          </w:rPr>
          <w:instrText xml:space="preserve"> PAGEREF _Toc164069616 \h </w:instrText>
        </w:r>
        <w:r w:rsidR="00CF0D25">
          <w:rPr>
            <w:noProof/>
            <w:webHidden/>
          </w:rPr>
        </w:r>
        <w:r w:rsidR="00CF0D25">
          <w:rPr>
            <w:noProof/>
            <w:webHidden/>
          </w:rPr>
          <w:fldChar w:fldCharType="separate"/>
        </w:r>
        <w:r w:rsidR="00CF0D25">
          <w:rPr>
            <w:noProof/>
            <w:webHidden/>
          </w:rPr>
          <w:t>9</w:t>
        </w:r>
        <w:r w:rsidR="00CF0D25">
          <w:rPr>
            <w:noProof/>
            <w:webHidden/>
          </w:rPr>
          <w:fldChar w:fldCharType="end"/>
        </w:r>
      </w:hyperlink>
    </w:p>
    <w:p w14:paraId="058EB177" w14:textId="76CD7447" w:rsidR="00CF0D25" w:rsidRDefault="000D2415">
      <w:pPr>
        <w:pStyle w:val="TOC1"/>
        <w:rPr>
          <w:rFonts w:eastAsiaTheme="minorEastAsia"/>
          <w:b w:val="0"/>
          <w:noProof/>
          <w:kern w:val="2"/>
          <w:lang w:val="en-NZ" w:eastAsia="en-NZ"/>
          <w14:ligatures w14:val="standardContextual"/>
        </w:rPr>
      </w:pPr>
      <w:hyperlink w:anchor="_Toc164069617" w:history="1">
        <w:r w:rsidR="00CF0D25" w:rsidRPr="000913FB">
          <w:rPr>
            <w:rStyle w:val="Hyperlink"/>
            <w:noProof/>
          </w:rPr>
          <w:t>Matariki Network</w:t>
        </w:r>
        <w:r w:rsidR="00CF0D25">
          <w:rPr>
            <w:noProof/>
            <w:webHidden/>
          </w:rPr>
          <w:tab/>
        </w:r>
        <w:r w:rsidR="00CF0D25">
          <w:rPr>
            <w:noProof/>
            <w:webHidden/>
          </w:rPr>
          <w:fldChar w:fldCharType="begin"/>
        </w:r>
        <w:r w:rsidR="00CF0D25">
          <w:rPr>
            <w:noProof/>
            <w:webHidden/>
          </w:rPr>
          <w:instrText xml:space="preserve"> PAGEREF _Toc164069617 \h </w:instrText>
        </w:r>
        <w:r w:rsidR="00CF0D25">
          <w:rPr>
            <w:noProof/>
            <w:webHidden/>
          </w:rPr>
        </w:r>
        <w:r w:rsidR="00CF0D25">
          <w:rPr>
            <w:noProof/>
            <w:webHidden/>
          </w:rPr>
          <w:fldChar w:fldCharType="separate"/>
        </w:r>
        <w:r w:rsidR="00CF0D25">
          <w:rPr>
            <w:noProof/>
            <w:webHidden/>
          </w:rPr>
          <w:t>10</w:t>
        </w:r>
        <w:r w:rsidR="00CF0D25">
          <w:rPr>
            <w:noProof/>
            <w:webHidden/>
          </w:rPr>
          <w:fldChar w:fldCharType="end"/>
        </w:r>
      </w:hyperlink>
    </w:p>
    <w:p w14:paraId="4E3AE55E" w14:textId="58E40C6D" w:rsidR="00CF0D25" w:rsidRDefault="000D2415">
      <w:pPr>
        <w:pStyle w:val="TOC1"/>
        <w:rPr>
          <w:rFonts w:eastAsiaTheme="minorEastAsia"/>
          <w:b w:val="0"/>
          <w:noProof/>
          <w:kern w:val="2"/>
          <w:lang w:val="en-NZ" w:eastAsia="en-NZ"/>
          <w14:ligatures w14:val="standardContextual"/>
        </w:rPr>
      </w:pPr>
      <w:hyperlink w:anchor="_Toc164069618" w:history="1">
        <w:r w:rsidR="00CF0D25" w:rsidRPr="000913FB">
          <w:rPr>
            <w:rStyle w:val="Hyperlink"/>
            <w:noProof/>
          </w:rPr>
          <w:t>Eligibility</w:t>
        </w:r>
        <w:r w:rsidR="00CF0D25">
          <w:rPr>
            <w:noProof/>
            <w:webHidden/>
          </w:rPr>
          <w:tab/>
        </w:r>
        <w:r w:rsidR="00CF0D25">
          <w:rPr>
            <w:noProof/>
            <w:webHidden/>
          </w:rPr>
          <w:fldChar w:fldCharType="begin"/>
        </w:r>
        <w:r w:rsidR="00CF0D25">
          <w:rPr>
            <w:noProof/>
            <w:webHidden/>
          </w:rPr>
          <w:instrText xml:space="preserve"> PAGEREF _Toc164069618 \h </w:instrText>
        </w:r>
        <w:r w:rsidR="00CF0D25">
          <w:rPr>
            <w:noProof/>
            <w:webHidden/>
          </w:rPr>
        </w:r>
        <w:r w:rsidR="00CF0D25">
          <w:rPr>
            <w:noProof/>
            <w:webHidden/>
          </w:rPr>
          <w:fldChar w:fldCharType="separate"/>
        </w:r>
        <w:r w:rsidR="00CF0D25">
          <w:rPr>
            <w:noProof/>
            <w:webHidden/>
          </w:rPr>
          <w:t>11</w:t>
        </w:r>
        <w:r w:rsidR="00CF0D25">
          <w:rPr>
            <w:noProof/>
            <w:webHidden/>
          </w:rPr>
          <w:fldChar w:fldCharType="end"/>
        </w:r>
      </w:hyperlink>
    </w:p>
    <w:p w14:paraId="447E1766" w14:textId="7FAD5AA2" w:rsidR="00CF0D25" w:rsidRDefault="000D2415">
      <w:pPr>
        <w:pStyle w:val="TOC2"/>
        <w:rPr>
          <w:rFonts w:eastAsiaTheme="minorEastAsia"/>
          <w:noProof/>
          <w:kern w:val="2"/>
          <w:lang w:val="en-NZ" w:eastAsia="en-NZ"/>
          <w14:ligatures w14:val="standardContextual"/>
        </w:rPr>
      </w:pPr>
      <w:hyperlink w:anchor="_Toc164069619" w:history="1">
        <w:r w:rsidR="00CF0D25" w:rsidRPr="000913FB">
          <w:rPr>
            <w:rStyle w:val="Hyperlink"/>
            <w:noProof/>
          </w:rPr>
          <w:t>Staff Eligibility (see also Diagrams 1 &amp; 2)</w:t>
        </w:r>
        <w:r w:rsidR="00CF0D25">
          <w:rPr>
            <w:noProof/>
            <w:webHidden/>
          </w:rPr>
          <w:tab/>
        </w:r>
        <w:r w:rsidR="00CF0D25">
          <w:rPr>
            <w:noProof/>
            <w:webHidden/>
          </w:rPr>
          <w:fldChar w:fldCharType="begin"/>
        </w:r>
        <w:r w:rsidR="00CF0D25">
          <w:rPr>
            <w:noProof/>
            <w:webHidden/>
          </w:rPr>
          <w:instrText xml:space="preserve"> PAGEREF _Toc164069619 \h </w:instrText>
        </w:r>
        <w:r w:rsidR="00CF0D25">
          <w:rPr>
            <w:noProof/>
            <w:webHidden/>
          </w:rPr>
        </w:r>
        <w:r w:rsidR="00CF0D25">
          <w:rPr>
            <w:noProof/>
            <w:webHidden/>
          </w:rPr>
          <w:fldChar w:fldCharType="separate"/>
        </w:r>
        <w:r w:rsidR="00CF0D25">
          <w:rPr>
            <w:noProof/>
            <w:webHidden/>
          </w:rPr>
          <w:t>11</w:t>
        </w:r>
        <w:r w:rsidR="00CF0D25">
          <w:rPr>
            <w:noProof/>
            <w:webHidden/>
          </w:rPr>
          <w:fldChar w:fldCharType="end"/>
        </w:r>
      </w:hyperlink>
    </w:p>
    <w:p w14:paraId="34546C23" w14:textId="702D27E1" w:rsidR="00CF0D25" w:rsidRDefault="000D2415">
      <w:pPr>
        <w:pStyle w:val="TOC2"/>
        <w:rPr>
          <w:rFonts w:eastAsiaTheme="minorEastAsia"/>
          <w:noProof/>
          <w:kern w:val="2"/>
          <w:lang w:val="en-NZ" w:eastAsia="en-NZ"/>
          <w14:ligatures w14:val="standardContextual"/>
        </w:rPr>
      </w:pPr>
      <w:hyperlink w:anchor="_Toc164069620" w:history="1">
        <w:r w:rsidR="00CF0D25" w:rsidRPr="000913FB">
          <w:rPr>
            <w:rStyle w:val="Hyperlink"/>
            <w:noProof/>
          </w:rPr>
          <w:t>Early and Mid-Career (EMCR) Staff</w:t>
        </w:r>
        <w:r w:rsidR="00CF0D25">
          <w:rPr>
            <w:noProof/>
            <w:webHidden/>
          </w:rPr>
          <w:tab/>
        </w:r>
        <w:r w:rsidR="00CF0D25">
          <w:rPr>
            <w:noProof/>
            <w:webHidden/>
          </w:rPr>
          <w:fldChar w:fldCharType="begin"/>
        </w:r>
        <w:r w:rsidR="00CF0D25">
          <w:rPr>
            <w:noProof/>
            <w:webHidden/>
          </w:rPr>
          <w:instrText xml:space="preserve"> PAGEREF _Toc164069620 \h </w:instrText>
        </w:r>
        <w:r w:rsidR="00CF0D25">
          <w:rPr>
            <w:noProof/>
            <w:webHidden/>
          </w:rPr>
        </w:r>
        <w:r w:rsidR="00CF0D25">
          <w:rPr>
            <w:noProof/>
            <w:webHidden/>
          </w:rPr>
          <w:fldChar w:fldCharType="separate"/>
        </w:r>
        <w:r w:rsidR="00CF0D25">
          <w:rPr>
            <w:noProof/>
            <w:webHidden/>
          </w:rPr>
          <w:t>12</w:t>
        </w:r>
        <w:r w:rsidR="00CF0D25">
          <w:rPr>
            <w:noProof/>
            <w:webHidden/>
          </w:rPr>
          <w:fldChar w:fldCharType="end"/>
        </w:r>
      </w:hyperlink>
    </w:p>
    <w:p w14:paraId="25C54A84" w14:textId="573A08FE" w:rsidR="00CF0D25" w:rsidRDefault="000D2415">
      <w:pPr>
        <w:pStyle w:val="TOC2"/>
        <w:rPr>
          <w:rFonts w:eastAsiaTheme="minorEastAsia"/>
          <w:noProof/>
          <w:kern w:val="2"/>
          <w:lang w:val="en-NZ" w:eastAsia="en-NZ"/>
          <w14:ligatures w14:val="standardContextual"/>
        </w:rPr>
      </w:pPr>
      <w:hyperlink w:anchor="_Toc164069621" w:history="1">
        <w:r w:rsidR="00CF0D25" w:rsidRPr="000913FB">
          <w:rPr>
            <w:rStyle w:val="Hyperlink"/>
            <w:noProof/>
          </w:rPr>
          <w:t>Annual Reporting Requirements</w:t>
        </w:r>
        <w:r w:rsidR="00CF0D25">
          <w:rPr>
            <w:noProof/>
            <w:webHidden/>
          </w:rPr>
          <w:tab/>
        </w:r>
        <w:r w:rsidR="00CF0D25">
          <w:rPr>
            <w:noProof/>
            <w:webHidden/>
          </w:rPr>
          <w:fldChar w:fldCharType="begin"/>
        </w:r>
        <w:r w:rsidR="00CF0D25">
          <w:rPr>
            <w:noProof/>
            <w:webHidden/>
          </w:rPr>
          <w:instrText xml:space="preserve"> PAGEREF _Toc164069621 \h </w:instrText>
        </w:r>
        <w:r w:rsidR="00CF0D25">
          <w:rPr>
            <w:noProof/>
            <w:webHidden/>
          </w:rPr>
        </w:r>
        <w:r w:rsidR="00CF0D25">
          <w:rPr>
            <w:noProof/>
            <w:webHidden/>
          </w:rPr>
          <w:fldChar w:fldCharType="separate"/>
        </w:r>
        <w:r w:rsidR="00CF0D25">
          <w:rPr>
            <w:noProof/>
            <w:webHidden/>
          </w:rPr>
          <w:t>13</w:t>
        </w:r>
        <w:r w:rsidR="00CF0D25">
          <w:rPr>
            <w:noProof/>
            <w:webHidden/>
          </w:rPr>
          <w:fldChar w:fldCharType="end"/>
        </w:r>
      </w:hyperlink>
    </w:p>
    <w:p w14:paraId="1CC86E97" w14:textId="5F4821C7" w:rsidR="00CF0D25" w:rsidRDefault="000D2415">
      <w:pPr>
        <w:pStyle w:val="TOC2"/>
        <w:rPr>
          <w:rFonts w:eastAsiaTheme="minorEastAsia"/>
          <w:noProof/>
          <w:kern w:val="2"/>
          <w:lang w:val="en-NZ" w:eastAsia="en-NZ"/>
          <w14:ligatures w14:val="standardContextual"/>
        </w:rPr>
      </w:pPr>
      <w:hyperlink w:anchor="_Toc164069622" w:history="1">
        <w:r w:rsidR="00CF0D25" w:rsidRPr="000913FB">
          <w:rPr>
            <w:rStyle w:val="Hyperlink"/>
            <w:noProof/>
          </w:rPr>
          <w:t>Research and Study Leave, Retirement, Leave Without Pay, Resignation</w:t>
        </w:r>
        <w:r w:rsidR="00CF0D25">
          <w:rPr>
            <w:noProof/>
            <w:webHidden/>
          </w:rPr>
          <w:tab/>
        </w:r>
        <w:r w:rsidR="00CF0D25">
          <w:rPr>
            <w:noProof/>
            <w:webHidden/>
          </w:rPr>
          <w:fldChar w:fldCharType="begin"/>
        </w:r>
        <w:r w:rsidR="00CF0D25">
          <w:rPr>
            <w:noProof/>
            <w:webHidden/>
          </w:rPr>
          <w:instrText xml:space="preserve"> PAGEREF _Toc164069622 \h </w:instrText>
        </w:r>
        <w:r w:rsidR="00CF0D25">
          <w:rPr>
            <w:noProof/>
            <w:webHidden/>
          </w:rPr>
        </w:r>
        <w:r w:rsidR="00CF0D25">
          <w:rPr>
            <w:noProof/>
            <w:webHidden/>
          </w:rPr>
          <w:fldChar w:fldCharType="separate"/>
        </w:r>
        <w:r w:rsidR="00CF0D25">
          <w:rPr>
            <w:noProof/>
            <w:webHidden/>
          </w:rPr>
          <w:t>13</w:t>
        </w:r>
        <w:r w:rsidR="00CF0D25">
          <w:rPr>
            <w:noProof/>
            <w:webHidden/>
          </w:rPr>
          <w:fldChar w:fldCharType="end"/>
        </w:r>
      </w:hyperlink>
    </w:p>
    <w:p w14:paraId="50475904" w14:textId="68C1C53A" w:rsidR="00CF0D25" w:rsidRDefault="000D2415">
      <w:pPr>
        <w:pStyle w:val="TOC2"/>
        <w:rPr>
          <w:rFonts w:eastAsiaTheme="minorEastAsia"/>
          <w:noProof/>
          <w:kern w:val="2"/>
          <w:lang w:val="en-NZ" w:eastAsia="en-NZ"/>
          <w14:ligatures w14:val="standardContextual"/>
        </w:rPr>
      </w:pPr>
      <w:hyperlink w:anchor="_Toc164069623" w:history="1">
        <w:r w:rsidR="00CF0D25" w:rsidRPr="000913FB">
          <w:rPr>
            <w:rStyle w:val="Hyperlink"/>
            <w:noProof/>
          </w:rPr>
          <w:t>Eligibility Flowcharts</w:t>
        </w:r>
        <w:r w:rsidR="00CF0D25">
          <w:rPr>
            <w:noProof/>
            <w:webHidden/>
          </w:rPr>
          <w:tab/>
        </w:r>
        <w:r w:rsidR="00CF0D25">
          <w:rPr>
            <w:noProof/>
            <w:webHidden/>
          </w:rPr>
          <w:fldChar w:fldCharType="begin"/>
        </w:r>
        <w:r w:rsidR="00CF0D25">
          <w:rPr>
            <w:noProof/>
            <w:webHidden/>
          </w:rPr>
          <w:instrText xml:space="preserve"> PAGEREF _Toc164069623 \h </w:instrText>
        </w:r>
        <w:r w:rsidR="00CF0D25">
          <w:rPr>
            <w:noProof/>
            <w:webHidden/>
          </w:rPr>
        </w:r>
        <w:r w:rsidR="00CF0D25">
          <w:rPr>
            <w:noProof/>
            <w:webHidden/>
          </w:rPr>
          <w:fldChar w:fldCharType="separate"/>
        </w:r>
        <w:r w:rsidR="00CF0D25">
          <w:rPr>
            <w:noProof/>
            <w:webHidden/>
          </w:rPr>
          <w:t>14</w:t>
        </w:r>
        <w:r w:rsidR="00CF0D25">
          <w:rPr>
            <w:noProof/>
            <w:webHidden/>
          </w:rPr>
          <w:fldChar w:fldCharType="end"/>
        </w:r>
      </w:hyperlink>
    </w:p>
    <w:p w14:paraId="5C2ED734" w14:textId="5B231588" w:rsidR="00CF0D25" w:rsidRDefault="000D2415">
      <w:pPr>
        <w:pStyle w:val="TOC2"/>
        <w:rPr>
          <w:rFonts w:eastAsiaTheme="minorEastAsia"/>
          <w:noProof/>
          <w:kern w:val="2"/>
          <w:lang w:val="en-NZ" w:eastAsia="en-NZ"/>
          <w14:ligatures w14:val="standardContextual"/>
        </w:rPr>
      </w:pPr>
      <w:hyperlink w:anchor="_Toc164069624" w:history="1">
        <w:r w:rsidR="00CF0D25" w:rsidRPr="000913FB">
          <w:rPr>
            <w:rStyle w:val="Hyperlink"/>
            <w:noProof/>
          </w:rPr>
          <w:t>Diagram 1: Am I Eligible to Apply as PI on a 2025 UORG?</w:t>
        </w:r>
        <w:r w:rsidR="00CF0D25">
          <w:rPr>
            <w:noProof/>
            <w:webHidden/>
          </w:rPr>
          <w:tab/>
        </w:r>
        <w:r w:rsidR="00CF0D25">
          <w:rPr>
            <w:noProof/>
            <w:webHidden/>
          </w:rPr>
          <w:fldChar w:fldCharType="begin"/>
        </w:r>
        <w:r w:rsidR="00CF0D25">
          <w:rPr>
            <w:noProof/>
            <w:webHidden/>
          </w:rPr>
          <w:instrText xml:space="preserve"> PAGEREF _Toc164069624 \h </w:instrText>
        </w:r>
        <w:r w:rsidR="00CF0D25">
          <w:rPr>
            <w:noProof/>
            <w:webHidden/>
          </w:rPr>
        </w:r>
        <w:r w:rsidR="00CF0D25">
          <w:rPr>
            <w:noProof/>
            <w:webHidden/>
          </w:rPr>
          <w:fldChar w:fldCharType="separate"/>
        </w:r>
        <w:r w:rsidR="00CF0D25">
          <w:rPr>
            <w:noProof/>
            <w:webHidden/>
          </w:rPr>
          <w:t>14</w:t>
        </w:r>
        <w:r w:rsidR="00CF0D25">
          <w:rPr>
            <w:noProof/>
            <w:webHidden/>
          </w:rPr>
          <w:fldChar w:fldCharType="end"/>
        </w:r>
      </w:hyperlink>
    </w:p>
    <w:p w14:paraId="0C02BD30" w14:textId="234471CF" w:rsidR="00CF0D25" w:rsidRDefault="000D2415">
      <w:pPr>
        <w:pStyle w:val="TOC2"/>
        <w:rPr>
          <w:rFonts w:eastAsiaTheme="minorEastAsia"/>
          <w:noProof/>
          <w:kern w:val="2"/>
          <w:lang w:val="en-NZ" w:eastAsia="en-NZ"/>
          <w14:ligatures w14:val="standardContextual"/>
        </w:rPr>
      </w:pPr>
      <w:hyperlink w:anchor="_Toc164069625" w:history="1">
        <w:r w:rsidR="00CF0D25" w:rsidRPr="000913FB">
          <w:rPr>
            <w:rStyle w:val="Hyperlink"/>
            <w:noProof/>
          </w:rPr>
          <w:t>Diagram 2: I am Eligible, but am I Early and Mid-Career?</w:t>
        </w:r>
        <w:r w:rsidR="00CF0D25">
          <w:rPr>
            <w:noProof/>
            <w:webHidden/>
          </w:rPr>
          <w:tab/>
        </w:r>
        <w:r w:rsidR="00CF0D25">
          <w:rPr>
            <w:noProof/>
            <w:webHidden/>
          </w:rPr>
          <w:fldChar w:fldCharType="begin"/>
        </w:r>
        <w:r w:rsidR="00CF0D25">
          <w:rPr>
            <w:noProof/>
            <w:webHidden/>
          </w:rPr>
          <w:instrText xml:space="preserve"> PAGEREF _Toc164069625 \h </w:instrText>
        </w:r>
        <w:r w:rsidR="00CF0D25">
          <w:rPr>
            <w:noProof/>
            <w:webHidden/>
          </w:rPr>
        </w:r>
        <w:r w:rsidR="00CF0D25">
          <w:rPr>
            <w:noProof/>
            <w:webHidden/>
          </w:rPr>
          <w:fldChar w:fldCharType="separate"/>
        </w:r>
        <w:r w:rsidR="00CF0D25">
          <w:rPr>
            <w:noProof/>
            <w:webHidden/>
          </w:rPr>
          <w:t>15</w:t>
        </w:r>
        <w:r w:rsidR="00CF0D25">
          <w:rPr>
            <w:noProof/>
            <w:webHidden/>
          </w:rPr>
          <w:fldChar w:fldCharType="end"/>
        </w:r>
      </w:hyperlink>
    </w:p>
    <w:p w14:paraId="60207F00" w14:textId="6570CAE4" w:rsidR="00CF0D25" w:rsidRDefault="000D2415">
      <w:pPr>
        <w:pStyle w:val="TOC2"/>
        <w:rPr>
          <w:rFonts w:eastAsiaTheme="minorEastAsia"/>
          <w:noProof/>
          <w:kern w:val="2"/>
          <w:lang w:val="en-NZ" w:eastAsia="en-NZ"/>
          <w14:ligatures w14:val="standardContextual"/>
        </w:rPr>
      </w:pPr>
      <w:hyperlink w:anchor="_Toc164069626" w:history="1">
        <w:r w:rsidR="00CF0D25" w:rsidRPr="000913FB">
          <w:rPr>
            <w:rStyle w:val="Hyperlink"/>
            <w:noProof/>
          </w:rPr>
          <w:t>Number of Applications</w:t>
        </w:r>
        <w:r w:rsidR="00CF0D25">
          <w:rPr>
            <w:noProof/>
            <w:webHidden/>
          </w:rPr>
          <w:tab/>
        </w:r>
        <w:r w:rsidR="00CF0D25">
          <w:rPr>
            <w:noProof/>
            <w:webHidden/>
          </w:rPr>
          <w:fldChar w:fldCharType="begin"/>
        </w:r>
        <w:r w:rsidR="00CF0D25">
          <w:rPr>
            <w:noProof/>
            <w:webHidden/>
          </w:rPr>
          <w:instrText xml:space="preserve"> PAGEREF _Toc164069626 \h </w:instrText>
        </w:r>
        <w:r w:rsidR="00CF0D25">
          <w:rPr>
            <w:noProof/>
            <w:webHidden/>
          </w:rPr>
        </w:r>
        <w:r w:rsidR="00CF0D25">
          <w:rPr>
            <w:noProof/>
            <w:webHidden/>
          </w:rPr>
          <w:fldChar w:fldCharType="separate"/>
        </w:r>
        <w:r w:rsidR="00CF0D25">
          <w:rPr>
            <w:noProof/>
            <w:webHidden/>
          </w:rPr>
          <w:t>15</w:t>
        </w:r>
        <w:r w:rsidR="00CF0D25">
          <w:rPr>
            <w:noProof/>
            <w:webHidden/>
          </w:rPr>
          <w:fldChar w:fldCharType="end"/>
        </w:r>
      </w:hyperlink>
    </w:p>
    <w:p w14:paraId="59B5156A" w14:textId="585BFC42" w:rsidR="00CF0D25" w:rsidRDefault="000D2415">
      <w:pPr>
        <w:pStyle w:val="TOC2"/>
        <w:rPr>
          <w:rFonts w:eastAsiaTheme="minorEastAsia"/>
          <w:noProof/>
          <w:kern w:val="2"/>
          <w:lang w:val="en-NZ" w:eastAsia="en-NZ"/>
          <w14:ligatures w14:val="standardContextual"/>
        </w:rPr>
      </w:pPr>
      <w:hyperlink w:anchor="_Toc164069627" w:history="1">
        <w:r w:rsidR="00CF0D25" w:rsidRPr="000913FB">
          <w:rPr>
            <w:rStyle w:val="Hyperlink"/>
            <w:noProof/>
          </w:rPr>
          <w:t>Length of Grants</w:t>
        </w:r>
        <w:r w:rsidR="00CF0D25">
          <w:rPr>
            <w:noProof/>
            <w:webHidden/>
          </w:rPr>
          <w:tab/>
        </w:r>
        <w:r w:rsidR="00CF0D25">
          <w:rPr>
            <w:noProof/>
            <w:webHidden/>
          </w:rPr>
          <w:fldChar w:fldCharType="begin"/>
        </w:r>
        <w:r w:rsidR="00CF0D25">
          <w:rPr>
            <w:noProof/>
            <w:webHidden/>
          </w:rPr>
          <w:instrText xml:space="preserve"> PAGEREF _Toc164069627 \h </w:instrText>
        </w:r>
        <w:r w:rsidR="00CF0D25">
          <w:rPr>
            <w:noProof/>
            <w:webHidden/>
          </w:rPr>
        </w:r>
        <w:r w:rsidR="00CF0D25">
          <w:rPr>
            <w:noProof/>
            <w:webHidden/>
          </w:rPr>
          <w:fldChar w:fldCharType="separate"/>
        </w:r>
        <w:r w:rsidR="00CF0D25">
          <w:rPr>
            <w:noProof/>
            <w:webHidden/>
          </w:rPr>
          <w:t>15</w:t>
        </w:r>
        <w:r w:rsidR="00CF0D25">
          <w:rPr>
            <w:noProof/>
            <w:webHidden/>
          </w:rPr>
          <w:fldChar w:fldCharType="end"/>
        </w:r>
      </w:hyperlink>
    </w:p>
    <w:p w14:paraId="13036B5D" w14:textId="58F271CC" w:rsidR="00CF0D25" w:rsidRDefault="000D2415">
      <w:pPr>
        <w:pStyle w:val="TOC2"/>
        <w:rPr>
          <w:rFonts w:eastAsiaTheme="minorEastAsia"/>
          <w:noProof/>
          <w:kern w:val="2"/>
          <w:lang w:val="en-NZ" w:eastAsia="en-NZ"/>
          <w14:ligatures w14:val="standardContextual"/>
        </w:rPr>
      </w:pPr>
      <w:hyperlink w:anchor="_Toc164069628" w:history="1">
        <w:r w:rsidR="00CF0D25" w:rsidRPr="000913FB">
          <w:rPr>
            <w:rStyle w:val="Hyperlink"/>
            <w:noProof/>
          </w:rPr>
          <w:t>Research Eligibility</w:t>
        </w:r>
        <w:r w:rsidR="00CF0D25">
          <w:rPr>
            <w:noProof/>
            <w:webHidden/>
          </w:rPr>
          <w:tab/>
        </w:r>
        <w:r w:rsidR="00CF0D25">
          <w:rPr>
            <w:noProof/>
            <w:webHidden/>
          </w:rPr>
          <w:fldChar w:fldCharType="begin"/>
        </w:r>
        <w:r w:rsidR="00CF0D25">
          <w:rPr>
            <w:noProof/>
            <w:webHidden/>
          </w:rPr>
          <w:instrText xml:space="preserve"> PAGEREF _Toc164069628 \h </w:instrText>
        </w:r>
        <w:r w:rsidR="00CF0D25">
          <w:rPr>
            <w:noProof/>
            <w:webHidden/>
          </w:rPr>
        </w:r>
        <w:r w:rsidR="00CF0D25">
          <w:rPr>
            <w:noProof/>
            <w:webHidden/>
          </w:rPr>
          <w:fldChar w:fldCharType="separate"/>
        </w:r>
        <w:r w:rsidR="00CF0D25">
          <w:rPr>
            <w:noProof/>
            <w:webHidden/>
          </w:rPr>
          <w:t>16</w:t>
        </w:r>
        <w:r w:rsidR="00CF0D25">
          <w:rPr>
            <w:noProof/>
            <w:webHidden/>
          </w:rPr>
          <w:fldChar w:fldCharType="end"/>
        </w:r>
      </w:hyperlink>
    </w:p>
    <w:p w14:paraId="053A78D3" w14:textId="2B69A3AF" w:rsidR="00CF0D25" w:rsidRDefault="000D2415">
      <w:pPr>
        <w:pStyle w:val="TOC2"/>
        <w:rPr>
          <w:rFonts w:eastAsiaTheme="minorEastAsia"/>
          <w:noProof/>
          <w:kern w:val="2"/>
          <w:lang w:val="en-NZ" w:eastAsia="en-NZ"/>
          <w14:ligatures w14:val="standardContextual"/>
        </w:rPr>
      </w:pPr>
      <w:hyperlink w:anchor="_Toc164069629" w:history="1">
        <w:r w:rsidR="00CF0D25" w:rsidRPr="000913FB">
          <w:rPr>
            <w:rStyle w:val="Hyperlink"/>
            <w:noProof/>
          </w:rPr>
          <w:t>Financial Limitations</w:t>
        </w:r>
        <w:r w:rsidR="00CF0D25">
          <w:rPr>
            <w:noProof/>
            <w:webHidden/>
          </w:rPr>
          <w:tab/>
        </w:r>
        <w:r w:rsidR="00CF0D25">
          <w:rPr>
            <w:noProof/>
            <w:webHidden/>
          </w:rPr>
          <w:fldChar w:fldCharType="begin"/>
        </w:r>
        <w:r w:rsidR="00CF0D25">
          <w:rPr>
            <w:noProof/>
            <w:webHidden/>
          </w:rPr>
          <w:instrText xml:space="preserve"> PAGEREF _Toc164069629 \h </w:instrText>
        </w:r>
        <w:r w:rsidR="00CF0D25">
          <w:rPr>
            <w:noProof/>
            <w:webHidden/>
          </w:rPr>
        </w:r>
        <w:r w:rsidR="00CF0D25">
          <w:rPr>
            <w:noProof/>
            <w:webHidden/>
          </w:rPr>
          <w:fldChar w:fldCharType="separate"/>
        </w:r>
        <w:r w:rsidR="00CF0D25">
          <w:rPr>
            <w:noProof/>
            <w:webHidden/>
          </w:rPr>
          <w:t>16</w:t>
        </w:r>
        <w:r w:rsidR="00CF0D25">
          <w:rPr>
            <w:noProof/>
            <w:webHidden/>
          </w:rPr>
          <w:fldChar w:fldCharType="end"/>
        </w:r>
      </w:hyperlink>
    </w:p>
    <w:p w14:paraId="2F39E64F" w14:textId="6614BC20" w:rsidR="00CF0D25" w:rsidRDefault="000D2415">
      <w:pPr>
        <w:pStyle w:val="TOC1"/>
        <w:rPr>
          <w:rFonts w:eastAsiaTheme="minorEastAsia"/>
          <w:b w:val="0"/>
          <w:noProof/>
          <w:kern w:val="2"/>
          <w:lang w:val="en-NZ" w:eastAsia="en-NZ"/>
          <w14:ligatures w14:val="standardContextual"/>
        </w:rPr>
      </w:pPr>
      <w:hyperlink w:anchor="_Toc164069630" w:history="1">
        <w:r w:rsidR="00CF0D25" w:rsidRPr="000913FB">
          <w:rPr>
            <w:rStyle w:val="Hyperlink"/>
            <w:noProof/>
          </w:rPr>
          <w:t>Assessment</w:t>
        </w:r>
        <w:r w:rsidR="00CF0D25">
          <w:rPr>
            <w:noProof/>
            <w:webHidden/>
          </w:rPr>
          <w:tab/>
        </w:r>
        <w:r w:rsidR="00CF0D25">
          <w:rPr>
            <w:noProof/>
            <w:webHidden/>
          </w:rPr>
          <w:fldChar w:fldCharType="begin"/>
        </w:r>
        <w:r w:rsidR="00CF0D25">
          <w:rPr>
            <w:noProof/>
            <w:webHidden/>
          </w:rPr>
          <w:instrText xml:space="preserve"> PAGEREF _Toc164069630 \h </w:instrText>
        </w:r>
        <w:r w:rsidR="00CF0D25">
          <w:rPr>
            <w:noProof/>
            <w:webHidden/>
          </w:rPr>
        </w:r>
        <w:r w:rsidR="00CF0D25">
          <w:rPr>
            <w:noProof/>
            <w:webHidden/>
          </w:rPr>
          <w:fldChar w:fldCharType="separate"/>
        </w:r>
        <w:r w:rsidR="00CF0D25">
          <w:rPr>
            <w:noProof/>
            <w:webHidden/>
          </w:rPr>
          <w:t>17</w:t>
        </w:r>
        <w:r w:rsidR="00CF0D25">
          <w:rPr>
            <w:noProof/>
            <w:webHidden/>
          </w:rPr>
          <w:fldChar w:fldCharType="end"/>
        </w:r>
      </w:hyperlink>
    </w:p>
    <w:p w14:paraId="5B452C41" w14:textId="61ED5B51" w:rsidR="00CF0D25" w:rsidRDefault="000D2415">
      <w:pPr>
        <w:pStyle w:val="TOC2"/>
        <w:rPr>
          <w:rFonts w:eastAsiaTheme="minorEastAsia"/>
          <w:noProof/>
          <w:kern w:val="2"/>
          <w:lang w:val="en-NZ" w:eastAsia="en-NZ"/>
          <w14:ligatures w14:val="standardContextual"/>
        </w:rPr>
      </w:pPr>
      <w:hyperlink w:anchor="_Toc164069631" w:history="1">
        <w:r w:rsidR="00CF0D25" w:rsidRPr="000913FB">
          <w:rPr>
            <w:rStyle w:val="Hyperlink"/>
            <w:noProof/>
          </w:rPr>
          <w:t>Assessment Panels</w:t>
        </w:r>
        <w:r w:rsidR="00CF0D25">
          <w:rPr>
            <w:noProof/>
            <w:webHidden/>
          </w:rPr>
          <w:tab/>
        </w:r>
        <w:r w:rsidR="00CF0D25">
          <w:rPr>
            <w:noProof/>
            <w:webHidden/>
          </w:rPr>
          <w:fldChar w:fldCharType="begin"/>
        </w:r>
        <w:r w:rsidR="00CF0D25">
          <w:rPr>
            <w:noProof/>
            <w:webHidden/>
          </w:rPr>
          <w:instrText xml:space="preserve"> PAGEREF _Toc164069631 \h </w:instrText>
        </w:r>
        <w:r w:rsidR="00CF0D25">
          <w:rPr>
            <w:noProof/>
            <w:webHidden/>
          </w:rPr>
        </w:r>
        <w:r w:rsidR="00CF0D25">
          <w:rPr>
            <w:noProof/>
            <w:webHidden/>
          </w:rPr>
          <w:fldChar w:fldCharType="separate"/>
        </w:r>
        <w:r w:rsidR="00CF0D25">
          <w:rPr>
            <w:noProof/>
            <w:webHidden/>
          </w:rPr>
          <w:t>17</w:t>
        </w:r>
        <w:r w:rsidR="00CF0D25">
          <w:rPr>
            <w:noProof/>
            <w:webHidden/>
          </w:rPr>
          <w:fldChar w:fldCharType="end"/>
        </w:r>
      </w:hyperlink>
    </w:p>
    <w:p w14:paraId="07BFA55D" w14:textId="0CB1863D" w:rsidR="00CF0D25" w:rsidRDefault="000D2415">
      <w:pPr>
        <w:pStyle w:val="TOC2"/>
        <w:rPr>
          <w:rFonts w:eastAsiaTheme="minorEastAsia"/>
          <w:noProof/>
          <w:kern w:val="2"/>
          <w:lang w:val="en-NZ" w:eastAsia="en-NZ"/>
          <w14:ligatures w14:val="standardContextual"/>
        </w:rPr>
      </w:pPr>
      <w:hyperlink w:anchor="_Toc164069632" w:history="1">
        <w:r w:rsidR="00CF0D25" w:rsidRPr="000913FB">
          <w:rPr>
            <w:rStyle w:val="Hyperlink"/>
            <w:noProof/>
          </w:rPr>
          <w:t>Assessment Panel Descriptions</w:t>
        </w:r>
        <w:r w:rsidR="00CF0D25">
          <w:rPr>
            <w:noProof/>
            <w:webHidden/>
          </w:rPr>
          <w:tab/>
        </w:r>
        <w:r w:rsidR="00CF0D25">
          <w:rPr>
            <w:noProof/>
            <w:webHidden/>
          </w:rPr>
          <w:fldChar w:fldCharType="begin"/>
        </w:r>
        <w:r w:rsidR="00CF0D25">
          <w:rPr>
            <w:noProof/>
            <w:webHidden/>
          </w:rPr>
          <w:instrText xml:space="preserve"> PAGEREF _Toc164069632 \h </w:instrText>
        </w:r>
        <w:r w:rsidR="00CF0D25">
          <w:rPr>
            <w:noProof/>
            <w:webHidden/>
          </w:rPr>
        </w:r>
        <w:r w:rsidR="00CF0D25">
          <w:rPr>
            <w:noProof/>
            <w:webHidden/>
          </w:rPr>
          <w:fldChar w:fldCharType="separate"/>
        </w:r>
        <w:r w:rsidR="00CF0D25">
          <w:rPr>
            <w:noProof/>
            <w:webHidden/>
          </w:rPr>
          <w:t>17</w:t>
        </w:r>
        <w:r w:rsidR="00CF0D25">
          <w:rPr>
            <w:noProof/>
            <w:webHidden/>
          </w:rPr>
          <w:fldChar w:fldCharType="end"/>
        </w:r>
      </w:hyperlink>
    </w:p>
    <w:p w14:paraId="5E379BE7" w14:textId="76FE4791" w:rsidR="00CF0D25" w:rsidRDefault="000D2415">
      <w:pPr>
        <w:pStyle w:val="TOC2"/>
        <w:rPr>
          <w:rFonts w:eastAsiaTheme="minorEastAsia"/>
          <w:noProof/>
          <w:kern w:val="2"/>
          <w:lang w:val="en-NZ" w:eastAsia="en-NZ"/>
          <w14:ligatures w14:val="standardContextual"/>
        </w:rPr>
      </w:pPr>
      <w:hyperlink w:anchor="_Toc164069633" w:history="1">
        <w:r w:rsidR="00CF0D25" w:rsidRPr="000913FB">
          <w:rPr>
            <w:rStyle w:val="Hyperlink"/>
            <w:noProof/>
          </w:rPr>
          <w:t>Assessment Criteria</w:t>
        </w:r>
        <w:r w:rsidR="00CF0D25">
          <w:rPr>
            <w:noProof/>
            <w:webHidden/>
          </w:rPr>
          <w:tab/>
        </w:r>
        <w:r w:rsidR="00CF0D25">
          <w:rPr>
            <w:noProof/>
            <w:webHidden/>
          </w:rPr>
          <w:fldChar w:fldCharType="begin"/>
        </w:r>
        <w:r w:rsidR="00CF0D25">
          <w:rPr>
            <w:noProof/>
            <w:webHidden/>
          </w:rPr>
          <w:instrText xml:space="preserve"> PAGEREF _Toc164069633 \h </w:instrText>
        </w:r>
        <w:r w:rsidR="00CF0D25">
          <w:rPr>
            <w:noProof/>
            <w:webHidden/>
          </w:rPr>
        </w:r>
        <w:r w:rsidR="00CF0D25">
          <w:rPr>
            <w:noProof/>
            <w:webHidden/>
          </w:rPr>
          <w:fldChar w:fldCharType="separate"/>
        </w:r>
        <w:r w:rsidR="00CF0D25">
          <w:rPr>
            <w:noProof/>
            <w:webHidden/>
          </w:rPr>
          <w:t>19</w:t>
        </w:r>
        <w:r w:rsidR="00CF0D25">
          <w:rPr>
            <w:noProof/>
            <w:webHidden/>
          </w:rPr>
          <w:fldChar w:fldCharType="end"/>
        </w:r>
      </w:hyperlink>
    </w:p>
    <w:p w14:paraId="1664D2D3" w14:textId="4FD083D1" w:rsidR="00CF0D25" w:rsidRDefault="000D2415">
      <w:pPr>
        <w:pStyle w:val="TOC1"/>
        <w:rPr>
          <w:rFonts w:eastAsiaTheme="minorEastAsia"/>
          <w:b w:val="0"/>
          <w:noProof/>
          <w:kern w:val="2"/>
          <w:lang w:val="en-NZ" w:eastAsia="en-NZ"/>
          <w14:ligatures w14:val="standardContextual"/>
        </w:rPr>
      </w:pPr>
      <w:hyperlink w:anchor="_Toc164069634" w:history="1">
        <w:r w:rsidR="00CF0D25" w:rsidRPr="000913FB">
          <w:rPr>
            <w:rStyle w:val="Hyperlink"/>
            <w:noProof/>
          </w:rPr>
          <w:t>The Application Form</w:t>
        </w:r>
        <w:r w:rsidR="00CF0D25">
          <w:rPr>
            <w:noProof/>
            <w:webHidden/>
          </w:rPr>
          <w:tab/>
        </w:r>
        <w:r w:rsidR="00CF0D25">
          <w:rPr>
            <w:noProof/>
            <w:webHidden/>
          </w:rPr>
          <w:fldChar w:fldCharType="begin"/>
        </w:r>
        <w:r w:rsidR="00CF0D25">
          <w:rPr>
            <w:noProof/>
            <w:webHidden/>
          </w:rPr>
          <w:instrText xml:space="preserve"> PAGEREF _Toc164069634 \h </w:instrText>
        </w:r>
        <w:r w:rsidR="00CF0D25">
          <w:rPr>
            <w:noProof/>
            <w:webHidden/>
          </w:rPr>
        </w:r>
        <w:r w:rsidR="00CF0D25">
          <w:rPr>
            <w:noProof/>
            <w:webHidden/>
          </w:rPr>
          <w:fldChar w:fldCharType="separate"/>
        </w:r>
        <w:r w:rsidR="00CF0D25">
          <w:rPr>
            <w:noProof/>
            <w:webHidden/>
          </w:rPr>
          <w:t>20</w:t>
        </w:r>
        <w:r w:rsidR="00CF0D25">
          <w:rPr>
            <w:noProof/>
            <w:webHidden/>
          </w:rPr>
          <w:fldChar w:fldCharType="end"/>
        </w:r>
      </w:hyperlink>
    </w:p>
    <w:p w14:paraId="34F89D54" w14:textId="2F540E7D" w:rsidR="00CF0D25" w:rsidRDefault="000D2415">
      <w:pPr>
        <w:pStyle w:val="TOC2"/>
        <w:rPr>
          <w:rFonts w:eastAsiaTheme="minorEastAsia"/>
          <w:noProof/>
          <w:kern w:val="2"/>
          <w:lang w:val="en-NZ" w:eastAsia="en-NZ"/>
          <w14:ligatures w14:val="standardContextual"/>
        </w:rPr>
      </w:pPr>
      <w:hyperlink w:anchor="_Toc164069635" w:history="1">
        <w:r w:rsidR="00CF0D25" w:rsidRPr="000913FB">
          <w:rPr>
            <w:rStyle w:val="Hyperlink"/>
            <w:noProof/>
          </w:rPr>
          <w:t>General Information</w:t>
        </w:r>
        <w:r w:rsidR="00CF0D25">
          <w:rPr>
            <w:noProof/>
            <w:webHidden/>
          </w:rPr>
          <w:tab/>
        </w:r>
        <w:r w:rsidR="00CF0D25">
          <w:rPr>
            <w:noProof/>
            <w:webHidden/>
          </w:rPr>
          <w:fldChar w:fldCharType="begin"/>
        </w:r>
        <w:r w:rsidR="00CF0D25">
          <w:rPr>
            <w:noProof/>
            <w:webHidden/>
          </w:rPr>
          <w:instrText xml:space="preserve"> PAGEREF _Toc164069635 \h </w:instrText>
        </w:r>
        <w:r w:rsidR="00CF0D25">
          <w:rPr>
            <w:noProof/>
            <w:webHidden/>
          </w:rPr>
        </w:r>
        <w:r w:rsidR="00CF0D25">
          <w:rPr>
            <w:noProof/>
            <w:webHidden/>
          </w:rPr>
          <w:fldChar w:fldCharType="separate"/>
        </w:r>
        <w:r w:rsidR="00CF0D25">
          <w:rPr>
            <w:noProof/>
            <w:webHidden/>
          </w:rPr>
          <w:t>20</w:t>
        </w:r>
        <w:r w:rsidR="00CF0D25">
          <w:rPr>
            <w:noProof/>
            <w:webHidden/>
          </w:rPr>
          <w:fldChar w:fldCharType="end"/>
        </w:r>
      </w:hyperlink>
    </w:p>
    <w:p w14:paraId="40B86D97" w14:textId="52F5C5AA" w:rsidR="00CF0D25" w:rsidRDefault="000D2415">
      <w:pPr>
        <w:pStyle w:val="TOC1"/>
        <w:rPr>
          <w:rFonts w:eastAsiaTheme="minorEastAsia"/>
          <w:b w:val="0"/>
          <w:noProof/>
          <w:kern w:val="2"/>
          <w:lang w:val="en-NZ" w:eastAsia="en-NZ"/>
          <w14:ligatures w14:val="standardContextual"/>
        </w:rPr>
      </w:pPr>
      <w:hyperlink w:anchor="_Toc164069636" w:history="1">
        <w:r w:rsidR="00CF0D25" w:rsidRPr="000913FB">
          <w:rPr>
            <w:rStyle w:val="Hyperlink"/>
            <w:noProof/>
          </w:rPr>
          <w:t>Section Guidelines</w:t>
        </w:r>
        <w:r w:rsidR="00CF0D25">
          <w:rPr>
            <w:noProof/>
            <w:webHidden/>
          </w:rPr>
          <w:tab/>
        </w:r>
        <w:r w:rsidR="00CF0D25">
          <w:rPr>
            <w:noProof/>
            <w:webHidden/>
          </w:rPr>
          <w:fldChar w:fldCharType="begin"/>
        </w:r>
        <w:r w:rsidR="00CF0D25">
          <w:rPr>
            <w:noProof/>
            <w:webHidden/>
          </w:rPr>
          <w:instrText xml:space="preserve"> PAGEREF _Toc164069636 \h </w:instrText>
        </w:r>
        <w:r w:rsidR="00CF0D25">
          <w:rPr>
            <w:noProof/>
            <w:webHidden/>
          </w:rPr>
        </w:r>
        <w:r w:rsidR="00CF0D25">
          <w:rPr>
            <w:noProof/>
            <w:webHidden/>
          </w:rPr>
          <w:fldChar w:fldCharType="separate"/>
        </w:r>
        <w:r w:rsidR="00CF0D25">
          <w:rPr>
            <w:noProof/>
            <w:webHidden/>
          </w:rPr>
          <w:t>21</w:t>
        </w:r>
        <w:r w:rsidR="00CF0D25">
          <w:rPr>
            <w:noProof/>
            <w:webHidden/>
          </w:rPr>
          <w:fldChar w:fldCharType="end"/>
        </w:r>
      </w:hyperlink>
    </w:p>
    <w:p w14:paraId="7E511E08" w14:textId="569802AF" w:rsidR="00CF0D25" w:rsidRDefault="000D2415">
      <w:pPr>
        <w:pStyle w:val="TOC2"/>
        <w:rPr>
          <w:rFonts w:eastAsiaTheme="minorEastAsia"/>
          <w:noProof/>
          <w:kern w:val="2"/>
          <w:lang w:val="en-NZ" w:eastAsia="en-NZ"/>
          <w14:ligatures w14:val="standardContextual"/>
        </w:rPr>
      </w:pPr>
      <w:hyperlink w:anchor="_Toc164069637" w:history="1">
        <w:r w:rsidR="00CF0D25" w:rsidRPr="000913FB">
          <w:rPr>
            <w:rStyle w:val="Hyperlink"/>
            <w:noProof/>
          </w:rPr>
          <w:t>Section 3: Budget Summary</w:t>
        </w:r>
        <w:r w:rsidR="00CF0D25">
          <w:rPr>
            <w:noProof/>
            <w:webHidden/>
          </w:rPr>
          <w:tab/>
        </w:r>
        <w:r w:rsidR="00CF0D25">
          <w:rPr>
            <w:noProof/>
            <w:webHidden/>
          </w:rPr>
          <w:fldChar w:fldCharType="begin"/>
        </w:r>
        <w:r w:rsidR="00CF0D25">
          <w:rPr>
            <w:noProof/>
            <w:webHidden/>
          </w:rPr>
          <w:instrText xml:space="preserve"> PAGEREF _Toc164069637 \h </w:instrText>
        </w:r>
        <w:r w:rsidR="00CF0D25">
          <w:rPr>
            <w:noProof/>
            <w:webHidden/>
          </w:rPr>
        </w:r>
        <w:r w:rsidR="00CF0D25">
          <w:rPr>
            <w:noProof/>
            <w:webHidden/>
          </w:rPr>
          <w:fldChar w:fldCharType="separate"/>
        </w:r>
        <w:r w:rsidR="00CF0D25">
          <w:rPr>
            <w:noProof/>
            <w:webHidden/>
          </w:rPr>
          <w:t>21</w:t>
        </w:r>
        <w:r w:rsidR="00CF0D25">
          <w:rPr>
            <w:noProof/>
            <w:webHidden/>
          </w:rPr>
          <w:fldChar w:fldCharType="end"/>
        </w:r>
      </w:hyperlink>
    </w:p>
    <w:p w14:paraId="08FA137E" w14:textId="24F3A181" w:rsidR="00CF0D25" w:rsidRDefault="000D2415">
      <w:pPr>
        <w:pStyle w:val="TOC2"/>
        <w:rPr>
          <w:rFonts w:eastAsiaTheme="minorEastAsia"/>
          <w:noProof/>
          <w:kern w:val="2"/>
          <w:lang w:val="en-NZ" w:eastAsia="en-NZ"/>
          <w14:ligatures w14:val="standardContextual"/>
        </w:rPr>
      </w:pPr>
      <w:hyperlink w:anchor="_Toc164069638" w:history="1">
        <w:r w:rsidR="00CF0D25" w:rsidRPr="000913FB">
          <w:rPr>
            <w:rStyle w:val="Hyperlink"/>
            <w:noProof/>
          </w:rPr>
          <w:t>Section 4:  Summary</w:t>
        </w:r>
        <w:r w:rsidR="00CF0D25">
          <w:rPr>
            <w:noProof/>
            <w:webHidden/>
          </w:rPr>
          <w:tab/>
        </w:r>
        <w:r w:rsidR="00CF0D25">
          <w:rPr>
            <w:noProof/>
            <w:webHidden/>
          </w:rPr>
          <w:fldChar w:fldCharType="begin"/>
        </w:r>
        <w:r w:rsidR="00CF0D25">
          <w:rPr>
            <w:noProof/>
            <w:webHidden/>
          </w:rPr>
          <w:instrText xml:space="preserve"> PAGEREF _Toc164069638 \h </w:instrText>
        </w:r>
        <w:r w:rsidR="00CF0D25">
          <w:rPr>
            <w:noProof/>
            <w:webHidden/>
          </w:rPr>
        </w:r>
        <w:r w:rsidR="00CF0D25">
          <w:rPr>
            <w:noProof/>
            <w:webHidden/>
          </w:rPr>
          <w:fldChar w:fldCharType="separate"/>
        </w:r>
        <w:r w:rsidR="00CF0D25">
          <w:rPr>
            <w:noProof/>
            <w:webHidden/>
          </w:rPr>
          <w:t>21</w:t>
        </w:r>
        <w:r w:rsidR="00CF0D25">
          <w:rPr>
            <w:noProof/>
            <w:webHidden/>
          </w:rPr>
          <w:fldChar w:fldCharType="end"/>
        </w:r>
      </w:hyperlink>
    </w:p>
    <w:p w14:paraId="7CCA828A" w14:textId="674D53E1" w:rsidR="00CF0D25" w:rsidRDefault="000D2415">
      <w:pPr>
        <w:pStyle w:val="TOC2"/>
        <w:rPr>
          <w:rFonts w:eastAsiaTheme="minorEastAsia"/>
          <w:noProof/>
          <w:kern w:val="2"/>
          <w:lang w:val="en-NZ" w:eastAsia="en-NZ"/>
          <w14:ligatures w14:val="standardContextual"/>
        </w:rPr>
      </w:pPr>
      <w:hyperlink w:anchor="_Toc164069639" w:history="1">
        <w:r w:rsidR="00CF0D25" w:rsidRPr="000913FB">
          <w:rPr>
            <w:rStyle w:val="Hyperlink"/>
            <w:noProof/>
          </w:rPr>
          <w:t>Sections 5 and 6: Background and Overall Aim of the Research (20%)</w:t>
        </w:r>
        <w:r w:rsidR="00CF0D25">
          <w:rPr>
            <w:noProof/>
            <w:webHidden/>
          </w:rPr>
          <w:tab/>
        </w:r>
        <w:r w:rsidR="00CF0D25">
          <w:rPr>
            <w:noProof/>
            <w:webHidden/>
          </w:rPr>
          <w:fldChar w:fldCharType="begin"/>
        </w:r>
        <w:r w:rsidR="00CF0D25">
          <w:rPr>
            <w:noProof/>
            <w:webHidden/>
          </w:rPr>
          <w:instrText xml:space="preserve"> PAGEREF _Toc164069639 \h </w:instrText>
        </w:r>
        <w:r w:rsidR="00CF0D25">
          <w:rPr>
            <w:noProof/>
            <w:webHidden/>
          </w:rPr>
        </w:r>
        <w:r w:rsidR="00CF0D25">
          <w:rPr>
            <w:noProof/>
            <w:webHidden/>
          </w:rPr>
          <w:fldChar w:fldCharType="separate"/>
        </w:r>
        <w:r w:rsidR="00CF0D25">
          <w:rPr>
            <w:noProof/>
            <w:webHidden/>
          </w:rPr>
          <w:t>21</w:t>
        </w:r>
        <w:r w:rsidR="00CF0D25">
          <w:rPr>
            <w:noProof/>
            <w:webHidden/>
          </w:rPr>
          <w:fldChar w:fldCharType="end"/>
        </w:r>
      </w:hyperlink>
    </w:p>
    <w:p w14:paraId="7FFEEA0E" w14:textId="40EE5579" w:rsidR="00CF0D25" w:rsidRDefault="000D2415">
      <w:pPr>
        <w:pStyle w:val="TOC2"/>
        <w:rPr>
          <w:rFonts w:eastAsiaTheme="minorEastAsia"/>
          <w:noProof/>
          <w:kern w:val="2"/>
          <w:lang w:val="en-NZ" w:eastAsia="en-NZ"/>
          <w14:ligatures w14:val="standardContextual"/>
        </w:rPr>
      </w:pPr>
      <w:hyperlink w:anchor="_Toc164069640" w:history="1">
        <w:r w:rsidR="00CF0D25" w:rsidRPr="000913FB">
          <w:rPr>
            <w:rStyle w:val="Hyperlink"/>
            <w:noProof/>
          </w:rPr>
          <w:t>Sections 7 and 8:  Proposed Research and Timetable (30%)</w:t>
        </w:r>
        <w:r w:rsidR="00CF0D25">
          <w:rPr>
            <w:noProof/>
            <w:webHidden/>
          </w:rPr>
          <w:tab/>
        </w:r>
        <w:r w:rsidR="00CF0D25">
          <w:rPr>
            <w:noProof/>
            <w:webHidden/>
          </w:rPr>
          <w:fldChar w:fldCharType="begin"/>
        </w:r>
        <w:r w:rsidR="00CF0D25">
          <w:rPr>
            <w:noProof/>
            <w:webHidden/>
          </w:rPr>
          <w:instrText xml:space="preserve"> PAGEREF _Toc164069640 \h </w:instrText>
        </w:r>
        <w:r w:rsidR="00CF0D25">
          <w:rPr>
            <w:noProof/>
            <w:webHidden/>
          </w:rPr>
        </w:r>
        <w:r w:rsidR="00CF0D25">
          <w:rPr>
            <w:noProof/>
            <w:webHidden/>
          </w:rPr>
          <w:fldChar w:fldCharType="separate"/>
        </w:r>
        <w:r w:rsidR="00CF0D25">
          <w:rPr>
            <w:noProof/>
            <w:webHidden/>
          </w:rPr>
          <w:t>21</w:t>
        </w:r>
        <w:r w:rsidR="00CF0D25">
          <w:rPr>
            <w:noProof/>
            <w:webHidden/>
          </w:rPr>
          <w:fldChar w:fldCharType="end"/>
        </w:r>
      </w:hyperlink>
    </w:p>
    <w:p w14:paraId="71661A16" w14:textId="524699F5" w:rsidR="00CF0D25" w:rsidRDefault="000D2415">
      <w:pPr>
        <w:pStyle w:val="TOC2"/>
        <w:rPr>
          <w:rFonts w:eastAsiaTheme="minorEastAsia"/>
          <w:noProof/>
          <w:kern w:val="2"/>
          <w:lang w:val="en-NZ" w:eastAsia="en-NZ"/>
          <w14:ligatures w14:val="standardContextual"/>
        </w:rPr>
      </w:pPr>
      <w:hyperlink w:anchor="_Toc164069641" w:history="1">
        <w:r w:rsidR="00CF0D25" w:rsidRPr="000913FB">
          <w:rPr>
            <w:rStyle w:val="Hyperlink"/>
            <w:noProof/>
          </w:rPr>
          <w:t>Section 9:  References</w:t>
        </w:r>
        <w:r w:rsidR="00CF0D25">
          <w:rPr>
            <w:noProof/>
            <w:webHidden/>
          </w:rPr>
          <w:tab/>
        </w:r>
        <w:r w:rsidR="00CF0D25">
          <w:rPr>
            <w:noProof/>
            <w:webHidden/>
          </w:rPr>
          <w:fldChar w:fldCharType="begin"/>
        </w:r>
        <w:r w:rsidR="00CF0D25">
          <w:rPr>
            <w:noProof/>
            <w:webHidden/>
          </w:rPr>
          <w:instrText xml:space="preserve"> PAGEREF _Toc164069641 \h </w:instrText>
        </w:r>
        <w:r w:rsidR="00CF0D25">
          <w:rPr>
            <w:noProof/>
            <w:webHidden/>
          </w:rPr>
        </w:r>
        <w:r w:rsidR="00CF0D25">
          <w:rPr>
            <w:noProof/>
            <w:webHidden/>
          </w:rPr>
          <w:fldChar w:fldCharType="separate"/>
        </w:r>
        <w:r w:rsidR="00CF0D25">
          <w:rPr>
            <w:noProof/>
            <w:webHidden/>
          </w:rPr>
          <w:t>22</w:t>
        </w:r>
        <w:r w:rsidR="00CF0D25">
          <w:rPr>
            <w:noProof/>
            <w:webHidden/>
          </w:rPr>
          <w:fldChar w:fldCharType="end"/>
        </w:r>
      </w:hyperlink>
    </w:p>
    <w:p w14:paraId="7503B9B2" w14:textId="4559A8FE" w:rsidR="00CF0D25" w:rsidRDefault="000D2415">
      <w:pPr>
        <w:pStyle w:val="TOC2"/>
        <w:rPr>
          <w:rFonts w:eastAsiaTheme="minorEastAsia"/>
          <w:noProof/>
          <w:kern w:val="2"/>
          <w:lang w:val="en-NZ" w:eastAsia="en-NZ"/>
          <w14:ligatures w14:val="standardContextual"/>
        </w:rPr>
      </w:pPr>
      <w:hyperlink w:anchor="_Toc164069642" w:history="1">
        <w:r w:rsidR="00CF0D25" w:rsidRPr="000913FB">
          <w:rPr>
            <w:rStyle w:val="Hyperlink"/>
            <w:noProof/>
          </w:rPr>
          <w:t>Section 10:  Strategic Benefit - Vision Mātauranga (VM, 15%)</w:t>
        </w:r>
        <w:r w:rsidR="00CF0D25">
          <w:rPr>
            <w:noProof/>
            <w:webHidden/>
          </w:rPr>
          <w:tab/>
        </w:r>
        <w:r w:rsidR="00CF0D25">
          <w:rPr>
            <w:noProof/>
            <w:webHidden/>
          </w:rPr>
          <w:fldChar w:fldCharType="begin"/>
        </w:r>
        <w:r w:rsidR="00CF0D25">
          <w:rPr>
            <w:noProof/>
            <w:webHidden/>
          </w:rPr>
          <w:instrText xml:space="preserve"> PAGEREF _Toc164069642 \h </w:instrText>
        </w:r>
        <w:r w:rsidR="00CF0D25">
          <w:rPr>
            <w:noProof/>
            <w:webHidden/>
          </w:rPr>
        </w:r>
        <w:r w:rsidR="00CF0D25">
          <w:rPr>
            <w:noProof/>
            <w:webHidden/>
          </w:rPr>
          <w:fldChar w:fldCharType="separate"/>
        </w:r>
        <w:r w:rsidR="00CF0D25">
          <w:rPr>
            <w:noProof/>
            <w:webHidden/>
          </w:rPr>
          <w:t>22</w:t>
        </w:r>
        <w:r w:rsidR="00CF0D25">
          <w:rPr>
            <w:noProof/>
            <w:webHidden/>
          </w:rPr>
          <w:fldChar w:fldCharType="end"/>
        </w:r>
      </w:hyperlink>
    </w:p>
    <w:p w14:paraId="2AF7DDAC" w14:textId="6DD18422" w:rsidR="00CF0D25" w:rsidRDefault="000D2415">
      <w:pPr>
        <w:pStyle w:val="TOC2"/>
        <w:rPr>
          <w:rFonts w:eastAsiaTheme="minorEastAsia"/>
          <w:noProof/>
          <w:kern w:val="2"/>
          <w:lang w:val="en-NZ" w:eastAsia="en-NZ"/>
          <w14:ligatures w14:val="standardContextual"/>
        </w:rPr>
      </w:pPr>
      <w:hyperlink w:anchor="_Toc164069643" w:history="1">
        <w:r w:rsidR="00CF0D25" w:rsidRPr="000913FB">
          <w:rPr>
            <w:rStyle w:val="Hyperlink"/>
            <w:noProof/>
          </w:rPr>
          <w:t>Section 11:  Strategic Benefit – Impact and Outputs (15%)</w:t>
        </w:r>
        <w:r w:rsidR="00CF0D25">
          <w:rPr>
            <w:noProof/>
            <w:webHidden/>
          </w:rPr>
          <w:tab/>
        </w:r>
        <w:r w:rsidR="00CF0D25">
          <w:rPr>
            <w:noProof/>
            <w:webHidden/>
          </w:rPr>
          <w:fldChar w:fldCharType="begin"/>
        </w:r>
        <w:r w:rsidR="00CF0D25">
          <w:rPr>
            <w:noProof/>
            <w:webHidden/>
          </w:rPr>
          <w:instrText xml:space="preserve"> PAGEREF _Toc164069643 \h </w:instrText>
        </w:r>
        <w:r w:rsidR="00CF0D25">
          <w:rPr>
            <w:noProof/>
            <w:webHidden/>
          </w:rPr>
        </w:r>
        <w:r w:rsidR="00CF0D25">
          <w:rPr>
            <w:noProof/>
            <w:webHidden/>
          </w:rPr>
          <w:fldChar w:fldCharType="separate"/>
        </w:r>
        <w:r w:rsidR="00CF0D25">
          <w:rPr>
            <w:noProof/>
            <w:webHidden/>
          </w:rPr>
          <w:t>27</w:t>
        </w:r>
        <w:r w:rsidR="00CF0D25">
          <w:rPr>
            <w:noProof/>
            <w:webHidden/>
          </w:rPr>
          <w:fldChar w:fldCharType="end"/>
        </w:r>
      </w:hyperlink>
    </w:p>
    <w:p w14:paraId="01FFDAA4" w14:textId="06B7BC99" w:rsidR="00CF0D25" w:rsidRDefault="000D2415">
      <w:pPr>
        <w:pStyle w:val="TOC2"/>
        <w:rPr>
          <w:rFonts w:eastAsiaTheme="minorEastAsia"/>
          <w:noProof/>
          <w:kern w:val="2"/>
          <w:lang w:val="en-NZ" w:eastAsia="en-NZ"/>
          <w14:ligatures w14:val="standardContextual"/>
        </w:rPr>
      </w:pPr>
      <w:hyperlink w:anchor="_Toc164069644" w:history="1">
        <w:r w:rsidR="00CF0D25" w:rsidRPr="000913FB">
          <w:rPr>
            <w:rStyle w:val="Hyperlink"/>
            <w:noProof/>
          </w:rPr>
          <w:t>Section 12:  Budget and Justification</w:t>
        </w:r>
        <w:r w:rsidR="00CF0D25">
          <w:rPr>
            <w:noProof/>
            <w:webHidden/>
          </w:rPr>
          <w:tab/>
        </w:r>
        <w:r w:rsidR="00CF0D25">
          <w:rPr>
            <w:noProof/>
            <w:webHidden/>
          </w:rPr>
          <w:fldChar w:fldCharType="begin"/>
        </w:r>
        <w:r w:rsidR="00CF0D25">
          <w:rPr>
            <w:noProof/>
            <w:webHidden/>
          </w:rPr>
          <w:instrText xml:space="preserve"> PAGEREF _Toc164069644 \h </w:instrText>
        </w:r>
        <w:r w:rsidR="00CF0D25">
          <w:rPr>
            <w:noProof/>
            <w:webHidden/>
          </w:rPr>
        </w:r>
        <w:r w:rsidR="00CF0D25">
          <w:rPr>
            <w:noProof/>
            <w:webHidden/>
          </w:rPr>
          <w:fldChar w:fldCharType="separate"/>
        </w:r>
        <w:r w:rsidR="00CF0D25">
          <w:rPr>
            <w:noProof/>
            <w:webHidden/>
          </w:rPr>
          <w:t>28</w:t>
        </w:r>
        <w:r w:rsidR="00CF0D25">
          <w:rPr>
            <w:noProof/>
            <w:webHidden/>
          </w:rPr>
          <w:fldChar w:fldCharType="end"/>
        </w:r>
      </w:hyperlink>
    </w:p>
    <w:p w14:paraId="4F73802C" w14:textId="782DB748" w:rsidR="00CF0D25" w:rsidRDefault="000D2415">
      <w:pPr>
        <w:pStyle w:val="TOC2"/>
        <w:rPr>
          <w:rFonts w:eastAsiaTheme="minorEastAsia"/>
          <w:noProof/>
          <w:kern w:val="2"/>
          <w:lang w:val="en-NZ" w:eastAsia="en-NZ"/>
          <w14:ligatures w14:val="standardContextual"/>
        </w:rPr>
      </w:pPr>
      <w:hyperlink w:anchor="_Toc164069645" w:history="1">
        <w:r w:rsidR="00CF0D25" w:rsidRPr="000913FB">
          <w:rPr>
            <w:rStyle w:val="Hyperlink"/>
            <w:noProof/>
          </w:rPr>
          <w:t>Sections 13 and 14:  Track Record (CVs and Other funding) (20%)</w:t>
        </w:r>
        <w:r w:rsidR="00CF0D25">
          <w:rPr>
            <w:noProof/>
            <w:webHidden/>
          </w:rPr>
          <w:tab/>
        </w:r>
        <w:r w:rsidR="00CF0D25">
          <w:rPr>
            <w:noProof/>
            <w:webHidden/>
          </w:rPr>
          <w:fldChar w:fldCharType="begin"/>
        </w:r>
        <w:r w:rsidR="00CF0D25">
          <w:rPr>
            <w:noProof/>
            <w:webHidden/>
          </w:rPr>
          <w:instrText xml:space="preserve"> PAGEREF _Toc164069645 \h </w:instrText>
        </w:r>
        <w:r w:rsidR="00CF0D25">
          <w:rPr>
            <w:noProof/>
            <w:webHidden/>
          </w:rPr>
        </w:r>
        <w:r w:rsidR="00CF0D25">
          <w:rPr>
            <w:noProof/>
            <w:webHidden/>
          </w:rPr>
          <w:fldChar w:fldCharType="separate"/>
        </w:r>
        <w:r w:rsidR="00CF0D25">
          <w:rPr>
            <w:noProof/>
            <w:webHidden/>
          </w:rPr>
          <w:t>34</w:t>
        </w:r>
        <w:r w:rsidR="00CF0D25">
          <w:rPr>
            <w:noProof/>
            <w:webHidden/>
          </w:rPr>
          <w:fldChar w:fldCharType="end"/>
        </w:r>
      </w:hyperlink>
    </w:p>
    <w:p w14:paraId="1D08F37A" w14:textId="16785BF3" w:rsidR="00CF0D25" w:rsidRDefault="000D2415">
      <w:pPr>
        <w:pStyle w:val="TOC2"/>
        <w:rPr>
          <w:rFonts w:eastAsiaTheme="minorEastAsia"/>
          <w:noProof/>
          <w:kern w:val="2"/>
          <w:lang w:val="en-NZ" w:eastAsia="en-NZ"/>
          <w14:ligatures w14:val="standardContextual"/>
        </w:rPr>
      </w:pPr>
      <w:hyperlink w:anchor="_Toc164069646" w:history="1">
        <w:r w:rsidR="00CF0D25" w:rsidRPr="000913FB">
          <w:rPr>
            <w:rStyle w:val="Hyperlink"/>
            <w:noProof/>
          </w:rPr>
          <w:t>Signatory Page</w:t>
        </w:r>
        <w:r w:rsidR="00CF0D25">
          <w:rPr>
            <w:noProof/>
            <w:webHidden/>
          </w:rPr>
          <w:tab/>
        </w:r>
        <w:r w:rsidR="00CF0D25">
          <w:rPr>
            <w:noProof/>
            <w:webHidden/>
          </w:rPr>
          <w:fldChar w:fldCharType="begin"/>
        </w:r>
        <w:r w:rsidR="00CF0D25">
          <w:rPr>
            <w:noProof/>
            <w:webHidden/>
          </w:rPr>
          <w:instrText xml:space="preserve"> PAGEREF _Toc164069646 \h </w:instrText>
        </w:r>
        <w:r w:rsidR="00CF0D25">
          <w:rPr>
            <w:noProof/>
            <w:webHidden/>
          </w:rPr>
        </w:r>
        <w:r w:rsidR="00CF0D25">
          <w:rPr>
            <w:noProof/>
            <w:webHidden/>
          </w:rPr>
          <w:fldChar w:fldCharType="separate"/>
        </w:r>
        <w:r w:rsidR="00CF0D25">
          <w:rPr>
            <w:noProof/>
            <w:webHidden/>
          </w:rPr>
          <w:t>35</w:t>
        </w:r>
        <w:r w:rsidR="00CF0D25">
          <w:rPr>
            <w:noProof/>
            <w:webHidden/>
          </w:rPr>
          <w:fldChar w:fldCharType="end"/>
        </w:r>
      </w:hyperlink>
    </w:p>
    <w:p w14:paraId="7B71517B" w14:textId="351CDE3B" w:rsidR="00CF0D25" w:rsidRDefault="000D2415">
      <w:pPr>
        <w:pStyle w:val="TOC1"/>
        <w:rPr>
          <w:rFonts w:eastAsiaTheme="minorEastAsia"/>
          <w:b w:val="0"/>
          <w:noProof/>
          <w:kern w:val="2"/>
          <w:lang w:val="en-NZ" w:eastAsia="en-NZ"/>
          <w14:ligatures w14:val="standardContextual"/>
        </w:rPr>
      </w:pPr>
      <w:hyperlink w:anchor="_Toc164069647" w:history="1">
        <w:r w:rsidR="00CF0D25" w:rsidRPr="000913FB">
          <w:rPr>
            <w:rStyle w:val="Hyperlink"/>
            <w:noProof/>
          </w:rPr>
          <w:t>Antarctic Research</w:t>
        </w:r>
        <w:r w:rsidR="00CF0D25">
          <w:rPr>
            <w:noProof/>
            <w:webHidden/>
          </w:rPr>
          <w:tab/>
        </w:r>
        <w:r w:rsidR="00CF0D25">
          <w:rPr>
            <w:noProof/>
            <w:webHidden/>
          </w:rPr>
          <w:fldChar w:fldCharType="begin"/>
        </w:r>
        <w:r w:rsidR="00CF0D25">
          <w:rPr>
            <w:noProof/>
            <w:webHidden/>
          </w:rPr>
          <w:instrText xml:space="preserve"> PAGEREF _Toc164069647 \h </w:instrText>
        </w:r>
        <w:r w:rsidR="00CF0D25">
          <w:rPr>
            <w:noProof/>
            <w:webHidden/>
          </w:rPr>
        </w:r>
        <w:r w:rsidR="00CF0D25">
          <w:rPr>
            <w:noProof/>
            <w:webHidden/>
          </w:rPr>
          <w:fldChar w:fldCharType="separate"/>
        </w:r>
        <w:r w:rsidR="00CF0D25">
          <w:rPr>
            <w:noProof/>
            <w:webHidden/>
          </w:rPr>
          <w:t>36</w:t>
        </w:r>
        <w:r w:rsidR="00CF0D25">
          <w:rPr>
            <w:noProof/>
            <w:webHidden/>
          </w:rPr>
          <w:fldChar w:fldCharType="end"/>
        </w:r>
      </w:hyperlink>
    </w:p>
    <w:p w14:paraId="454FC46F" w14:textId="0D3C87D9" w:rsidR="00CF0D25" w:rsidRDefault="000D2415">
      <w:pPr>
        <w:pStyle w:val="TOC1"/>
        <w:rPr>
          <w:rFonts w:eastAsiaTheme="minorEastAsia"/>
          <w:b w:val="0"/>
          <w:noProof/>
          <w:kern w:val="2"/>
          <w:lang w:val="en-NZ" w:eastAsia="en-NZ"/>
          <w14:ligatures w14:val="standardContextual"/>
        </w:rPr>
      </w:pPr>
      <w:hyperlink w:anchor="_Toc164069648" w:history="1">
        <w:r w:rsidR="00CF0D25" w:rsidRPr="000913FB">
          <w:rPr>
            <w:rStyle w:val="Hyperlink"/>
            <w:noProof/>
          </w:rPr>
          <w:t>Out-of-Season Applications</w:t>
        </w:r>
        <w:r w:rsidR="00CF0D25">
          <w:rPr>
            <w:noProof/>
            <w:webHidden/>
          </w:rPr>
          <w:tab/>
        </w:r>
        <w:r w:rsidR="00CF0D25">
          <w:rPr>
            <w:noProof/>
            <w:webHidden/>
          </w:rPr>
          <w:fldChar w:fldCharType="begin"/>
        </w:r>
        <w:r w:rsidR="00CF0D25">
          <w:rPr>
            <w:noProof/>
            <w:webHidden/>
          </w:rPr>
          <w:instrText xml:space="preserve"> PAGEREF _Toc164069648 \h </w:instrText>
        </w:r>
        <w:r w:rsidR="00CF0D25">
          <w:rPr>
            <w:noProof/>
            <w:webHidden/>
          </w:rPr>
        </w:r>
        <w:r w:rsidR="00CF0D25">
          <w:rPr>
            <w:noProof/>
            <w:webHidden/>
          </w:rPr>
          <w:fldChar w:fldCharType="separate"/>
        </w:r>
        <w:r w:rsidR="00CF0D25">
          <w:rPr>
            <w:noProof/>
            <w:webHidden/>
          </w:rPr>
          <w:t>37</w:t>
        </w:r>
        <w:r w:rsidR="00CF0D25">
          <w:rPr>
            <w:noProof/>
            <w:webHidden/>
          </w:rPr>
          <w:fldChar w:fldCharType="end"/>
        </w:r>
      </w:hyperlink>
    </w:p>
    <w:p w14:paraId="1FF46649" w14:textId="202FADC5" w:rsidR="00E75A1F" w:rsidRPr="00610667" w:rsidRDefault="00E75A1F" w:rsidP="00B43FDA">
      <w:pPr>
        <w:pStyle w:val="Between"/>
        <w:jc w:val="both"/>
      </w:pPr>
      <w:r w:rsidRPr="009D3247">
        <w:lastRenderedPageBreak/>
        <w:fldChar w:fldCharType="end"/>
      </w:r>
    </w:p>
    <w:p w14:paraId="7E04C9F8" w14:textId="77777777" w:rsidR="006A77A8" w:rsidRPr="00AA37B8" w:rsidRDefault="006A77A8" w:rsidP="00B43FDA">
      <w:pPr>
        <w:pStyle w:val="HeadingPlain"/>
        <w:jc w:val="both"/>
      </w:pPr>
      <w:bookmarkStart w:id="9" w:name="_Toc164069616"/>
      <w:r w:rsidRPr="00AA37B8">
        <w:lastRenderedPageBreak/>
        <w:t>Primary Purpose</w:t>
      </w:r>
      <w:bookmarkEnd w:id="9"/>
    </w:p>
    <w:p w14:paraId="7D812A05" w14:textId="77777777" w:rsidR="003D7142" w:rsidRPr="003D7142" w:rsidRDefault="003D7142" w:rsidP="00B43FDA">
      <w:pPr>
        <w:spacing w:after="240"/>
        <w:jc w:val="both"/>
        <w:rPr>
          <w:sz w:val="24"/>
          <w:szCs w:val="24"/>
          <w:lang w:val="en-NZ"/>
        </w:rPr>
      </w:pPr>
      <w:r w:rsidRPr="003D7142">
        <w:rPr>
          <w:sz w:val="24"/>
          <w:szCs w:val="24"/>
        </w:rPr>
        <w:t xml:space="preserve">The primary purpose of the University of Otago Research Grant (UORG) scheme is to support excellence in research and scholarship at the University of Otago. Assessment panels will prioritise funding for early career and newly appointed researchers, Māori or Pacific research or researchers, and seeding new collaborative or community engaged research activities, that will translate into the benefit of society. </w:t>
      </w:r>
    </w:p>
    <w:p w14:paraId="5F36016B" w14:textId="77777777" w:rsidR="003D7142" w:rsidRPr="003D7142" w:rsidRDefault="003D7142" w:rsidP="00B43FDA">
      <w:pPr>
        <w:spacing w:after="240"/>
        <w:jc w:val="both"/>
        <w:rPr>
          <w:sz w:val="24"/>
          <w:szCs w:val="24"/>
        </w:rPr>
      </w:pPr>
      <w:r w:rsidRPr="003D7142">
        <w:rPr>
          <w:sz w:val="24"/>
          <w:szCs w:val="24"/>
        </w:rPr>
        <w:t>To achieve the primary purpose of the UORG, panels take into consideration some or all of the following: </w:t>
      </w:r>
    </w:p>
    <w:p w14:paraId="35E14C99" w14:textId="7F06E8C7" w:rsidR="003D7142" w:rsidRPr="003D7142" w:rsidRDefault="003D7142" w:rsidP="00B43FDA">
      <w:pPr>
        <w:spacing w:after="240"/>
        <w:jc w:val="both"/>
        <w:rPr>
          <w:sz w:val="24"/>
          <w:szCs w:val="24"/>
        </w:rPr>
      </w:pPr>
      <w:r w:rsidRPr="003D7142">
        <w:rPr>
          <w:sz w:val="24"/>
          <w:szCs w:val="24"/>
        </w:rPr>
        <w:t xml:space="preserve">1. To support the development of </w:t>
      </w:r>
      <w:r w:rsidRPr="003D7142">
        <w:rPr>
          <w:sz w:val="24"/>
          <w:szCs w:val="24"/>
          <w:u w:val="single"/>
        </w:rPr>
        <w:t>early-</w:t>
      </w:r>
      <w:r w:rsidR="00EF3A5F">
        <w:rPr>
          <w:sz w:val="24"/>
          <w:szCs w:val="24"/>
          <w:u w:val="single"/>
        </w:rPr>
        <w:t xml:space="preserve"> and mid-</w:t>
      </w:r>
      <w:r w:rsidRPr="003D7142">
        <w:rPr>
          <w:sz w:val="24"/>
          <w:szCs w:val="24"/>
          <w:u w:val="single"/>
        </w:rPr>
        <w:t>career</w:t>
      </w:r>
      <w:r>
        <w:rPr>
          <w:sz w:val="24"/>
          <w:szCs w:val="24"/>
          <w:u w:val="single"/>
        </w:rPr>
        <w:t xml:space="preserve"> researchers</w:t>
      </w:r>
      <w:r w:rsidR="00662027">
        <w:rPr>
          <w:sz w:val="24"/>
          <w:szCs w:val="24"/>
          <w:u w:val="single"/>
        </w:rPr>
        <w:t>,</w:t>
      </w:r>
      <w:r w:rsidR="008A4FA9">
        <w:rPr>
          <w:sz w:val="24"/>
          <w:szCs w:val="24"/>
          <w:u w:val="single"/>
        </w:rPr>
        <w:t xml:space="preserve"> and</w:t>
      </w:r>
      <w:r w:rsidRPr="003D7142">
        <w:rPr>
          <w:sz w:val="24"/>
          <w:szCs w:val="24"/>
          <w:u w:val="single"/>
        </w:rPr>
        <w:t xml:space="preserve"> Māori and Pacific </w:t>
      </w:r>
      <w:r w:rsidR="008A4FA9">
        <w:rPr>
          <w:sz w:val="24"/>
          <w:szCs w:val="24"/>
          <w:u w:val="single"/>
        </w:rPr>
        <w:t>researchers</w:t>
      </w:r>
      <w:r w:rsidR="00671F27">
        <w:rPr>
          <w:sz w:val="24"/>
          <w:szCs w:val="24"/>
          <w:u w:val="single"/>
        </w:rPr>
        <w:t>,</w:t>
      </w:r>
      <w:r w:rsidRPr="003D7142">
        <w:rPr>
          <w:sz w:val="24"/>
          <w:szCs w:val="24"/>
        </w:rPr>
        <w:t xml:space="preserve"> establishing themselves for future grant applications; </w:t>
      </w:r>
    </w:p>
    <w:p w14:paraId="1F44648C" w14:textId="555707EC" w:rsidR="003D7142" w:rsidRPr="003D7142" w:rsidRDefault="003D7142" w:rsidP="00B43FDA">
      <w:pPr>
        <w:spacing w:after="240"/>
        <w:jc w:val="both"/>
      </w:pPr>
      <w:r w:rsidRPr="003D7142">
        <w:rPr>
          <w:sz w:val="24"/>
          <w:szCs w:val="24"/>
        </w:rPr>
        <w:t>2. To provide funding for the initial or additional scoping or preliminary investigations of novel and innovative research, prior to approaching, or on the advice of, external funding sources</w:t>
      </w:r>
      <w:r w:rsidR="003A65A9">
        <w:rPr>
          <w:sz w:val="24"/>
          <w:szCs w:val="24"/>
        </w:rPr>
        <w:t>;</w:t>
      </w:r>
    </w:p>
    <w:p w14:paraId="1DD215F8" w14:textId="64CEF22C" w:rsidR="003D7142" w:rsidRPr="003D7142" w:rsidRDefault="003D7142" w:rsidP="00B43FDA">
      <w:pPr>
        <w:spacing w:after="240"/>
        <w:jc w:val="both"/>
        <w:rPr>
          <w:sz w:val="24"/>
          <w:szCs w:val="24"/>
        </w:rPr>
      </w:pPr>
      <w:r w:rsidRPr="003D7142">
        <w:rPr>
          <w:sz w:val="24"/>
          <w:szCs w:val="24"/>
        </w:rPr>
        <w:t>3. To support applications that align with the University of Otago Vision 2040</w:t>
      </w:r>
      <w:r w:rsidR="003A65A9">
        <w:rPr>
          <w:sz w:val="24"/>
          <w:szCs w:val="24"/>
        </w:rPr>
        <w:t>; and</w:t>
      </w:r>
    </w:p>
    <w:p w14:paraId="3B2A448C" w14:textId="457C37C1" w:rsidR="0032555A" w:rsidRDefault="003D7142" w:rsidP="00B43FDA">
      <w:pPr>
        <w:spacing w:after="240" w:line="240" w:lineRule="auto"/>
        <w:jc w:val="both"/>
      </w:pPr>
      <w:r w:rsidRPr="003D7142">
        <w:rPr>
          <w:sz w:val="24"/>
          <w:szCs w:val="24"/>
        </w:rPr>
        <w:t xml:space="preserve">4. To support research projects that </w:t>
      </w:r>
      <w:r w:rsidRPr="003D7142">
        <w:rPr>
          <w:sz w:val="24"/>
          <w:szCs w:val="24"/>
          <w:u w:val="single"/>
        </w:rPr>
        <w:t xml:space="preserve">will provide important advances to fundamental knowledge and understanding where there are </w:t>
      </w:r>
      <w:r w:rsidRPr="003D7142">
        <w:rPr>
          <w:sz w:val="24"/>
          <w:szCs w:val="24"/>
        </w:rPr>
        <w:t>limited sources of external funding</w:t>
      </w:r>
      <w:r w:rsidR="003A65A9">
        <w:rPr>
          <w:sz w:val="24"/>
          <w:szCs w:val="24"/>
        </w:rPr>
        <w:t>.</w:t>
      </w:r>
    </w:p>
    <w:p w14:paraId="5F947A50" w14:textId="77777777" w:rsidR="0032555A" w:rsidRPr="00025792" w:rsidRDefault="0032555A" w:rsidP="00B43FDA">
      <w:pPr>
        <w:pStyle w:val="HeadingPlain"/>
        <w:jc w:val="both"/>
      </w:pPr>
      <w:bookmarkStart w:id="10" w:name="MatarikiNetwork"/>
      <w:bookmarkStart w:id="11" w:name="_Toc164069617"/>
      <w:r w:rsidRPr="00025792">
        <w:lastRenderedPageBreak/>
        <w:t>Matariki Network</w:t>
      </w:r>
      <w:bookmarkEnd w:id="10"/>
      <w:bookmarkEnd w:id="11"/>
    </w:p>
    <w:p w14:paraId="5E252587" w14:textId="77777777" w:rsidR="0032555A" w:rsidRPr="0032555A" w:rsidRDefault="006B7F8F" w:rsidP="00B43FDA">
      <w:pPr>
        <w:pStyle w:val="Body"/>
        <w:jc w:val="both"/>
      </w:pPr>
      <w:r>
        <w:t xml:space="preserve">The University of </w:t>
      </w:r>
      <w:r w:rsidR="0032555A">
        <w:t xml:space="preserve">Otago is a member of the international Matariki Network of </w:t>
      </w:r>
      <w:r w:rsidR="00E1643E">
        <w:t>U</w:t>
      </w:r>
      <w:r w:rsidR="0032555A">
        <w:t xml:space="preserve">niversities, comprising </w:t>
      </w:r>
      <w:r>
        <w:t xml:space="preserve">the University of </w:t>
      </w:r>
      <w:r w:rsidR="0032555A">
        <w:t xml:space="preserve">Otago, University of Western Australia, Dartmouth College (USA), Queen’s University (Canada), Uppsala University (Sweden), University of Tubingen (Germany), Durham University (UK). This network serves to promote best practise in research and education. Funding is available </w:t>
      </w:r>
      <w:r w:rsidR="00DC2938">
        <w:t xml:space="preserve">by application </w:t>
      </w:r>
      <w:r w:rsidR="0032555A">
        <w:t xml:space="preserve">through the </w:t>
      </w:r>
      <w:r w:rsidR="00E1643E">
        <w:t>Matariki Collaboration Fund</w:t>
      </w:r>
      <w:r w:rsidR="0032555A">
        <w:t xml:space="preserve"> to build and maintain links between the institutions in</w:t>
      </w:r>
      <w:r w:rsidR="00DC2938">
        <w:t xml:space="preserve"> teaching and research and </w:t>
      </w:r>
      <w:r w:rsidR="0032555A">
        <w:t xml:space="preserve">various communities of practise, including IT systems, </w:t>
      </w:r>
      <w:r w:rsidR="00E1643E">
        <w:t xml:space="preserve">research &amp; enterprise, </w:t>
      </w:r>
      <w:r w:rsidR="0032555A">
        <w:t xml:space="preserve">business, humanities, </w:t>
      </w:r>
      <w:r w:rsidR="00E1643E">
        <w:t xml:space="preserve">and </w:t>
      </w:r>
      <w:r w:rsidR="0032555A">
        <w:t xml:space="preserve">ethics. </w:t>
      </w:r>
      <w:r w:rsidR="00DC2938" w:rsidRPr="00842A5E">
        <w:t xml:space="preserve">The </w:t>
      </w:r>
      <w:r w:rsidRPr="00842A5E">
        <w:t xml:space="preserve">University of Otago </w:t>
      </w:r>
      <w:r w:rsidR="00DC2938" w:rsidRPr="00842A5E">
        <w:t xml:space="preserve">Research Committee </w:t>
      </w:r>
      <w:r w:rsidRPr="00842A5E">
        <w:t>wishes</w:t>
      </w:r>
      <w:r w:rsidR="00DC2938" w:rsidRPr="00842A5E">
        <w:t xml:space="preserve"> to measure the scale of active </w:t>
      </w:r>
      <w:r w:rsidRPr="00842A5E">
        <w:t>and</w:t>
      </w:r>
      <w:r w:rsidR="00DC2938" w:rsidRPr="00842A5E">
        <w:t xml:space="preserve"> proposed Matariki Network research collaborations through the UORG process, where applications involving Matariki partners will be recorded.</w:t>
      </w:r>
    </w:p>
    <w:p w14:paraId="521D9D69" w14:textId="77777777" w:rsidR="006A77A8" w:rsidRDefault="00610667" w:rsidP="00B43FDA">
      <w:pPr>
        <w:pStyle w:val="HeadingPlain"/>
        <w:jc w:val="both"/>
      </w:pPr>
      <w:bookmarkStart w:id="12" w:name="_Toc164069618"/>
      <w:r>
        <w:lastRenderedPageBreak/>
        <w:t>Eligibility</w:t>
      </w:r>
      <w:bookmarkEnd w:id="12"/>
    </w:p>
    <w:p w14:paraId="552C982A" w14:textId="77777777" w:rsidR="006A77A8" w:rsidRDefault="00E75A1F" w:rsidP="00B43FDA">
      <w:pPr>
        <w:pStyle w:val="BodyHeading"/>
        <w:jc w:val="both"/>
      </w:pPr>
      <w:bookmarkStart w:id="13" w:name="_Toc164069619"/>
      <w:bookmarkStart w:id="14" w:name="StaffEligibility"/>
      <w:r>
        <w:t>Staff Eligibility</w:t>
      </w:r>
      <w:r w:rsidR="1A83B4C4">
        <w:t xml:space="preserve"> (see also Diagrams 1 &amp; 2)</w:t>
      </w:r>
      <w:bookmarkEnd w:id="13"/>
    </w:p>
    <w:bookmarkEnd w:id="14"/>
    <w:p w14:paraId="2AD666FD" w14:textId="77777777" w:rsidR="006A77A8" w:rsidRDefault="006A77A8" w:rsidP="00B43FDA">
      <w:pPr>
        <w:pStyle w:val="Body"/>
        <w:jc w:val="both"/>
      </w:pPr>
      <w:r>
        <w:t>To be eligible as a Principal Investigator (</w:t>
      </w:r>
      <w:r w:rsidRPr="006D762C">
        <w:t>PI</w:t>
      </w:r>
      <w:r w:rsidR="000C794E" w:rsidRPr="006D762C">
        <w:t xml:space="preserve">, </w:t>
      </w:r>
      <w:r w:rsidR="000C794E" w:rsidRPr="006D762C">
        <w:rPr>
          <w:b/>
        </w:rPr>
        <w:t>Note:</w:t>
      </w:r>
      <w:r w:rsidR="000C794E" w:rsidRPr="006D762C">
        <w:rPr>
          <w:i/>
        </w:rPr>
        <w:t xml:space="preserve"> </w:t>
      </w:r>
      <w:r w:rsidR="000C794E" w:rsidRPr="006D762C">
        <w:t xml:space="preserve"> </w:t>
      </w:r>
      <w:r w:rsidR="000C794E" w:rsidRPr="006D762C">
        <w:rPr>
          <w:i/>
        </w:rPr>
        <w:t>this includes co-PIs</w:t>
      </w:r>
      <w:r w:rsidRPr="006D762C">
        <w:t>)</w:t>
      </w:r>
      <w:r>
        <w:t xml:space="preserve"> for a UORG the University of Otago staff member must:</w:t>
      </w:r>
    </w:p>
    <w:p w14:paraId="7E39C8AE" w14:textId="77777777" w:rsidR="006A77A8" w:rsidRDefault="006A77A8" w:rsidP="00B43FDA">
      <w:pPr>
        <w:pStyle w:val="BodyItalics"/>
        <w:jc w:val="both"/>
      </w:pPr>
      <w:r>
        <w:t>either</w:t>
      </w:r>
    </w:p>
    <w:p w14:paraId="09D4B413" w14:textId="77777777" w:rsidR="006A77A8" w:rsidRDefault="002F562C" w:rsidP="00B43FDA">
      <w:pPr>
        <w:pStyle w:val="BodyBullet1"/>
        <w:jc w:val="both"/>
      </w:pPr>
      <w:r>
        <w:t>H</w:t>
      </w:r>
      <w:r w:rsidR="006A77A8">
        <w:t xml:space="preserve">old a teaching and research position which is funded fully or partly (at least 0.2 FTE) from the University block grant, whose appointment in such a role at the University of Otago is </w:t>
      </w:r>
      <w:r w:rsidR="006A77A8" w:rsidRPr="00B23FDF">
        <w:rPr>
          <w:b/>
          <w:bCs/>
          <w:u w:val="single"/>
        </w:rPr>
        <w:t xml:space="preserve">at least </w:t>
      </w:r>
      <w:r w:rsidR="00730E29" w:rsidRPr="00B23FDF">
        <w:rPr>
          <w:b/>
          <w:bCs/>
          <w:u w:val="single"/>
        </w:rPr>
        <w:t>two</w:t>
      </w:r>
      <w:r w:rsidR="006A77A8" w:rsidRPr="00B23FDF">
        <w:rPr>
          <w:b/>
          <w:bCs/>
          <w:u w:val="single"/>
        </w:rPr>
        <w:t xml:space="preserve"> consecutive years</w:t>
      </w:r>
      <w:r w:rsidR="006A77A8">
        <w:t xml:space="preserve"> and includes the full term of the proposed project.</w:t>
      </w:r>
    </w:p>
    <w:p w14:paraId="400CEFEE" w14:textId="77777777" w:rsidR="006A77A8" w:rsidRDefault="006A77A8" w:rsidP="00B43FDA">
      <w:pPr>
        <w:pStyle w:val="BodyItalics"/>
        <w:jc w:val="both"/>
      </w:pPr>
      <w:r>
        <w:t>or</w:t>
      </w:r>
    </w:p>
    <w:p w14:paraId="4B5D4BB0" w14:textId="28C58BB1" w:rsidR="006A77A8" w:rsidRDefault="002F562C" w:rsidP="00B43FDA">
      <w:pPr>
        <w:pStyle w:val="BodyBullet1"/>
        <w:jc w:val="both"/>
        <w:rPr>
          <w:rFonts w:eastAsiaTheme="minorEastAsia"/>
          <w:szCs w:val="24"/>
        </w:rPr>
      </w:pPr>
      <w:r>
        <w:t>B</w:t>
      </w:r>
      <w:r w:rsidR="006A77A8">
        <w:t>e appointed to a research-only position (</w:t>
      </w:r>
      <w:r w:rsidR="00D17E9C">
        <w:t xml:space="preserve">Post-Doctoral Fellow, </w:t>
      </w:r>
      <w:r w:rsidR="006A77A8">
        <w:t xml:space="preserve">Research Fellow </w:t>
      </w:r>
      <w:r w:rsidR="0098408E">
        <w:t>and</w:t>
      </w:r>
      <w:r w:rsidR="006A77A8">
        <w:t xml:space="preserve"> above) at an average of </w:t>
      </w:r>
      <w:r w:rsidR="006A77A8" w:rsidRPr="00B23FDF">
        <w:rPr>
          <w:b/>
          <w:bCs/>
          <w:u w:val="single"/>
        </w:rPr>
        <w:t xml:space="preserve">at least 0.5 FTE for </w:t>
      </w:r>
      <w:r w:rsidR="00730E29" w:rsidRPr="00B23FDF">
        <w:rPr>
          <w:b/>
          <w:bCs/>
          <w:u w:val="single"/>
        </w:rPr>
        <w:t>two</w:t>
      </w:r>
      <w:r w:rsidR="006A77A8" w:rsidRPr="00B23FDF">
        <w:rPr>
          <w:b/>
          <w:bCs/>
          <w:u w:val="single"/>
        </w:rPr>
        <w:t xml:space="preserve"> consecutive years</w:t>
      </w:r>
      <w:r w:rsidR="006A77A8">
        <w:t xml:space="preserve">, including confirmed funding for the full term of the proposed project.  </w:t>
      </w:r>
      <w:r w:rsidR="00E15C1D" w:rsidRPr="00E15C1D">
        <w:rPr>
          <w:b/>
        </w:rPr>
        <w:t>Note</w:t>
      </w:r>
      <w:r w:rsidR="006A77A8" w:rsidRPr="00E15C1D">
        <w:rPr>
          <w:b/>
        </w:rPr>
        <w:t>:</w:t>
      </w:r>
      <w:r w:rsidR="006A77A8">
        <w:t xml:space="preserve">  PIs eligible under this criterion with at least 0.5 FTE at the time of the UORG application and during the full term of the proposed project, may apply for their own salary up to an additional 0.2 FTE.</w:t>
      </w:r>
    </w:p>
    <w:p w14:paraId="552D6AB0" w14:textId="77777777" w:rsidR="758138CB" w:rsidRDefault="42FBF3F2" w:rsidP="00B43FDA">
      <w:pPr>
        <w:pStyle w:val="BodyBullet1"/>
        <w:numPr>
          <w:ilvl w:val="0"/>
          <w:numId w:val="0"/>
        </w:numPr>
        <w:jc w:val="both"/>
        <w:rPr>
          <w:szCs w:val="24"/>
        </w:rPr>
      </w:pPr>
      <w:r w:rsidRPr="4578991E">
        <w:rPr>
          <w:i/>
          <w:iCs/>
          <w:szCs w:val="24"/>
        </w:rPr>
        <w:t>Note</w:t>
      </w:r>
    </w:p>
    <w:p w14:paraId="4A62D447" w14:textId="77777777" w:rsidR="758138CB" w:rsidRPr="0098408E" w:rsidRDefault="758138CB" w:rsidP="00B43FDA">
      <w:pPr>
        <w:pStyle w:val="BodyBullet1"/>
        <w:jc w:val="both"/>
        <w:rPr>
          <w:b/>
          <w:bCs/>
        </w:rPr>
      </w:pPr>
      <w:r w:rsidRPr="00AA37B8">
        <w:rPr>
          <w:b/>
          <w:bCs/>
          <w:i/>
          <w:iCs/>
          <w:szCs w:val="24"/>
        </w:rPr>
        <w:t>The current application is not “confirmed funding”.</w:t>
      </w:r>
    </w:p>
    <w:p w14:paraId="2A0C4A83" w14:textId="45CAC59B" w:rsidR="0098408E" w:rsidRPr="00AA37B8" w:rsidRDefault="0098408E" w:rsidP="00B43FDA">
      <w:pPr>
        <w:pStyle w:val="BodyBullet1"/>
        <w:jc w:val="both"/>
        <w:rPr>
          <w:b/>
          <w:bCs/>
        </w:rPr>
      </w:pPr>
      <w:r>
        <w:rPr>
          <w:b/>
          <w:bCs/>
          <w:i/>
          <w:iCs/>
          <w:szCs w:val="24"/>
        </w:rPr>
        <w:t xml:space="preserve">Post-Doctoral Fellows </w:t>
      </w:r>
      <w:r w:rsidR="00756EE5" w:rsidRPr="00DF27DF">
        <w:rPr>
          <w:b/>
          <w:bCs/>
          <w:i/>
          <w:iCs/>
          <w:szCs w:val="24"/>
          <w:u w:val="single"/>
        </w:rPr>
        <w:t>must</w:t>
      </w:r>
      <w:r w:rsidR="00756EE5">
        <w:rPr>
          <w:b/>
          <w:bCs/>
          <w:i/>
          <w:iCs/>
          <w:szCs w:val="24"/>
        </w:rPr>
        <w:t xml:space="preserve"> have completed at least one year of their first Post-Doctoral position before they are eligible to apply</w:t>
      </w:r>
      <w:r w:rsidR="00B97246">
        <w:rPr>
          <w:b/>
          <w:bCs/>
          <w:i/>
          <w:iCs/>
          <w:szCs w:val="24"/>
        </w:rPr>
        <w:t xml:space="preserve"> for a UORG as a Principal Investigator</w:t>
      </w:r>
      <w:r w:rsidR="007D439A">
        <w:rPr>
          <w:b/>
          <w:bCs/>
          <w:i/>
          <w:iCs/>
          <w:szCs w:val="24"/>
        </w:rPr>
        <w:t xml:space="preserve"> i.e. they must have commenced this position on or </w:t>
      </w:r>
      <w:r w:rsidR="00DF27DF">
        <w:rPr>
          <w:b/>
          <w:bCs/>
          <w:i/>
          <w:iCs/>
          <w:szCs w:val="24"/>
        </w:rPr>
        <w:t>before</w:t>
      </w:r>
      <w:r w:rsidR="007D439A">
        <w:rPr>
          <w:b/>
          <w:bCs/>
          <w:i/>
          <w:iCs/>
          <w:szCs w:val="24"/>
        </w:rPr>
        <w:t xml:space="preserve"> </w:t>
      </w:r>
      <w:r w:rsidR="007C3F3F">
        <w:rPr>
          <w:b/>
          <w:bCs/>
          <w:i/>
          <w:iCs/>
          <w:szCs w:val="24"/>
        </w:rPr>
        <w:t>22</w:t>
      </w:r>
      <w:r w:rsidR="007C3F3F" w:rsidRPr="007C3F3F">
        <w:rPr>
          <w:b/>
          <w:bCs/>
          <w:i/>
          <w:iCs/>
          <w:szCs w:val="24"/>
          <w:vertAlign w:val="superscript"/>
        </w:rPr>
        <w:t>nd</w:t>
      </w:r>
      <w:r w:rsidR="007C3F3F">
        <w:rPr>
          <w:b/>
          <w:bCs/>
          <w:i/>
          <w:iCs/>
          <w:szCs w:val="24"/>
        </w:rPr>
        <w:t xml:space="preserve"> </w:t>
      </w:r>
      <w:r w:rsidR="007D439A">
        <w:rPr>
          <w:b/>
          <w:bCs/>
          <w:i/>
          <w:iCs/>
          <w:szCs w:val="24"/>
        </w:rPr>
        <w:t>May 2023</w:t>
      </w:r>
      <w:r w:rsidR="00B97246">
        <w:rPr>
          <w:b/>
          <w:bCs/>
          <w:i/>
          <w:iCs/>
          <w:szCs w:val="24"/>
        </w:rPr>
        <w:t>.</w:t>
      </w:r>
    </w:p>
    <w:p w14:paraId="4C7688AD" w14:textId="77777777" w:rsidR="006A77A8" w:rsidRPr="00AA37B8" w:rsidRDefault="006D762C" w:rsidP="00B43FDA">
      <w:pPr>
        <w:pStyle w:val="Body"/>
        <w:jc w:val="both"/>
      </w:pPr>
      <w:r w:rsidRPr="00AA37B8">
        <w:t xml:space="preserve">In addition </w:t>
      </w:r>
      <w:r w:rsidR="006A77A8" w:rsidRPr="00AA37B8">
        <w:t xml:space="preserve">to the above: </w:t>
      </w:r>
    </w:p>
    <w:p w14:paraId="7A66295D" w14:textId="77777777" w:rsidR="009D2A9A" w:rsidRPr="00AA37B8" w:rsidRDefault="009D2A9A" w:rsidP="00B43FDA">
      <w:pPr>
        <w:pStyle w:val="Body"/>
        <w:jc w:val="both"/>
      </w:pPr>
      <w:r w:rsidRPr="00AA37B8">
        <w:t xml:space="preserve">Stand </w:t>
      </w:r>
      <w:r w:rsidR="00AE25A2" w:rsidRPr="00AA37B8">
        <w:t>D</w:t>
      </w:r>
      <w:r w:rsidRPr="00AA37B8">
        <w:t xml:space="preserve">own </w:t>
      </w:r>
      <w:r w:rsidR="00AE25A2" w:rsidRPr="00AA37B8">
        <w:t>P</w:t>
      </w:r>
      <w:r w:rsidRPr="00AA37B8">
        <w:t>eriods</w:t>
      </w:r>
    </w:p>
    <w:p w14:paraId="3C4DD0CB" w14:textId="77777777" w:rsidR="00AE25A2" w:rsidRPr="00AA37B8" w:rsidRDefault="00AE25A2" w:rsidP="00B43FDA">
      <w:pPr>
        <w:pStyle w:val="BodyBullet1"/>
        <w:jc w:val="both"/>
      </w:pPr>
      <w:r w:rsidRPr="00AA37B8">
        <w:t xml:space="preserve">PIs who qualify for </w:t>
      </w:r>
      <w:r w:rsidR="00E95394" w:rsidRPr="00AA37B8">
        <w:t xml:space="preserve">Early </w:t>
      </w:r>
      <w:r w:rsidR="00956B05" w:rsidRPr="00AA37B8">
        <w:t xml:space="preserve">or </w:t>
      </w:r>
      <w:r w:rsidR="00E95394" w:rsidRPr="00AA37B8">
        <w:t>Mid</w:t>
      </w:r>
      <w:r w:rsidR="000B14EA" w:rsidRPr="00AA37B8">
        <w:t xml:space="preserve"> </w:t>
      </w:r>
      <w:r w:rsidR="00E95394" w:rsidRPr="00AA37B8">
        <w:t xml:space="preserve">Career </w:t>
      </w:r>
      <w:r w:rsidRPr="00AA37B8">
        <w:t xml:space="preserve">status must have a </w:t>
      </w:r>
      <w:r w:rsidR="004D24CA" w:rsidRPr="00AA37B8">
        <w:t xml:space="preserve">one year break after holding two consecutive UORGs (regardless of the duration of the UORG). </w:t>
      </w:r>
    </w:p>
    <w:p w14:paraId="104FC6E7" w14:textId="77777777" w:rsidR="003023A6" w:rsidRPr="00AA37B8" w:rsidRDefault="003023A6" w:rsidP="00B43FDA">
      <w:pPr>
        <w:pStyle w:val="BodyBullet1"/>
        <w:jc w:val="both"/>
      </w:pPr>
      <w:r w:rsidRPr="00AA37B8">
        <w:t xml:space="preserve">PIs who do not qualify for EMCR status must take a two year break after holding </w:t>
      </w:r>
      <w:r w:rsidR="00361C0E" w:rsidRPr="00AA37B8">
        <w:t>two consecutive UORGs (regardless of the duration of the UORG).</w:t>
      </w:r>
    </w:p>
    <w:p w14:paraId="5F8E4683" w14:textId="4A9937B6" w:rsidR="006A77A8" w:rsidRPr="00AA37B8" w:rsidRDefault="514D183A" w:rsidP="00B43FDA">
      <w:pPr>
        <w:pStyle w:val="BodyBullet1"/>
        <w:jc w:val="both"/>
      </w:pPr>
      <w:r w:rsidRPr="00AA37B8">
        <w:t xml:space="preserve">Scientific Officers </w:t>
      </w:r>
      <w:r w:rsidR="006A77A8" w:rsidRPr="00AA37B8">
        <w:t>are not eligible to be PIs on UORGs.</w:t>
      </w:r>
    </w:p>
    <w:p w14:paraId="7033EB13" w14:textId="77777777" w:rsidR="006A77A8" w:rsidRDefault="006A77A8" w:rsidP="00B43FDA">
      <w:pPr>
        <w:pStyle w:val="Body"/>
        <w:jc w:val="both"/>
      </w:pPr>
      <w:r>
        <w:t xml:space="preserve">In determining eligibility, periods of parental leave or other circumstances will be considered on a </w:t>
      </w:r>
      <w:r w:rsidR="00A30BA1">
        <w:t>case-by-case</w:t>
      </w:r>
      <w:r>
        <w:t xml:space="preserve"> basis. Any queries regarding eligibility should be directed to your Research Advisor before submission.</w:t>
      </w:r>
    </w:p>
    <w:p w14:paraId="12CE2FCA" w14:textId="77777777" w:rsidR="006A77A8" w:rsidRDefault="006A77A8" w:rsidP="00B43FDA">
      <w:pPr>
        <w:pStyle w:val="Body"/>
        <w:jc w:val="both"/>
      </w:pPr>
      <w:r>
        <w:lastRenderedPageBreak/>
        <w:t>The Principal Investigator is required to make a time commitment on the application of at least 0.10 FTE</w:t>
      </w:r>
      <w:r w:rsidR="00E15C1D">
        <w:t xml:space="preserve"> per annum</w:t>
      </w:r>
      <w:r>
        <w:t>.</w:t>
      </w:r>
    </w:p>
    <w:p w14:paraId="0B0C23D7" w14:textId="77777777" w:rsidR="00E75A1F" w:rsidRDefault="00E75A1F" w:rsidP="00B43FDA">
      <w:pPr>
        <w:pStyle w:val="BodyHeading"/>
        <w:jc w:val="both"/>
      </w:pPr>
      <w:bookmarkStart w:id="15" w:name="_Toc164069620"/>
      <w:r>
        <w:t xml:space="preserve">Early </w:t>
      </w:r>
      <w:r w:rsidR="00B60A70">
        <w:t xml:space="preserve">and </w:t>
      </w:r>
      <w:r w:rsidR="008C758E">
        <w:t>Mid</w:t>
      </w:r>
      <w:r w:rsidR="00D81EF4">
        <w:t>-</w:t>
      </w:r>
      <w:r>
        <w:t xml:space="preserve">Career </w:t>
      </w:r>
      <w:r w:rsidR="00B60A70">
        <w:t xml:space="preserve">(EMCR) </w:t>
      </w:r>
      <w:r>
        <w:t>Staff</w:t>
      </w:r>
      <w:bookmarkEnd w:id="15"/>
      <w:r>
        <w:t xml:space="preserve"> </w:t>
      </w:r>
    </w:p>
    <w:p w14:paraId="6BC79F35" w14:textId="60D44337" w:rsidR="00E75A1F" w:rsidRPr="00AA37B8" w:rsidRDefault="00BB14F5" w:rsidP="00B43FDA">
      <w:pPr>
        <w:pStyle w:val="Body"/>
        <w:jc w:val="both"/>
      </w:pPr>
      <w:r w:rsidRPr="00AA37B8">
        <w:t xml:space="preserve">Special consideration is given in the assessment of proposals from </w:t>
      </w:r>
      <w:r w:rsidR="00B60A70">
        <w:t>EMCR</w:t>
      </w:r>
      <w:r w:rsidRPr="00AA37B8">
        <w:t xml:space="preserve"> PIs</w:t>
      </w:r>
      <w:r w:rsidR="00E75A1F" w:rsidRPr="00AA37B8">
        <w:t xml:space="preserve">.  The definition of an </w:t>
      </w:r>
      <w:r w:rsidR="00B60A70">
        <w:t>EMCR</w:t>
      </w:r>
      <w:r w:rsidR="00E75A1F" w:rsidRPr="00AA37B8">
        <w:t xml:space="preserve"> </w:t>
      </w:r>
      <w:r w:rsidRPr="00AA37B8">
        <w:t>PI</w:t>
      </w:r>
      <w:r w:rsidR="00E75A1F" w:rsidRPr="00AA37B8">
        <w:t xml:space="preserve"> is one whose first appointment to the equivalent of a PBRF eligible position</w:t>
      </w:r>
      <w:r w:rsidR="0070157C" w:rsidRPr="00AA37B8">
        <w:t xml:space="preserve"> </w:t>
      </w:r>
      <w:r w:rsidR="00E75A1F" w:rsidRPr="00AA37B8">
        <w:t xml:space="preserve">at </w:t>
      </w:r>
      <w:r w:rsidR="00E75A1F" w:rsidRPr="00AA37B8">
        <w:rPr>
          <w:b/>
        </w:rPr>
        <w:t>any university or research institute</w:t>
      </w:r>
      <w:r w:rsidR="0070157C" w:rsidRPr="00AA37B8">
        <w:t xml:space="preserve"> </w:t>
      </w:r>
      <w:r w:rsidR="009F3F55" w:rsidRPr="00AA37B8">
        <w:t xml:space="preserve">(NZ or International) </w:t>
      </w:r>
      <w:r w:rsidR="0070157C" w:rsidRPr="00AA37B8">
        <w:t>was after 1 July 201</w:t>
      </w:r>
      <w:r w:rsidR="00A37C1B">
        <w:t>4</w:t>
      </w:r>
      <w:r w:rsidR="00E75A1F" w:rsidRPr="00AA37B8">
        <w:t>. Time spent in non-research related activity is excluded from the yearly count of research experience.</w:t>
      </w:r>
    </w:p>
    <w:p w14:paraId="6433A59E" w14:textId="5F9CD90F" w:rsidR="00C1425D" w:rsidRPr="00FB5741" w:rsidRDefault="00BB521D" w:rsidP="00B43FDA">
      <w:pPr>
        <w:pStyle w:val="Body"/>
        <w:jc w:val="both"/>
        <w:rPr>
          <w:szCs w:val="24"/>
        </w:rPr>
      </w:pPr>
      <w:r w:rsidRPr="00AA37B8">
        <w:t>P</w:t>
      </w:r>
      <w:r w:rsidR="009E093D" w:rsidRPr="00AA37B8">
        <w:t xml:space="preserve">rimary care givers are </w:t>
      </w:r>
      <w:r w:rsidR="004F23D1" w:rsidRPr="00AA37B8">
        <w:t xml:space="preserve">allowed an extra two years per </w:t>
      </w:r>
      <w:r w:rsidR="00A03C0A">
        <w:t xml:space="preserve">dependent </w:t>
      </w:r>
      <w:r w:rsidR="004F23D1" w:rsidRPr="00AA37B8">
        <w:t xml:space="preserve">child </w:t>
      </w:r>
      <w:r w:rsidR="00EA6AB1">
        <w:t xml:space="preserve">born </w:t>
      </w:r>
      <w:r w:rsidR="000A361F">
        <w:t xml:space="preserve">after completion of your PhD </w:t>
      </w:r>
      <w:r w:rsidR="004F23D1" w:rsidRPr="00AA37B8">
        <w:t xml:space="preserve">to be added </w:t>
      </w:r>
      <w:r w:rsidRPr="00AA37B8">
        <w:t>to the</w:t>
      </w:r>
      <w:r w:rsidR="004F23D1" w:rsidRPr="00AA37B8">
        <w:t xml:space="preserve"> eligibility calculation</w:t>
      </w:r>
      <w:r w:rsidR="00CB7E9D" w:rsidRPr="00AA37B8">
        <w:t xml:space="preserve"> i.e. if the applicant was primary caregiver for one </w:t>
      </w:r>
      <w:r w:rsidR="00090C9F" w:rsidRPr="00AA37B8">
        <w:t xml:space="preserve">child the definition would change to </w:t>
      </w:r>
      <w:r w:rsidR="00B74FE4" w:rsidRPr="00AA37B8">
        <w:t>when their first PBRF-eligible position was after 1 July 201</w:t>
      </w:r>
      <w:r w:rsidR="00073805">
        <w:t>2</w:t>
      </w:r>
      <w:r w:rsidRPr="00AA37B8">
        <w:t xml:space="preserve">, for two </w:t>
      </w:r>
      <w:r w:rsidRPr="00FB5741">
        <w:rPr>
          <w:szCs w:val="24"/>
        </w:rPr>
        <w:t>1</w:t>
      </w:r>
      <w:r w:rsidRPr="00FB5741">
        <w:rPr>
          <w:szCs w:val="24"/>
          <w:vertAlign w:val="superscript"/>
        </w:rPr>
        <w:t>st</w:t>
      </w:r>
      <w:r w:rsidRPr="00FB5741">
        <w:rPr>
          <w:szCs w:val="24"/>
        </w:rPr>
        <w:t xml:space="preserve"> July 20</w:t>
      </w:r>
      <w:r w:rsidR="00853A63">
        <w:rPr>
          <w:szCs w:val="24"/>
        </w:rPr>
        <w:t>10</w:t>
      </w:r>
      <w:r w:rsidR="00037A1B" w:rsidRPr="00FB5741">
        <w:rPr>
          <w:szCs w:val="24"/>
        </w:rPr>
        <w:t xml:space="preserve"> etc.</w:t>
      </w:r>
      <w:r w:rsidR="0042502D">
        <w:rPr>
          <w:szCs w:val="24"/>
        </w:rPr>
        <w:t xml:space="preserve"> This extension of two years per dependent child is inclusive of any periods of parental leave.</w:t>
      </w:r>
    </w:p>
    <w:p w14:paraId="2C6597DC" w14:textId="77777777" w:rsidR="008B4E61" w:rsidRPr="00FB5741" w:rsidRDefault="00A03C0A" w:rsidP="00B43FDA">
      <w:pPr>
        <w:pStyle w:val="Body"/>
        <w:jc w:val="both"/>
        <w:rPr>
          <w:szCs w:val="24"/>
        </w:rPr>
      </w:pPr>
      <w:r w:rsidRPr="00FB5741">
        <w:rPr>
          <w:szCs w:val="24"/>
        </w:rPr>
        <w:t>A primary caregiver is defined as</w:t>
      </w:r>
      <w:r w:rsidR="00905EFE">
        <w:rPr>
          <w:szCs w:val="24"/>
        </w:rPr>
        <w:t>:</w:t>
      </w:r>
    </w:p>
    <w:p w14:paraId="507F9741"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A female who is pregnant or has given birth to a child (i.e. the biological mother); or</w:t>
      </w:r>
    </w:p>
    <w:p w14:paraId="49DA8BA1"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The spouse or partner of the biological mother, if the spouse or partner becomes the person with primary responsibility for the care, development and upbringing of the child; or</w:t>
      </w:r>
    </w:p>
    <w:p w14:paraId="602B725B" w14:textId="77777777" w:rsidR="00FB5741" w:rsidRPr="0064740F" w:rsidRDefault="00FB5741" w:rsidP="00B43FDA">
      <w:pPr>
        <w:pStyle w:val="ListParagraph"/>
        <w:numPr>
          <w:ilvl w:val="0"/>
          <w:numId w:val="31"/>
        </w:numPr>
        <w:shd w:val="clear" w:color="auto" w:fill="FFFFFF"/>
        <w:jc w:val="both"/>
        <w:textAlignment w:val="baseline"/>
        <w:rPr>
          <w:rFonts w:eastAsia="Times New Roman" w:cs="Arial"/>
          <w:color w:val="272727"/>
        </w:rPr>
      </w:pPr>
      <w:r w:rsidRPr="0064740F">
        <w:rPr>
          <w:rFonts w:asciiTheme="minorHAnsi" w:eastAsia="Times New Roman" w:hAnsiTheme="minorHAnsi" w:cs="Arial"/>
          <w:color w:val="272727"/>
        </w:rPr>
        <w:t xml:space="preserve">A person who takes on the permanent primary responsibility for the care, development and upbringing of a child under the age of six years who is not their biological child (this includes formal </w:t>
      </w:r>
      <w:r w:rsidRPr="00BA4A3A">
        <w:rPr>
          <w:rFonts w:asciiTheme="minorHAnsi" w:eastAsia="Times New Roman" w:hAnsiTheme="minorHAnsi" w:cs="Arial"/>
        </w:rPr>
        <w:t>adoption, </w:t>
      </w:r>
      <w:hyperlink r:id="rId33" w:tgtFrame="_blank" w:history="1">
        <w:r w:rsidRPr="00BA4A3A">
          <w:rPr>
            <w:rStyle w:val="Hyperlink"/>
            <w:rFonts w:asciiTheme="minorHAnsi" w:eastAsia="Times New Roman" w:hAnsiTheme="minorHAnsi" w:cs="Arial"/>
            <w:color w:val="auto"/>
            <w:u w:val="none"/>
            <w:bdr w:val="none" w:sz="0" w:space="0" w:color="auto" w:frame="1"/>
          </w:rPr>
          <w:t>whāngai adoption</w:t>
        </w:r>
      </w:hyperlink>
      <w:r w:rsidRPr="00BA4A3A">
        <w:rPr>
          <w:rFonts w:asciiTheme="minorHAnsi" w:eastAsia="Times New Roman" w:hAnsiTheme="minorHAnsi" w:cs="Arial"/>
        </w:rPr>
        <w:t>, </w:t>
      </w:r>
      <w:hyperlink r:id="rId34" w:tgtFrame="_blank" w:history="1">
        <w:r w:rsidRPr="00BA4A3A">
          <w:rPr>
            <w:rStyle w:val="Hyperlink"/>
            <w:rFonts w:asciiTheme="minorHAnsi" w:eastAsia="Times New Roman" w:hAnsiTheme="minorHAnsi" w:cs="Arial"/>
            <w:color w:val="auto"/>
            <w:u w:val="none"/>
            <w:bdr w:val="none" w:sz="0" w:space="0" w:color="auto" w:frame="1"/>
          </w:rPr>
          <w:t>Permanent Care</w:t>
        </w:r>
      </w:hyperlink>
      <w:r w:rsidRPr="00BA4A3A">
        <w:rPr>
          <w:rFonts w:asciiTheme="minorHAnsi" w:eastAsia="Times New Roman" w:hAnsiTheme="minorHAnsi" w:cs="Arial"/>
        </w:rPr>
        <w:t xml:space="preserve"> for Oranga </w:t>
      </w:r>
      <w:r w:rsidRPr="0064740F">
        <w:rPr>
          <w:rFonts w:asciiTheme="minorHAnsi" w:eastAsia="Times New Roman" w:hAnsiTheme="minorHAnsi" w:cs="Arial"/>
          <w:color w:val="272727"/>
        </w:rPr>
        <w:t>Tamariki (previously known as Home for Life</w:t>
      </w:r>
      <w:r w:rsidRPr="0064740F">
        <w:rPr>
          <w:rFonts w:ascii="Arial" w:eastAsia="Times New Roman" w:hAnsi="Arial" w:cs="Arial"/>
          <w:color w:val="272727"/>
        </w:rPr>
        <w:t> </w:t>
      </w:r>
      <w:r w:rsidRPr="0064740F">
        <w:rPr>
          <w:rFonts w:asciiTheme="minorHAnsi" w:eastAsia="Times New Roman" w:hAnsiTheme="minorHAnsi" w:cs="Arial"/>
          <w:color w:val="272727"/>
        </w:rPr>
        <w:t>carers), and grandparents</w:t>
      </w:r>
      <w:r w:rsidRPr="0064740F">
        <w:rPr>
          <w:rFonts w:ascii="Arial" w:eastAsia="Times New Roman" w:hAnsi="Arial" w:cs="Arial"/>
          <w:color w:val="272727"/>
        </w:rPr>
        <w:t> </w:t>
      </w:r>
      <w:r w:rsidRPr="0064740F">
        <w:rPr>
          <w:rFonts w:asciiTheme="minorHAnsi" w:eastAsia="Times New Roman" w:hAnsiTheme="minorHAnsi" w:cs="Arial"/>
          <w:color w:val="272727"/>
        </w:rPr>
        <w:t>caring for their grandchildren</w:t>
      </w:r>
      <w:r w:rsidRPr="0064740F">
        <w:rPr>
          <w:rFonts w:ascii="Arial" w:eastAsia="Times New Roman" w:hAnsi="Arial" w:cs="Arial"/>
          <w:color w:val="272727"/>
        </w:rPr>
        <w:t> </w:t>
      </w:r>
      <w:r w:rsidRPr="0064740F">
        <w:rPr>
          <w:rFonts w:asciiTheme="minorHAnsi" w:eastAsia="Times New Roman" w:hAnsiTheme="minorHAnsi" w:cs="Arial"/>
          <w:color w:val="272727"/>
        </w:rPr>
        <w:t>- but not foster parents or</w:t>
      </w:r>
      <w:r w:rsidRPr="0064740F">
        <w:rPr>
          <w:rFonts w:ascii="Arial" w:eastAsia="Times New Roman" w:hAnsi="Arial" w:cs="Arial"/>
          <w:color w:val="272727"/>
        </w:rPr>
        <w:t> </w:t>
      </w:r>
      <w:r w:rsidRPr="0064740F">
        <w:rPr>
          <w:rFonts w:asciiTheme="minorHAnsi" w:eastAsia="Times New Roman" w:hAnsiTheme="minorHAnsi" w:cs="Arial"/>
          <w:color w:val="272727"/>
        </w:rPr>
        <w:t>respite carers).</w:t>
      </w:r>
    </w:p>
    <w:p w14:paraId="7DCF0936" w14:textId="77777777" w:rsidR="00FB5741" w:rsidRPr="0065597E" w:rsidRDefault="00FB5741" w:rsidP="00B43FDA">
      <w:pPr>
        <w:pStyle w:val="Body"/>
        <w:jc w:val="both"/>
        <w:rPr>
          <w:szCs w:val="24"/>
        </w:rPr>
      </w:pPr>
    </w:p>
    <w:p w14:paraId="0AA15C00" w14:textId="77777777" w:rsidR="00E055DD" w:rsidRPr="00FB5741" w:rsidRDefault="00E055DD" w:rsidP="00B43FDA">
      <w:pPr>
        <w:pStyle w:val="Body"/>
        <w:jc w:val="both"/>
        <w:rPr>
          <w:szCs w:val="24"/>
        </w:rPr>
      </w:pPr>
      <w:r w:rsidRPr="00FB5741">
        <w:rPr>
          <w:szCs w:val="24"/>
        </w:rPr>
        <w:t xml:space="preserve">Eligibility as an </w:t>
      </w:r>
      <w:r w:rsidR="00B60A70">
        <w:rPr>
          <w:szCs w:val="24"/>
        </w:rPr>
        <w:t>EMCR</w:t>
      </w:r>
      <w:r w:rsidRPr="00FB5741">
        <w:rPr>
          <w:szCs w:val="24"/>
        </w:rPr>
        <w:t xml:space="preserve"> PI is </w:t>
      </w:r>
      <w:r w:rsidRPr="00FB5741">
        <w:rPr>
          <w:i/>
          <w:szCs w:val="24"/>
        </w:rPr>
        <w:t>in addition to</w:t>
      </w:r>
      <w:r w:rsidRPr="00FB5741">
        <w:rPr>
          <w:szCs w:val="24"/>
        </w:rPr>
        <w:t xml:space="preserve"> the Staff Eligibility criteria above.</w:t>
      </w:r>
    </w:p>
    <w:p w14:paraId="6B531762" w14:textId="77777777" w:rsidR="00E75A1F" w:rsidRPr="00AA37B8" w:rsidRDefault="00E75A1F" w:rsidP="00B43FDA">
      <w:pPr>
        <w:pStyle w:val="Body"/>
        <w:jc w:val="both"/>
      </w:pPr>
      <w:r w:rsidRPr="00AA37B8">
        <w:t xml:space="preserve">Applicants may apply as </w:t>
      </w:r>
      <w:r w:rsidR="00B60A70">
        <w:t>EMCR</w:t>
      </w:r>
      <w:r w:rsidRPr="00AA37B8">
        <w:t xml:space="preserve"> Principal Investigators, even if they have been previously awarded a UORG grant and provided they still meet the </w:t>
      </w:r>
      <w:r w:rsidR="00B60A70">
        <w:t>EMCR</w:t>
      </w:r>
      <w:r w:rsidRPr="00AA37B8">
        <w:t xml:space="preserve"> definition</w:t>
      </w:r>
      <w:r w:rsidR="008C758E" w:rsidRPr="00AA37B8">
        <w:t xml:space="preserve"> at the </w:t>
      </w:r>
      <w:r w:rsidR="008706EA" w:rsidRPr="00AA37B8">
        <w:t>submission deadline date</w:t>
      </w:r>
      <w:r w:rsidRPr="00AA37B8">
        <w:t>.</w:t>
      </w:r>
      <w:r w:rsidR="0070157C" w:rsidRPr="00AA37B8">
        <w:t xml:space="preserve">  </w:t>
      </w:r>
    </w:p>
    <w:p w14:paraId="6DB4EAF5" w14:textId="000623E4" w:rsidR="00E75A1F" w:rsidRDefault="00E75A1F" w:rsidP="00B43FDA">
      <w:pPr>
        <w:pStyle w:val="Body"/>
        <w:jc w:val="both"/>
      </w:pPr>
      <w:r w:rsidRPr="00AA37B8">
        <w:t xml:space="preserve">Early Career Principal Investigators </w:t>
      </w:r>
      <w:r w:rsidR="00682784" w:rsidRPr="00AA37B8">
        <w:t xml:space="preserve">(those </w:t>
      </w:r>
      <w:r w:rsidR="0006563A">
        <w:t>whose</w:t>
      </w:r>
      <w:r w:rsidR="00682784" w:rsidRPr="00AA37B8">
        <w:t xml:space="preserve"> first PBRF-eligible appointment was</w:t>
      </w:r>
      <w:r w:rsidR="004462B1">
        <w:t xml:space="preserve"> between</w:t>
      </w:r>
      <w:r w:rsidR="00A80C73">
        <w:t xml:space="preserve"> </w:t>
      </w:r>
      <w:r w:rsidR="004462B1">
        <w:t>1</w:t>
      </w:r>
      <w:r w:rsidR="004462B1" w:rsidRPr="006D5A10">
        <w:rPr>
          <w:vertAlign w:val="superscript"/>
        </w:rPr>
        <w:t>st</w:t>
      </w:r>
      <w:r w:rsidR="00A80C73">
        <w:t xml:space="preserve"> </w:t>
      </w:r>
      <w:r w:rsidR="004462B1">
        <w:t>July 201</w:t>
      </w:r>
      <w:r w:rsidR="0057778E">
        <w:t>9</w:t>
      </w:r>
      <w:r w:rsidR="004462B1">
        <w:t xml:space="preserve"> and 30</w:t>
      </w:r>
      <w:r w:rsidR="004462B1" w:rsidRPr="004462B1">
        <w:rPr>
          <w:vertAlign w:val="superscript"/>
        </w:rPr>
        <w:t>th</w:t>
      </w:r>
      <w:r w:rsidR="004462B1">
        <w:t xml:space="preserve"> June 20</w:t>
      </w:r>
      <w:r w:rsidR="0057778E">
        <w:t>24</w:t>
      </w:r>
      <w:r w:rsidR="00EB1542">
        <w:t xml:space="preserve">, excluding any </w:t>
      </w:r>
      <w:r w:rsidR="007B0017">
        <w:t>extension due to dependent children</w:t>
      </w:r>
      <w:r w:rsidR="00A56856" w:rsidRPr="00AA37B8">
        <w:t xml:space="preserve">) </w:t>
      </w:r>
      <w:r w:rsidRPr="00AA37B8">
        <w:t>should work with a mentor</w:t>
      </w:r>
      <w:r w:rsidR="00BA7562" w:rsidRPr="00AA37B8">
        <w:t>. The Mentor’s name should be recorded on the application form</w:t>
      </w:r>
      <w:r w:rsidR="74C41026" w:rsidRPr="00AA37B8">
        <w:t>.</w:t>
      </w:r>
    </w:p>
    <w:p w14:paraId="50A6A99F" w14:textId="77777777" w:rsidR="00E75A1F" w:rsidRDefault="005152F0" w:rsidP="00B43FDA">
      <w:pPr>
        <w:pStyle w:val="BodyHeading"/>
        <w:jc w:val="both"/>
      </w:pPr>
      <w:bookmarkStart w:id="16" w:name="_Toc164069621"/>
      <w:r>
        <w:lastRenderedPageBreak/>
        <w:t>Annual Reporting Requirements</w:t>
      </w:r>
      <w:bookmarkEnd w:id="16"/>
    </w:p>
    <w:p w14:paraId="24C612E7" w14:textId="32D4D4AB" w:rsidR="001F1EC0" w:rsidRPr="005152F0" w:rsidRDefault="00E75A1F" w:rsidP="00B43FDA">
      <w:pPr>
        <w:pStyle w:val="Body"/>
        <w:jc w:val="both"/>
        <w:rPr>
          <w:b/>
        </w:rPr>
      </w:pPr>
      <w:r>
        <w:t>All grant recipients, including those who have been awarded two</w:t>
      </w:r>
      <w:r w:rsidR="181B0802">
        <w:t>-</w:t>
      </w:r>
      <w:r>
        <w:t>year grants, are required to submit an ele</w:t>
      </w:r>
      <w:r w:rsidR="001A433B">
        <w:t>ctronic report to the Research and</w:t>
      </w:r>
      <w:r>
        <w:t xml:space="preserve"> Enterprise Office on the use of the grant no later than 30 June of the year following the start of the grant. E.g., for 202</w:t>
      </w:r>
      <w:r w:rsidR="0057778E">
        <w:t>5</w:t>
      </w:r>
      <w:r w:rsidR="52A6389C">
        <w:t xml:space="preserve"> </w:t>
      </w:r>
      <w:r w:rsidR="2A98468D">
        <w:t>single year</w:t>
      </w:r>
      <w:r>
        <w:t xml:space="preserve"> UORGs, a final report must be submitted by 30 June 202</w:t>
      </w:r>
      <w:r w:rsidR="0057778E">
        <w:t>6</w:t>
      </w:r>
      <w:r>
        <w:t xml:space="preserve">. </w:t>
      </w:r>
      <w:r w:rsidR="0064740F">
        <w:t>For a 2 year UORG an interim report would be required by that date</w:t>
      </w:r>
      <w:r w:rsidR="005A22F6">
        <w:t>, and the final report by 30 June 2027</w:t>
      </w:r>
      <w:r w:rsidR="0064740F">
        <w:t xml:space="preserve">. </w:t>
      </w:r>
      <w:r>
        <w:t xml:space="preserve">Download the report template from </w:t>
      </w:r>
      <w:hyperlink r:id="rId35">
        <w:r w:rsidR="14AA699A" w:rsidRPr="4578991E">
          <w:rPr>
            <w:rStyle w:val="Hyperlink"/>
          </w:rPr>
          <w:t>www.otago.ac.nz/research/forms/</w:t>
        </w:r>
      </w:hyperlink>
      <w:r w:rsidR="14AA699A">
        <w:t>.</w:t>
      </w:r>
      <w:r>
        <w:t xml:space="preserve">  A reminder will be sent to all grant recipients.  </w:t>
      </w:r>
      <w:r w:rsidRPr="005152F0">
        <w:rPr>
          <w:b/>
        </w:rPr>
        <w:t>Failure to submit a report (whether interim or final) will exclude your future applications from consideration.</w:t>
      </w:r>
    </w:p>
    <w:p w14:paraId="5DCFEF19" w14:textId="77777777" w:rsidR="00842C7C" w:rsidRDefault="00842C7C" w:rsidP="00B43FDA">
      <w:pPr>
        <w:pStyle w:val="BodyHeading"/>
        <w:jc w:val="both"/>
      </w:pPr>
      <w:bookmarkStart w:id="17" w:name="_Toc164069622"/>
      <w:r>
        <w:t>Research and Study Leave, Retirement, Leave Without Pay, Resignation</w:t>
      </w:r>
      <w:bookmarkEnd w:id="17"/>
    </w:p>
    <w:p w14:paraId="0D14815B" w14:textId="77777777" w:rsidR="001F1EC0" w:rsidRDefault="00842C7C" w:rsidP="00B43FDA">
      <w:pPr>
        <w:pStyle w:val="Body"/>
        <w:jc w:val="both"/>
      </w:pPr>
      <w:r>
        <w:t>The staff member should not plan to retire or resign during the year for which the funding is sought.  If RSL is planned, the applicant must explain how the funding for the proposed research is distinct from any Departmental</w:t>
      </w:r>
      <w:r w:rsidR="001D60D9">
        <w:t>/Programme</w:t>
      </w:r>
      <w:r w:rsidR="006B7F8F">
        <w:t>/School</w:t>
      </w:r>
      <w:r>
        <w:t>, Divisional or external funds that have been received or will be applied for</w:t>
      </w:r>
      <w:r w:rsidR="001A433B">
        <w:t>, for</w:t>
      </w:r>
      <w:r>
        <w:t xml:space="preserve"> RSL.  If leave without pay is planned, the applicant must indicate how the research will be managed.</w:t>
      </w:r>
    </w:p>
    <w:p w14:paraId="66B3296B" w14:textId="77777777" w:rsidR="006B1ECA" w:rsidRPr="00AA37B8" w:rsidRDefault="003476BB" w:rsidP="00B43FDA">
      <w:pPr>
        <w:pStyle w:val="BodyHeading"/>
        <w:pageBreakBefore/>
        <w:jc w:val="both"/>
      </w:pPr>
      <w:bookmarkStart w:id="18" w:name="_Toc164069623"/>
      <w:r w:rsidRPr="00AA37B8">
        <w:lastRenderedPageBreak/>
        <w:t>Eligibility Flowcharts</w:t>
      </w:r>
      <w:bookmarkStart w:id="19" w:name="Diagram1"/>
      <w:bookmarkEnd w:id="18"/>
    </w:p>
    <w:p w14:paraId="0248D1E8" w14:textId="3F24EB64" w:rsidR="00842C7C" w:rsidRPr="000C254E" w:rsidRDefault="00842C7C" w:rsidP="00B43FDA">
      <w:pPr>
        <w:pStyle w:val="BodyHeading"/>
        <w:spacing w:before="120"/>
        <w:jc w:val="both"/>
      </w:pPr>
      <w:bookmarkStart w:id="20" w:name="_Toc164069624"/>
      <w:r w:rsidRPr="00AA37B8">
        <w:t>Diagram 1</w:t>
      </w:r>
      <w:bookmarkEnd w:id="19"/>
      <w:r w:rsidRPr="00AA37B8">
        <w:t>: Am I Eligible to Apply as PI on a 202</w:t>
      </w:r>
      <w:r w:rsidR="00A609C2">
        <w:t>5</w:t>
      </w:r>
      <w:r w:rsidRPr="00AA37B8">
        <w:t xml:space="preserve"> UORG?</w:t>
      </w:r>
      <w:bookmarkEnd w:id="20"/>
    </w:p>
    <w:p w14:paraId="3EA95133" w14:textId="30248B2C" w:rsidR="00842C7C" w:rsidRDefault="00B22982" w:rsidP="00B43FDA">
      <w:pPr>
        <w:pStyle w:val="Body"/>
        <w:jc w:val="both"/>
      </w:pPr>
      <w:r>
        <w:object w:dxaOrig="5193" w:dyaOrig="7196" w14:anchorId="6639D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01pt" o:ole="">
            <v:imagedata r:id="rId36" o:title=""/>
          </v:shape>
          <o:OLEObject Type="Embed" ProgID="PowerPoint.Slide.12" ShapeID="_x0000_i1025" DrawAspect="Content" ObjectID="_1774684711" r:id="rId37"/>
        </w:object>
      </w:r>
    </w:p>
    <w:p w14:paraId="009CF9E9" w14:textId="77777777" w:rsidR="002F562C" w:rsidRDefault="002F562C" w:rsidP="00413830">
      <w:pPr>
        <w:pStyle w:val="BodyHeading"/>
      </w:pPr>
      <w:bookmarkStart w:id="21" w:name="Diagram2"/>
      <w:bookmarkStart w:id="22" w:name="_Toc164069625"/>
      <w:r w:rsidRPr="00AA37B8">
        <w:lastRenderedPageBreak/>
        <w:t>Diagram 2</w:t>
      </w:r>
      <w:bookmarkEnd w:id="21"/>
      <w:r w:rsidRPr="00AA37B8">
        <w:t xml:space="preserve">: I am Eligible, but am I Early </w:t>
      </w:r>
      <w:r w:rsidR="00EE466F">
        <w:t>and</w:t>
      </w:r>
      <w:r w:rsidR="00EE466F" w:rsidRPr="00AA37B8">
        <w:t xml:space="preserve"> </w:t>
      </w:r>
      <w:r w:rsidR="00BE2D18" w:rsidRPr="00AA37B8">
        <w:t>Mid</w:t>
      </w:r>
      <w:r w:rsidR="00EE466F">
        <w:t>-</w:t>
      </w:r>
      <w:r w:rsidRPr="00AA37B8">
        <w:t>Career?</w:t>
      </w:r>
      <w:bookmarkEnd w:id="22"/>
    </w:p>
    <w:p w14:paraId="212C04BC" w14:textId="736DFF5A" w:rsidR="002F562C" w:rsidRPr="001F1EC0" w:rsidRDefault="007717E7" w:rsidP="00B43FDA">
      <w:pPr>
        <w:pStyle w:val="Body"/>
        <w:jc w:val="both"/>
      </w:pPr>
      <w:r>
        <w:object w:dxaOrig="5479" w:dyaOrig="2301" w14:anchorId="546A64FD">
          <v:shape id="_x0000_i1026" type="#_x0000_t75" style="width:462.5pt;height:195pt" o:ole="">
            <v:imagedata r:id="rId38" o:title=""/>
          </v:shape>
          <o:OLEObject Type="Embed" ProgID="PowerPoint.Slide.12" ShapeID="_x0000_i1026" DrawAspect="Content" ObjectID="_1774684712" r:id="rId39"/>
        </w:object>
      </w:r>
    </w:p>
    <w:p w14:paraId="30BE76C4" w14:textId="10B29ED7" w:rsidR="006E0745" w:rsidRPr="006E0745" w:rsidRDefault="006E0745" w:rsidP="00603B17">
      <w:pPr>
        <w:pStyle w:val="Body"/>
      </w:pPr>
      <w:bookmarkStart w:id="23" w:name="_Toc98921410"/>
      <w:r w:rsidRPr="00AA37B8">
        <w:t>Note: When calculatin</w:t>
      </w:r>
      <w:r w:rsidR="00792765" w:rsidRPr="00AA37B8">
        <w:t xml:space="preserve">g EMCR eligibility do not forget to factor </w:t>
      </w:r>
      <w:r w:rsidR="00037A1B" w:rsidRPr="00AA37B8">
        <w:t xml:space="preserve">if you are </w:t>
      </w:r>
      <w:r w:rsidR="001853A7" w:rsidRPr="00AA37B8">
        <w:t>the primary care giver for children. Details for this calculation are given on page 1</w:t>
      </w:r>
      <w:r w:rsidR="00416AF0">
        <w:t>2</w:t>
      </w:r>
      <w:r w:rsidR="001853A7" w:rsidRPr="00AA37B8">
        <w:t>.</w:t>
      </w:r>
      <w:bookmarkEnd w:id="23"/>
    </w:p>
    <w:p w14:paraId="15DF13B6" w14:textId="77777777" w:rsidR="002F562C" w:rsidRDefault="002F562C" w:rsidP="00B43FDA">
      <w:pPr>
        <w:pStyle w:val="BodyHeading"/>
        <w:jc w:val="both"/>
      </w:pPr>
      <w:bookmarkStart w:id="24" w:name="_Toc164069626"/>
      <w:r>
        <w:t>Number of Applications</w:t>
      </w:r>
      <w:bookmarkEnd w:id="24"/>
    </w:p>
    <w:p w14:paraId="2A03E86D" w14:textId="068ACAB6" w:rsidR="002F562C" w:rsidRDefault="002F562C" w:rsidP="00B43FDA">
      <w:pPr>
        <w:pStyle w:val="Body"/>
        <w:jc w:val="both"/>
      </w:pPr>
      <w:r>
        <w:t xml:space="preserve">Only </w:t>
      </w:r>
      <w:r w:rsidRPr="00BC6A98">
        <w:rPr>
          <w:b/>
        </w:rPr>
        <w:t>one</w:t>
      </w:r>
      <w:r>
        <w:t xml:space="preserve"> application will be accepted from any eligible staff member as the Principal Investigator and no more than </w:t>
      </w:r>
      <w:r w:rsidRPr="00BC6A98">
        <w:rPr>
          <w:b/>
        </w:rPr>
        <w:t>two</w:t>
      </w:r>
      <w:r>
        <w:t xml:space="preserve"> other applications as an Associate Investigator</w:t>
      </w:r>
      <w:r w:rsidR="00416AF0">
        <w:t xml:space="preserve"> (AI)</w:t>
      </w:r>
      <w:r>
        <w:t xml:space="preserve">. </w:t>
      </w:r>
    </w:p>
    <w:p w14:paraId="72F85B60" w14:textId="77777777" w:rsidR="002F562C" w:rsidRDefault="002F562C" w:rsidP="00B43FDA">
      <w:pPr>
        <w:pStyle w:val="Body"/>
        <w:jc w:val="both"/>
      </w:pPr>
      <w:r>
        <w:t xml:space="preserve">Any researcher who is not a Principal Investigator on an application in this round may be an Associate Investigator on a maximum of three applications. </w:t>
      </w:r>
    </w:p>
    <w:p w14:paraId="3CD655CB" w14:textId="77777777" w:rsidR="002F562C" w:rsidRDefault="002F562C" w:rsidP="00B43FDA">
      <w:pPr>
        <w:pStyle w:val="Body"/>
        <w:jc w:val="both"/>
      </w:pPr>
      <w:r>
        <w:t xml:space="preserve">Applicants may apply for </w:t>
      </w:r>
      <w:r w:rsidRPr="00BC6A98">
        <w:rPr>
          <w:b/>
        </w:rPr>
        <w:t>either</w:t>
      </w:r>
      <w:r>
        <w:t xml:space="preserve"> a </w:t>
      </w:r>
      <w:r w:rsidR="001A433B" w:rsidRPr="001A433B">
        <w:t xml:space="preserve">University of Otago </w:t>
      </w:r>
      <w:r w:rsidR="001A433B">
        <w:t xml:space="preserve">Research Grant </w:t>
      </w:r>
      <w:r>
        <w:t xml:space="preserve">or a </w:t>
      </w:r>
      <w:r w:rsidR="001A433B" w:rsidRPr="001A433B">
        <w:t xml:space="preserve">University of Otago Prestigious Writing Grant </w:t>
      </w:r>
      <w:r w:rsidR="001A433B">
        <w:t xml:space="preserve">(UOPWG) </w:t>
      </w:r>
      <w:r>
        <w:t xml:space="preserve">but not both grants in any one year.  For details about the UOPWG, see: </w:t>
      </w:r>
      <w:hyperlink r:id="rId40" w:history="1">
        <w:r w:rsidR="00BC6A98" w:rsidRPr="00BC6A98">
          <w:rPr>
            <w:rStyle w:val="Hyperlink"/>
          </w:rPr>
          <w:t>www.otago.ac.nz/research/forms/UORG_University_of_Otago_Research_Grants/</w:t>
        </w:r>
      </w:hyperlink>
      <w:r>
        <w:t>)</w:t>
      </w:r>
    </w:p>
    <w:p w14:paraId="05A61BCD" w14:textId="77777777" w:rsidR="002F562C" w:rsidRPr="00AA37B8" w:rsidRDefault="00BC6A98" w:rsidP="00B43FDA">
      <w:pPr>
        <w:pStyle w:val="BodyHeading"/>
        <w:jc w:val="both"/>
      </w:pPr>
      <w:bookmarkStart w:id="25" w:name="_Toc164069627"/>
      <w:r w:rsidRPr="00AA37B8">
        <w:t>Length of Grants</w:t>
      </w:r>
      <w:bookmarkEnd w:id="25"/>
    </w:p>
    <w:p w14:paraId="50852CC9" w14:textId="77777777" w:rsidR="002F562C" w:rsidRPr="00AA37B8" w:rsidRDefault="002F562C" w:rsidP="00B43FDA">
      <w:pPr>
        <w:pStyle w:val="Body"/>
        <w:jc w:val="both"/>
      </w:pPr>
      <w:r w:rsidRPr="00AA37B8">
        <w:t xml:space="preserve">Applications </w:t>
      </w:r>
      <w:r w:rsidR="00D65A7A" w:rsidRPr="00AA37B8">
        <w:t xml:space="preserve">for projects up to two years </w:t>
      </w:r>
      <w:r w:rsidR="6663622A" w:rsidRPr="00AA37B8">
        <w:t>d</w:t>
      </w:r>
      <w:r w:rsidR="54D5F6DD" w:rsidRPr="00AA37B8">
        <w:t>uration</w:t>
      </w:r>
      <w:r w:rsidR="00D65A7A" w:rsidRPr="00AA37B8">
        <w:t xml:space="preserve"> are welcomed. </w:t>
      </w:r>
      <w:r w:rsidRPr="00AA37B8">
        <w:t>The proposal must outline the work that will be completed in each year. The rigour of scrutiny increases proportionately to the proposed size of the grant, so the longer the proposed term and the greater the costs, the greater the depth of assessment by the Panel.</w:t>
      </w:r>
    </w:p>
    <w:p w14:paraId="20140665" w14:textId="77777777" w:rsidR="0C3C9417" w:rsidRDefault="00E0297D" w:rsidP="00B43FDA">
      <w:pPr>
        <w:pStyle w:val="Body"/>
        <w:jc w:val="both"/>
        <w:rPr>
          <w:szCs w:val="24"/>
        </w:rPr>
      </w:pPr>
      <w:r w:rsidRPr="00AA37B8">
        <w:rPr>
          <w:szCs w:val="24"/>
        </w:rPr>
        <w:t xml:space="preserve">Funded UORGs </w:t>
      </w:r>
      <w:r w:rsidR="0C3C9417" w:rsidRPr="00AA37B8">
        <w:rPr>
          <w:szCs w:val="24"/>
        </w:rPr>
        <w:t xml:space="preserve">commence </w:t>
      </w:r>
      <w:r w:rsidRPr="00AA37B8">
        <w:rPr>
          <w:szCs w:val="24"/>
        </w:rPr>
        <w:t xml:space="preserve">on </w:t>
      </w:r>
      <w:r w:rsidR="0C3C9417" w:rsidRPr="00AA37B8">
        <w:rPr>
          <w:szCs w:val="24"/>
        </w:rPr>
        <w:t>1</w:t>
      </w:r>
      <w:r w:rsidRPr="00AA37B8">
        <w:rPr>
          <w:szCs w:val="24"/>
        </w:rPr>
        <w:t>st</w:t>
      </w:r>
      <w:r w:rsidR="0C3C9417" w:rsidRPr="00AA37B8">
        <w:rPr>
          <w:szCs w:val="24"/>
        </w:rPr>
        <w:t xml:space="preserve"> January and end 31</w:t>
      </w:r>
      <w:r w:rsidRPr="00AA37B8">
        <w:rPr>
          <w:szCs w:val="24"/>
        </w:rPr>
        <w:t>st</w:t>
      </w:r>
      <w:r w:rsidR="0C3C9417" w:rsidRPr="00AA37B8">
        <w:rPr>
          <w:szCs w:val="24"/>
        </w:rPr>
        <w:t xml:space="preserve"> December.</w:t>
      </w:r>
    </w:p>
    <w:p w14:paraId="3B460F55" w14:textId="77777777" w:rsidR="002F562C" w:rsidRDefault="00B7717D" w:rsidP="00B43FDA">
      <w:pPr>
        <w:pStyle w:val="BodyHeading"/>
        <w:jc w:val="both"/>
      </w:pPr>
      <w:bookmarkStart w:id="26" w:name="_Toc164069628"/>
      <w:r>
        <w:lastRenderedPageBreak/>
        <w:t>Research Eligibility</w:t>
      </w:r>
      <w:bookmarkEnd w:id="26"/>
    </w:p>
    <w:p w14:paraId="09C70407" w14:textId="77777777" w:rsidR="002F562C" w:rsidRDefault="002F562C" w:rsidP="00B43FDA">
      <w:pPr>
        <w:pStyle w:val="Body"/>
        <w:jc w:val="both"/>
      </w:pPr>
      <w:r>
        <w:t xml:space="preserve">The project </w:t>
      </w:r>
      <w:r w:rsidRPr="00B7717D">
        <w:rPr>
          <w:b/>
        </w:rPr>
        <w:t>should be distinct</w:t>
      </w:r>
      <w:r>
        <w:t xml:space="preserve"> from the applicant’s research projects </w:t>
      </w:r>
      <w:r w:rsidR="00487445">
        <w:t xml:space="preserve">already </w:t>
      </w:r>
      <w:r>
        <w:t>funded by external research agencies or internal sources (e.g., Departmental</w:t>
      </w:r>
      <w:r w:rsidR="001D60D9">
        <w:t>/Programme</w:t>
      </w:r>
      <w:r w:rsidR="006B7F8F">
        <w:t>/School</w:t>
      </w:r>
      <w:r>
        <w:t xml:space="preserve"> or Divisional).  </w:t>
      </w:r>
      <w:r w:rsidRPr="008265B2">
        <w:rPr>
          <w:i/>
        </w:rPr>
        <w:t xml:space="preserve">UORG funding does </w:t>
      </w:r>
      <w:r w:rsidR="00973733" w:rsidRPr="008265B2">
        <w:rPr>
          <w:i/>
        </w:rPr>
        <w:t xml:space="preserve">not </w:t>
      </w:r>
      <w:r w:rsidRPr="008265B2">
        <w:rPr>
          <w:i/>
        </w:rPr>
        <w:t>cover shortfalls in external funding</w:t>
      </w:r>
      <w:r>
        <w:t>.  There may be instances when there is a strong justification for supplementary UORG funding, such as when early career or new staff are establishing a research platform or research facility or if industry co-funding is available.  In such cases, the applicant must provide a justification for why the supplementary funding is required (including evidence of any industry support/leverage) and explain how the requested UORG funding would be used to supplement other funding.</w:t>
      </w:r>
    </w:p>
    <w:p w14:paraId="32F23358" w14:textId="77777777" w:rsidR="002F562C" w:rsidRDefault="002F562C" w:rsidP="00B43FDA">
      <w:pPr>
        <w:pStyle w:val="Body"/>
        <w:jc w:val="both"/>
      </w:pPr>
      <w:r w:rsidRPr="00157A61">
        <w:rPr>
          <w:b/>
        </w:rPr>
        <w:t>A UORG is intended to support the applicant’s own research project</w:t>
      </w:r>
      <w:r>
        <w:t>.  Although graduate students may contribute to the research project</w:t>
      </w:r>
      <w:r w:rsidR="00B06BAF">
        <w:t xml:space="preserve"> (for example being employed on the project)</w:t>
      </w:r>
      <w:r>
        <w:t xml:space="preserve">, the achievement of the project should not depend on the efforts of graduate students whose own research is expected to be supported through the teaching Divisions. </w:t>
      </w:r>
      <w:r w:rsidRPr="009C39A2">
        <w:rPr>
          <w:b/>
        </w:rPr>
        <w:t xml:space="preserve">A PhD </w:t>
      </w:r>
      <w:r w:rsidR="00F638E1">
        <w:rPr>
          <w:b/>
        </w:rPr>
        <w:t xml:space="preserve">or Masters </w:t>
      </w:r>
      <w:r w:rsidRPr="009C39A2">
        <w:rPr>
          <w:b/>
        </w:rPr>
        <w:t>student’s research must not depend on this UORG project</w:t>
      </w:r>
      <w:r>
        <w:t xml:space="preserve">. </w:t>
      </w:r>
      <w:r w:rsidR="00CE03F4">
        <w:t xml:space="preserve">The only </w:t>
      </w:r>
      <w:r>
        <w:t xml:space="preserve">exception </w:t>
      </w:r>
      <w:r w:rsidR="00CE03F4">
        <w:t xml:space="preserve">to this rule </w:t>
      </w:r>
      <w:r>
        <w:t xml:space="preserve">is that an eligible staff member who is undertaking PhD study may apply for UORG funding </w:t>
      </w:r>
      <w:r w:rsidR="365C16C7">
        <w:t xml:space="preserve">to </w:t>
      </w:r>
      <w:r>
        <w:t>support their PhD project.</w:t>
      </w:r>
    </w:p>
    <w:p w14:paraId="10A896A8" w14:textId="77777777" w:rsidR="002F562C" w:rsidRPr="00AA37B8" w:rsidRDefault="009C39A2" w:rsidP="00B43FDA">
      <w:pPr>
        <w:pStyle w:val="BodyHeading"/>
        <w:jc w:val="both"/>
      </w:pPr>
      <w:bookmarkStart w:id="27" w:name="_Toc164069629"/>
      <w:bookmarkStart w:id="28" w:name="FinancialLimitations"/>
      <w:r w:rsidRPr="00AA37B8">
        <w:t>Financial Limitations</w:t>
      </w:r>
      <w:bookmarkEnd w:id="27"/>
    </w:p>
    <w:bookmarkEnd w:id="28"/>
    <w:p w14:paraId="2EA85CC9" w14:textId="4DE30150" w:rsidR="002F562C" w:rsidRDefault="00DE6198" w:rsidP="00B43FDA">
      <w:pPr>
        <w:pStyle w:val="Body"/>
        <w:jc w:val="both"/>
      </w:pPr>
      <w:r w:rsidRPr="00AA37B8">
        <w:t>The</w:t>
      </w:r>
      <w:r w:rsidR="002F562C" w:rsidRPr="00AA37B8">
        <w:t xml:space="preserve"> minimum limit for applications for UORGs is $2,500. For </w:t>
      </w:r>
      <w:r w:rsidR="005F1FEA" w:rsidRPr="00AA37B8">
        <w:t>two-year</w:t>
      </w:r>
      <w:r w:rsidR="002F562C" w:rsidRPr="00AA37B8">
        <w:t xml:space="preserve"> applications, at least one year must meet the minimum requirement.  Requests below the minimum limit will not be considered by the Research Committee.</w:t>
      </w:r>
      <w:r w:rsidR="00C01EF6">
        <w:t xml:space="preserve"> </w:t>
      </w:r>
    </w:p>
    <w:p w14:paraId="0BFC55E0" w14:textId="2CCD74FA" w:rsidR="002F562C" w:rsidRDefault="00F62D08" w:rsidP="00B43FDA">
      <w:pPr>
        <w:pStyle w:val="Body"/>
        <w:jc w:val="both"/>
      </w:pPr>
      <w:r w:rsidRPr="00E24175">
        <w:t xml:space="preserve">In </w:t>
      </w:r>
      <w:r w:rsidR="006602BF" w:rsidRPr="00E24175">
        <w:t xml:space="preserve">the </w:t>
      </w:r>
      <w:r w:rsidRPr="00E24175">
        <w:t>20</w:t>
      </w:r>
      <w:r w:rsidR="006602BF" w:rsidRPr="00E24175">
        <w:t>2</w:t>
      </w:r>
      <w:r w:rsidR="006D5CED">
        <w:t>4</w:t>
      </w:r>
      <w:r w:rsidRPr="00E24175">
        <w:t xml:space="preserve"> </w:t>
      </w:r>
      <w:r w:rsidR="006602BF" w:rsidRPr="00E24175">
        <w:t xml:space="preserve">Round, </w:t>
      </w:r>
      <w:r w:rsidRPr="00E24175">
        <w:t>Research Committee distributed grants ranging from $</w:t>
      </w:r>
      <w:r w:rsidR="00425513">
        <w:t>6,188</w:t>
      </w:r>
      <w:r w:rsidR="00F86446" w:rsidRPr="00E24175">
        <w:t xml:space="preserve"> to</w:t>
      </w:r>
      <w:r w:rsidRPr="00E24175">
        <w:t xml:space="preserve"> $</w:t>
      </w:r>
      <w:r w:rsidR="007E1A6B">
        <w:t>70,411</w:t>
      </w:r>
      <w:r w:rsidRPr="00E24175">
        <w:t>. The average size of grant was $</w:t>
      </w:r>
      <w:r w:rsidR="004F14B2">
        <w:t>35,331</w:t>
      </w:r>
      <w:r w:rsidRPr="00E24175">
        <w:t>.</w:t>
      </w:r>
    </w:p>
    <w:p w14:paraId="6A773775" w14:textId="708A5B90" w:rsidR="002F562C" w:rsidRDefault="00A17F85" w:rsidP="00B43FDA">
      <w:pPr>
        <w:pStyle w:val="Body"/>
        <w:jc w:val="both"/>
      </w:pPr>
      <w:r>
        <w:t xml:space="preserve">Applications </w:t>
      </w:r>
      <w:r w:rsidR="005C6E11">
        <w:t xml:space="preserve">requesting </w:t>
      </w:r>
      <w:r>
        <w:t>over $80,</w:t>
      </w:r>
      <w:r w:rsidR="3B7D6BE4">
        <w:t>000</w:t>
      </w:r>
      <w:r w:rsidR="00F638E1">
        <w:t xml:space="preserve"> </w:t>
      </w:r>
      <w:r w:rsidR="2756D85A">
        <w:t>p</w:t>
      </w:r>
      <w:r w:rsidR="00C01EF6">
        <w:t>er annum</w:t>
      </w:r>
      <w:r>
        <w:t xml:space="preserve"> will not be funded in full.</w:t>
      </w:r>
      <w:r w:rsidR="00C01EF6">
        <w:t xml:space="preserve"> Two</w:t>
      </w:r>
      <w:r w:rsidR="00591283">
        <w:t>-</w:t>
      </w:r>
      <w:r w:rsidR="00C01EF6">
        <w:t xml:space="preserve">year UORGs may apply for up to </w:t>
      </w:r>
      <w:r w:rsidR="000A34CE">
        <w:t>$80,000 in funding for each year.</w:t>
      </w:r>
    </w:p>
    <w:p w14:paraId="7A976F79" w14:textId="77777777" w:rsidR="002F562C" w:rsidRDefault="002F562C" w:rsidP="00B43FDA">
      <w:pPr>
        <w:pStyle w:val="Body"/>
        <w:jc w:val="both"/>
      </w:pPr>
      <w:r>
        <w:t>The amount of funding for each panel will be determined by the proportion of funding requested.</w:t>
      </w:r>
    </w:p>
    <w:p w14:paraId="1E9C6B59" w14:textId="77777777" w:rsidR="00E15CA7" w:rsidRDefault="00E15CA7" w:rsidP="00B43FDA">
      <w:pPr>
        <w:pStyle w:val="HeadingPlain"/>
        <w:jc w:val="both"/>
      </w:pPr>
      <w:bookmarkStart w:id="29" w:name="_Toc164069630"/>
      <w:r>
        <w:lastRenderedPageBreak/>
        <w:t>Assessment</w:t>
      </w:r>
      <w:bookmarkEnd w:id="29"/>
    </w:p>
    <w:p w14:paraId="71CEE881" w14:textId="77777777" w:rsidR="00E15CA7" w:rsidRDefault="00E15CA7" w:rsidP="00B43FDA">
      <w:pPr>
        <w:pStyle w:val="BodyHeading"/>
        <w:jc w:val="both"/>
      </w:pPr>
      <w:bookmarkStart w:id="30" w:name="_Toc164069631"/>
      <w:r>
        <w:t>Assessment Panels</w:t>
      </w:r>
      <w:bookmarkEnd w:id="30"/>
    </w:p>
    <w:p w14:paraId="29BA9F64" w14:textId="77777777" w:rsidR="00E15CA7" w:rsidRDefault="00E15CA7" w:rsidP="00B43FDA">
      <w:pPr>
        <w:pStyle w:val="Body"/>
        <w:jc w:val="both"/>
      </w:pPr>
      <w:r>
        <w:t>Applications will be assessed by eight discipline panels as below.</w:t>
      </w:r>
    </w:p>
    <w:p w14:paraId="778182FC" w14:textId="77777777" w:rsidR="00E15CA7" w:rsidRDefault="00E15CA7" w:rsidP="00B43FDA">
      <w:pPr>
        <w:pStyle w:val="Body"/>
        <w:jc w:val="both"/>
      </w:pPr>
      <w:r>
        <w:t>Each panel will be chaired by a nominee of the Research Committee.  The discipline panels will provide the Research Committee with a ranked list from which awards (allocated on a merit basis) will be made.</w:t>
      </w:r>
    </w:p>
    <w:p w14:paraId="3E8AFE93" w14:textId="77777777" w:rsidR="00E15CA7" w:rsidRDefault="00E15CA7" w:rsidP="00B43FDA">
      <w:pPr>
        <w:pStyle w:val="Body"/>
        <w:jc w:val="both"/>
      </w:pPr>
      <w:r>
        <w:t xml:space="preserve">Applicants should complete the application and nominate a </w:t>
      </w:r>
      <w:r w:rsidRPr="00E15CA7">
        <w:rPr>
          <w:b/>
        </w:rPr>
        <w:t>single</w:t>
      </w:r>
      <w:r>
        <w:t xml:space="preserve"> discipline panel.  Some subjects appear in more than </w:t>
      </w:r>
      <w:r w:rsidR="00AC6A77">
        <w:t xml:space="preserve">one </w:t>
      </w:r>
      <w:r>
        <w:t>panel – the applicant needs to choose the best fit, based on the proposed project, not the Department</w:t>
      </w:r>
      <w:r w:rsidR="001D60D9">
        <w:t>/Programme/School</w:t>
      </w:r>
      <w:r>
        <w:t xml:space="preserve"> where the work will be done.  If additional expertise is required to assess the application, this will be sought by the Panel Chair during the assessment process. </w:t>
      </w:r>
    </w:p>
    <w:p w14:paraId="75551F25" w14:textId="77777777" w:rsidR="00E15CA7" w:rsidRDefault="00E15CA7" w:rsidP="00B43FDA">
      <w:pPr>
        <w:pStyle w:val="Body"/>
        <w:jc w:val="both"/>
      </w:pPr>
      <w:r>
        <w:t>Panel Chairs may, if they consider it necessary, refer an application to a panel different from that nominated by the applicant if the Chair believes that the nominated panel lacks the expertise to assess the application.</w:t>
      </w:r>
    </w:p>
    <w:p w14:paraId="5D98D529" w14:textId="77777777" w:rsidR="00E15CA7" w:rsidRDefault="00DE6198" w:rsidP="00B43FDA">
      <w:pPr>
        <w:pStyle w:val="BodyHeading"/>
        <w:jc w:val="both"/>
      </w:pPr>
      <w:bookmarkStart w:id="31" w:name="Assessmentpaneldescriptions"/>
      <w:bookmarkStart w:id="32" w:name="_Toc164069632"/>
      <w:r>
        <w:t>Assessment</w:t>
      </w:r>
      <w:r w:rsidR="00E15CA7">
        <w:t xml:space="preserve"> </w:t>
      </w:r>
      <w:r w:rsidR="008161B0">
        <w:t>P</w:t>
      </w:r>
      <w:r w:rsidR="00E15CA7">
        <w:t xml:space="preserve">anel </w:t>
      </w:r>
      <w:r w:rsidR="008161B0">
        <w:t>D</w:t>
      </w:r>
      <w:r w:rsidR="00E15CA7">
        <w:t>escriptions</w:t>
      </w:r>
      <w:bookmarkEnd w:id="31"/>
      <w:bookmarkEnd w:id="32"/>
    </w:p>
    <w:p w14:paraId="4B367683" w14:textId="77777777" w:rsidR="0074208E" w:rsidRDefault="0074208E" w:rsidP="00B43FDA">
      <w:pPr>
        <w:pStyle w:val="BodyBold"/>
        <w:jc w:val="both"/>
      </w:pPr>
      <w:r>
        <w:t>Business, Economics and Innovation (BEI)</w:t>
      </w:r>
    </w:p>
    <w:p w14:paraId="036D59A8" w14:textId="77777777" w:rsidR="0074208E" w:rsidRDefault="0074208E" w:rsidP="00B43FDA">
      <w:pPr>
        <w:pStyle w:val="Body"/>
        <w:jc w:val="both"/>
      </w:pPr>
      <w:r>
        <w:t>Research related to commercial activity, consumption and the economy.</w:t>
      </w:r>
    </w:p>
    <w:p w14:paraId="1515423F" w14:textId="77777777" w:rsidR="0074208E" w:rsidRDefault="0074208E" w:rsidP="00B43FDA">
      <w:pPr>
        <w:pStyle w:val="Body"/>
        <w:jc w:val="both"/>
      </w:pPr>
      <w:r>
        <w:t>Subject areas include economics; finance, accounting, tourism, business studies; commerce; management studies; marketing, commercialisation, consumer psychology.</w:t>
      </w:r>
    </w:p>
    <w:p w14:paraId="6B9B37E9" w14:textId="77777777" w:rsidR="0074208E" w:rsidRDefault="0074208E" w:rsidP="00B43FDA">
      <w:pPr>
        <w:pStyle w:val="BodyBold"/>
        <w:jc w:val="both"/>
      </w:pPr>
      <w:r>
        <w:t>Clinical and Public Health (CPH)</w:t>
      </w:r>
    </w:p>
    <w:p w14:paraId="3CBCDB5B" w14:textId="77777777" w:rsidR="0074208E" w:rsidRDefault="0074208E" w:rsidP="00B43FDA">
      <w:pPr>
        <w:pStyle w:val="Body"/>
        <w:jc w:val="both"/>
      </w:pPr>
      <w:r>
        <w:t>Research related to individual and community health, its determinants, and health policy and systems.</w:t>
      </w:r>
    </w:p>
    <w:p w14:paraId="343819AF" w14:textId="77777777" w:rsidR="0074208E" w:rsidRDefault="0074208E" w:rsidP="00B43FDA">
      <w:pPr>
        <w:pStyle w:val="Body"/>
        <w:jc w:val="both"/>
      </w:pPr>
      <w:r>
        <w:t xml:space="preserve">Subject areas include </w:t>
      </w:r>
      <w:r w:rsidR="00EA62E6">
        <w:t xml:space="preserve">ethics, medicine; marketing; nursing; </w:t>
      </w:r>
      <w:r>
        <w:t xml:space="preserve">public health; physiotherapy; </w:t>
      </w:r>
      <w:r w:rsidR="00EA62E6">
        <w:t xml:space="preserve">occupational therapy; </w:t>
      </w:r>
      <w:r>
        <w:t>surgical science; psychological medicine; medical/health policy; pharmacy; primary health; gen</w:t>
      </w:r>
      <w:r w:rsidR="00495E48">
        <w:t>eral practic</w:t>
      </w:r>
      <w:r>
        <w:t>e; preventive and social medicine; physical education; human nutrition; pathology; anatomy.</w:t>
      </w:r>
    </w:p>
    <w:p w14:paraId="673E306E" w14:textId="77777777" w:rsidR="0074208E" w:rsidRDefault="0074208E" w:rsidP="00B43FDA">
      <w:pPr>
        <w:pStyle w:val="BodyBold"/>
        <w:jc w:val="both"/>
      </w:pPr>
      <w:r>
        <w:t>Human and Biomedical Sciences (HBS)</w:t>
      </w:r>
    </w:p>
    <w:p w14:paraId="57D4CE57" w14:textId="77777777" w:rsidR="0074208E" w:rsidRDefault="0074208E" w:rsidP="00B43FDA">
      <w:pPr>
        <w:pStyle w:val="Body"/>
        <w:jc w:val="both"/>
      </w:pPr>
      <w:r>
        <w:t>Research related to human health and disease.</w:t>
      </w:r>
    </w:p>
    <w:p w14:paraId="19FCCC67" w14:textId="673E9471" w:rsidR="0074208E" w:rsidRDefault="0074208E" w:rsidP="00B43FDA">
      <w:pPr>
        <w:pStyle w:val="Body"/>
        <w:jc w:val="both"/>
      </w:pPr>
      <w:r>
        <w:t xml:space="preserve">Subject areas include physiology; pathology; pharmacology; pharmacy; molecular biology; genetics; cell biology; biochemistry; microbiology; </w:t>
      </w:r>
      <w:r>
        <w:lastRenderedPageBreak/>
        <w:t xml:space="preserve">anatomy; neurobiology (including animals as a model species for humans); human genomics and related bioinformatics; physical education. </w:t>
      </w:r>
    </w:p>
    <w:p w14:paraId="123A5B5F" w14:textId="77777777" w:rsidR="00E15CA7" w:rsidRDefault="00E15CA7" w:rsidP="00B43FDA">
      <w:pPr>
        <w:pStyle w:val="BodyBold"/>
        <w:jc w:val="both"/>
      </w:pPr>
      <w:r>
        <w:t>Humanities (HUM)</w:t>
      </w:r>
    </w:p>
    <w:p w14:paraId="63CFF7B8" w14:textId="77777777" w:rsidR="00E15CA7" w:rsidRDefault="00E15CA7" w:rsidP="00B43FDA">
      <w:pPr>
        <w:pStyle w:val="Body"/>
        <w:jc w:val="both"/>
      </w:pPr>
      <w:r>
        <w:t>Research related to human society, its origins, development, and culture.</w:t>
      </w:r>
    </w:p>
    <w:p w14:paraId="3C5F2E21" w14:textId="77777777" w:rsidR="00E15CA7" w:rsidRDefault="00E15CA7" w:rsidP="00B43FDA">
      <w:pPr>
        <w:pStyle w:val="Body"/>
        <w:jc w:val="both"/>
      </w:pPr>
      <w:r>
        <w:t>Subject areas include: English; languages; history; religion; philosophy; law; classics; linguistics; literature; cultural studies; media studies; art history; film; peace and conflict studies; Māori studies; indigenous studies; political studies; education.</w:t>
      </w:r>
    </w:p>
    <w:p w14:paraId="2A796B20" w14:textId="77777777" w:rsidR="00E15CA7" w:rsidRDefault="00E15CA7" w:rsidP="00B43FDA">
      <w:pPr>
        <w:pStyle w:val="BodyBold"/>
        <w:jc w:val="both"/>
      </w:pPr>
      <w:r>
        <w:t>Life Sciences (LIF)</w:t>
      </w:r>
    </w:p>
    <w:p w14:paraId="0F0F7AE0" w14:textId="77777777" w:rsidR="00E15CA7" w:rsidRDefault="00E15CA7" w:rsidP="00B43FDA">
      <w:pPr>
        <w:pStyle w:val="Body"/>
        <w:jc w:val="both"/>
      </w:pPr>
      <w:r>
        <w:t>Research related to understanding the processes that occur within and among biological cells and tissues, the study of whole organisms, and interactions between organisms and the environments they inhabit.</w:t>
      </w:r>
    </w:p>
    <w:p w14:paraId="5FE9AB74" w14:textId="77777777" w:rsidR="00E15CA7" w:rsidRDefault="00E15CA7" w:rsidP="00B43FDA">
      <w:pPr>
        <w:pStyle w:val="Body"/>
        <w:jc w:val="both"/>
      </w:pPr>
      <w:r>
        <w:t xml:space="preserve">Subject areas include: biochemistry; pharmacology &amp; toxicology; zoology; microbiology and immunology; anatomy; marine science; </w:t>
      </w:r>
      <w:r w:rsidR="456528E2">
        <w:t xml:space="preserve">environmental genomics; </w:t>
      </w:r>
      <w:r>
        <w:t>pathology; chemistry; botany; food science.</w:t>
      </w:r>
    </w:p>
    <w:p w14:paraId="2263774E" w14:textId="77777777" w:rsidR="0074208E" w:rsidRDefault="0074208E" w:rsidP="00B43FDA">
      <w:pPr>
        <w:pStyle w:val="BodyBold"/>
        <w:jc w:val="both"/>
      </w:pPr>
      <w:r>
        <w:t>Mathematical and Information Sciences (MIS)</w:t>
      </w:r>
    </w:p>
    <w:p w14:paraId="5CE4AFF8" w14:textId="77777777" w:rsidR="0074208E" w:rsidRDefault="0074208E" w:rsidP="00B43FDA">
      <w:pPr>
        <w:pStyle w:val="Body"/>
        <w:jc w:val="both"/>
      </w:pPr>
      <w:r>
        <w:t>Research related to the study of abstract entities, models, reasoning and computation.</w:t>
      </w:r>
    </w:p>
    <w:p w14:paraId="4C3FA59E" w14:textId="77777777" w:rsidR="0074208E" w:rsidRDefault="0074208E" w:rsidP="00B43FDA">
      <w:pPr>
        <w:pStyle w:val="Body"/>
        <w:jc w:val="both"/>
      </w:pPr>
      <w:r>
        <w:t>Subject areas include pure mathematics; applied mathematics; statistics; operations research; logic; computer science; information systems; information science; software engineering.</w:t>
      </w:r>
    </w:p>
    <w:p w14:paraId="40C18726" w14:textId="77777777" w:rsidR="00E15CA7" w:rsidRDefault="00E15CA7" w:rsidP="00B43FDA">
      <w:pPr>
        <w:pStyle w:val="BodyBold"/>
        <w:jc w:val="both"/>
      </w:pPr>
      <w:r>
        <w:t>Physical, Earth and Biochemical Sciences (PEB)</w:t>
      </w:r>
    </w:p>
    <w:p w14:paraId="5B6A9418" w14:textId="77777777" w:rsidR="00E15CA7" w:rsidRDefault="00E15CA7" w:rsidP="00B43FDA">
      <w:pPr>
        <w:pStyle w:val="Body"/>
        <w:jc w:val="both"/>
      </w:pPr>
      <w:r>
        <w:t>Research related to the physical environment.</w:t>
      </w:r>
    </w:p>
    <w:p w14:paraId="22C04E03" w14:textId="77777777" w:rsidR="00E15CA7" w:rsidRDefault="00E15CA7" w:rsidP="00B43FDA">
      <w:pPr>
        <w:pStyle w:val="Body"/>
        <w:jc w:val="both"/>
      </w:pPr>
      <w:r>
        <w:t>Subject areas include: geology; biochemistry; chemistry; physical geography; marine science; surveying; physics.</w:t>
      </w:r>
    </w:p>
    <w:p w14:paraId="467D9524" w14:textId="77777777" w:rsidR="0074208E" w:rsidRDefault="0074208E" w:rsidP="00B43FDA">
      <w:pPr>
        <w:pStyle w:val="BodyBold"/>
        <w:jc w:val="both"/>
      </w:pPr>
      <w:r>
        <w:t>Social, Human and Behavioural Sciences (SHB)</w:t>
      </w:r>
    </w:p>
    <w:p w14:paraId="5ACF6DED" w14:textId="77777777" w:rsidR="0074208E" w:rsidRDefault="0074208E" w:rsidP="00B43FDA">
      <w:pPr>
        <w:pStyle w:val="Body"/>
        <w:jc w:val="both"/>
      </w:pPr>
      <w:r>
        <w:t>Research related to social behaviour (individual or community), its origins, development, organisation and institutions.</w:t>
      </w:r>
    </w:p>
    <w:p w14:paraId="62B913DB" w14:textId="085FD4C7" w:rsidR="0074208E" w:rsidRDefault="0074208E" w:rsidP="00B43FDA">
      <w:pPr>
        <w:pStyle w:val="Body"/>
        <w:jc w:val="both"/>
      </w:pPr>
      <w:r>
        <w:t xml:space="preserve">Subject areas include community and health psychology; social, cultural and human geography; </w:t>
      </w:r>
      <w:r w:rsidR="00666DC2">
        <w:t xml:space="preserve">archaeology; </w:t>
      </w:r>
      <w:r w:rsidR="671D4A98">
        <w:t xml:space="preserve">bioarcheology; </w:t>
      </w:r>
      <w:r>
        <w:t>social anthropology; psychology (social, personality, cognitive, neuro); education.</w:t>
      </w:r>
    </w:p>
    <w:p w14:paraId="713BB4F0" w14:textId="5F3D2C69" w:rsidR="00FA12F9" w:rsidRDefault="00771D97" w:rsidP="00B43FDA">
      <w:pPr>
        <w:jc w:val="both"/>
        <w:rPr>
          <w:rFonts w:asciiTheme="majorHAnsi" w:hAnsiTheme="majorHAnsi"/>
          <w:b/>
          <w:sz w:val="28"/>
        </w:rPr>
      </w:pPr>
      <w:bookmarkStart w:id="33" w:name="AssessmentCriteria"/>
      <w:r>
        <w:t>Note: The number a</w:t>
      </w:r>
      <w:r w:rsidR="009C14DE">
        <w:t>nd</w:t>
      </w:r>
      <w:r>
        <w:t xml:space="preserve"> composition of the assessment panels may change, depending on</w:t>
      </w:r>
      <w:r w:rsidR="009C14DE">
        <w:t xml:space="preserve"> how many applicatiosn are received.</w:t>
      </w:r>
    </w:p>
    <w:p w14:paraId="1A99491C" w14:textId="77777777" w:rsidR="00BD52C5" w:rsidRDefault="00BD52C5" w:rsidP="00B43FDA">
      <w:pPr>
        <w:pStyle w:val="BodyHeading"/>
        <w:jc w:val="both"/>
      </w:pPr>
      <w:bookmarkStart w:id="34" w:name="_Toc164069633"/>
      <w:r>
        <w:lastRenderedPageBreak/>
        <w:t>Assessment Criteria</w:t>
      </w:r>
      <w:bookmarkEnd w:id="34"/>
    </w:p>
    <w:bookmarkEnd w:id="33"/>
    <w:p w14:paraId="05967CA2" w14:textId="77777777" w:rsidR="00BD52C5" w:rsidRDefault="00BD52C5" w:rsidP="00B43FDA">
      <w:pPr>
        <w:pStyle w:val="Body"/>
        <w:jc w:val="both"/>
      </w:pPr>
      <w:r>
        <w:t>The panel will consider:</w:t>
      </w:r>
    </w:p>
    <w:p w14:paraId="793814EF" w14:textId="77777777" w:rsidR="00BD52C5" w:rsidRDefault="00BD52C5" w:rsidP="00B43FDA">
      <w:pPr>
        <w:pStyle w:val="BodyBullet1"/>
        <w:jc w:val="both"/>
      </w:pPr>
      <w:r>
        <w:t>The quality and clarity of the research proposal</w:t>
      </w:r>
    </w:p>
    <w:p w14:paraId="77881CF7" w14:textId="77777777" w:rsidR="00BD52C5" w:rsidRDefault="00BD52C5" w:rsidP="00B43FDA">
      <w:pPr>
        <w:pStyle w:val="BodyBullet1"/>
        <w:jc w:val="both"/>
      </w:pPr>
      <w:r>
        <w:t>The novelty and innovation of the research</w:t>
      </w:r>
    </w:p>
    <w:p w14:paraId="3BCC3195" w14:textId="77777777" w:rsidR="00BD52C5" w:rsidRDefault="00BD52C5" w:rsidP="00B43FDA">
      <w:pPr>
        <w:pStyle w:val="BodyBullet1"/>
        <w:jc w:val="both"/>
        <w:rPr>
          <w:rFonts w:eastAsiaTheme="minorEastAsia"/>
          <w:szCs w:val="24"/>
        </w:rPr>
      </w:pPr>
      <w:r>
        <w:t>The national or international significance and relevance of the research</w:t>
      </w:r>
      <w:r w:rsidR="0CB367AC">
        <w:t xml:space="preserve">, including Vision </w:t>
      </w:r>
      <w:r w:rsidR="002B765B">
        <w:t>Mātauranga</w:t>
      </w:r>
    </w:p>
    <w:p w14:paraId="2396F2BA" w14:textId="77777777" w:rsidR="00BD52C5" w:rsidRDefault="00BD52C5" w:rsidP="00B43FDA">
      <w:pPr>
        <w:pStyle w:val="Body"/>
        <w:jc w:val="both"/>
      </w:pPr>
      <w:r>
        <w:t>Applications will be assessed on the following criteria (with weightings as indicated):</w:t>
      </w:r>
    </w:p>
    <w:p w14:paraId="70EA9BFD" w14:textId="77777777" w:rsidR="00BD52C5" w:rsidRPr="00DE08D7" w:rsidRDefault="00BD52C5" w:rsidP="00B43FDA">
      <w:pPr>
        <w:pStyle w:val="BodyNumbered"/>
        <w:numPr>
          <w:ilvl w:val="0"/>
          <w:numId w:val="13"/>
        </w:numPr>
        <w:tabs>
          <w:tab w:val="right" w:pos="8505"/>
        </w:tabs>
        <w:ind w:left="357" w:hanging="357"/>
        <w:jc w:val="both"/>
      </w:pPr>
      <w:r w:rsidRPr="00751842">
        <w:t>Background, Overall aim of the research</w:t>
      </w:r>
      <w:r w:rsidRPr="00751842">
        <w:tab/>
      </w:r>
      <w:r w:rsidR="00456412" w:rsidRPr="00751842">
        <w:t>20</w:t>
      </w:r>
      <w:r w:rsidRPr="00751842">
        <w:t>%</w:t>
      </w:r>
    </w:p>
    <w:p w14:paraId="736F319E" w14:textId="77777777" w:rsidR="00BD52C5" w:rsidRPr="00DE08D7" w:rsidRDefault="00BD52C5" w:rsidP="00B43FDA">
      <w:pPr>
        <w:pStyle w:val="BodyNumbered"/>
        <w:tabs>
          <w:tab w:val="right" w:pos="8505"/>
        </w:tabs>
        <w:jc w:val="both"/>
      </w:pPr>
      <w:r w:rsidRPr="00751842">
        <w:t>Proposed research, Timetable</w:t>
      </w:r>
      <w:r w:rsidRPr="00751842">
        <w:tab/>
        <w:t>30%</w:t>
      </w:r>
    </w:p>
    <w:p w14:paraId="0BCF6C38" w14:textId="77777777" w:rsidR="00C50A6F" w:rsidRPr="00DE08D7" w:rsidRDefault="00C50A6F" w:rsidP="00B43FDA">
      <w:pPr>
        <w:pStyle w:val="BodyNumbered"/>
        <w:tabs>
          <w:tab w:val="right" w:pos="8505"/>
        </w:tabs>
        <w:jc w:val="both"/>
      </w:pPr>
      <w:r w:rsidRPr="00751842">
        <w:t xml:space="preserve">Strategic Benefit - Vision Mātauranga </w:t>
      </w:r>
      <w:r w:rsidRPr="00751842">
        <w:tab/>
        <w:t>15%</w:t>
      </w:r>
    </w:p>
    <w:p w14:paraId="2F775086" w14:textId="77777777" w:rsidR="00BD52C5" w:rsidRPr="00DE08D7" w:rsidRDefault="0074208E" w:rsidP="00B43FDA">
      <w:pPr>
        <w:pStyle w:val="BodyNumbered"/>
        <w:tabs>
          <w:tab w:val="right" w:pos="8505"/>
        </w:tabs>
        <w:jc w:val="both"/>
      </w:pPr>
      <w:r w:rsidRPr="00751842">
        <w:t xml:space="preserve">Strategic Benefit </w:t>
      </w:r>
      <w:r w:rsidR="005968FA" w:rsidRPr="00751842">
        <w:t xml:space="preserve">- </w:t>
      </w:r>
      <w:r w:rsidR="00BD52C5" w:rsidRPr="00751842">
        <w:t>Impact and out</w:t>
      </w:r>
      <w:r w:rsidR="00BD52C5" w:rsidRPr="00385976">
        <w:t>puts</w:t>
      </w:r>
      <w:r w:rsidRPr="00751842">
        <w:tab/>
      </w:r>
      <w:r w:rsidR="005968FA" w:rsidRPr="00751842">
        <w:t>15</w:t>
      </w:r>
      <w:r w:rsidR="00BD52C5" w:rsidRPr="00751842">
        <w:t>%</w:t>
      </w:r>
    </w:p>
    <w:p w14:paraId="0F58F6A8" w14:textId="77777777" w:rsidR="00BD52C5" w:rsidRPr="00DE08D7" w:rsidRDefault="0074208E" w:rsidP="00B43FDA">
      <w:pPr>
        <w:pStyle w:val="BodyNumbered"/>
        <w:tabs>
          <w:tab w:val="right" w:pos="8505"/>
        </w:tabs>
        <w:jc w:val="both"/>
      </w:pPr>
      <w:r w:rsidRPr="00751842">
        <w:t>Track Record (</w:t>
      </w:r>
      <w:r w:rsidR="006B7F8F" w:rsidRPr="00751842">
        <w:t xml:space="preserve">CVs and </w:t>
      </w:r>
      <w:r w:rsidR="00BD52C5" w:rsidRPr="00751842">
        <w:t>Other funding</w:t>
      </w:r>
      <w:r w:rsidRPr="00385976">
        <w:t>)</w:t>
      </w:r>
      <w:r w:rsidRPr="00385976">
        <w:tab/>
      </w:r>
      <w:r w:rsidR="00BD52C5" w:rsidRPr="00751842">
        <w:t>20%</w:t>
      </w:r>
    </w:p>
    <w:p w14:paraId="62FB3391" w14:textId="77777777" w:rsidR="002F562C" w:rsidRDefault="00BD52C5" w:rsidP="00B43FDA">
      <w:pPr>
        <w:pStyle w:val="Body"/>
        <w:jc w:val="both"/>
      </w:pPr>
      <w:r>
        <w:t xml:space="preserve">During assessment, applications will be graded on each criterion on a scale from A+ to D, </w:t>
      </w:r>
      <w:r w:rsidR="005F1FEA">
        <w:t>considering</w:t>
      </w:r>
      <w:r>
        <w:t xml:space="preserve"> the merit or compelling nature of the justification and the clarity of the information provided.</w:t>
      </w:r>
    </w:p>
    <w:p w14:paraId="59F625C7" w14:textId="77777777" w:rsidR="002F562C" w:rsidRDefault="00541FF0" w:rsidP="00B43FDA">
      <w:pPr>
        <w:pStyle w:val="HeadingPlain"/>
        <w:spacing w:after="280"/>
        <w:jc w:val="both"/>
      </w:pPr>
      <w:bookmarkStart w:id="35" w:name="_Toc164069634"/>
      <w:r w:rsidRPr="00541FF0">
        <w:lastRenderedPageBreak/>
        <w:t>The Application Form</w:t>
      </w:r>
      <w:bookmarkEnd w:id="35"/>
    </w:p>
    <w:p w14:paraId="531436E8" w14:textId="77777777" w:rsidR="00EB3967" w:rsidRDefault="00EB3967" w:rsidP="00B43FDA">
      <w:pPr>
        <w:pStyle w:val="BodyHeading"/>
        <w:jc w:val="both"/>
      </w:pPr>
      <w:bookmarkStart w:id="36" w:name="_Toc164069635"/>
      <w:bookmarkStart w:id="37" w:name="GeneralInformation"/>
      <w:r>
        <w:t>General Information</w:t>
      </w:r>
      <w:bookmarkEnd w:id="36"/>
    </w:p>
    <w:bookmarkEnd w:id="37"/>
    <w:p w14:paraId="498B4689" w14:textId="77777777" w:rsidR="00EB3967" w:rsidRDefault="00EB3967" w:rsidP="00B43FDA">
      <w:pPr>
        <w:pStyle w:val="BodyNumbered"/>
        <w:numPr>
          <w:ilvl w:val="0"/>
          <w:numId w:val="14"/>
        </w:numPr>
        <w:spacing w:after="140"/>
        <w:ind w:left="357" w:hanging="357"/>
        <w:jc w:val="both"/>
      </w:pPr>
      <w:r w:rsidRPr="00EB3967">
        <w:rPr>
          <w:b/>
        </w:rPr>
        <w:t>Use language that a well-informed reader who is a non-specialist in the field will comprehend</w:t>
      </w:r>
      <w:r>
        <w:t>.  Applications modified from applications submitted to external granting agencies (</w:t>
      </w:r>
      <w:r w:rsidR="00DE6198">
        <w:t>e.g.</w:t>
      </w:r>
      <w:r>
        <w:t>, Marsden</w:t>
      </w:r>
      <w:r w:rsidR="008E1778">
        <w:t>,</w:t>
      </w:r>
      <w:r>
        <w:t xml:space="preserve"> HRC, MBIE) will normally need rewording for non-specialists.</w:t>
      </w:r>
    </w:p>
    <w:p w14:paraId="7F1DD0F4" w14:textId="77777777" w:rsidR="000365A8" w:rsidRDefault="000365A8" w:rsidP="00B43FDA">
      <w:pPr>
        <w:pStyle w:val="BodyNumbered"/>
        <w:numPr>
          <w:ilvl w:val="0"/>
          <w:numId w:val="13"/>
        </w:numPr>
        <w:spacing w:after="140"/>
        <w:ind w:left="357" w:hanging="357"/>
        <w:jc w:val="both"/>
      </w:pPr>
      <w:r>
        <w:rPr>
          <w:b/>
        </w:rPr>
        <w:t xml:space="preserve">Do not change the default margins, single </w:t>
      </w:r>
      <w:r w:rsidR="00DE6198">
        <w:rPr>
          <w:b/>
        </w:rPr>
        <w:t>line spacing</w:t>
      </w:r>
      <w:r>
        <w:rPr>
          <w:b/>
        </w:rPr>
        <w:t xml:space="preserve">, or type font and size </w:t>
      </w:r>
      <w:r w:rsidRPr="00A92BE0">
        <w:t>(Arial 1</w:t>
      </w:r>
      <w:r w:rsidR="006C26A0">
        <w:t>2</w:t>
      </w:r>
      <w:r w:rsidRPr="00A92BE0">
        <w:t>-</w:t>
      </w:r>
      <w:r>
        <w:t xml:space="preserve">point type font </w:t>
      </w:r>
      <w:r w:rsidR="006C26A0">
        <w:t>for CV component</w:t>
      </w:r>
      <w:r>
        <w:t>).</w:t>
      </w:r>
    </w:p>
    <w:p w14:paraId="35E62304" w14:textId="77777777" w:rsidR="00E04EC9" w:rsidRPr="00E24175" w:rsidRDefault="006C26A0" w:rsidP="00B43FDA">
      <w:pPr>
        <w:pStyle w:val="BodyNumbered"/>
        <w:numPr>
          <w:ilvl w:val="0"/>
          <w:numId w:val="13"/>
        </w:numPr>
        <w:spacing w:after="140"/>
        <w:ind w:left="357" w:hanging="357"/>
        <w:jc w:val="both"/>
      </w:pPr>
      <w:r w:rsidRPr="00E24175">
        <w:t xml:space="preserve">Microsoft </w:t>
      </w:r>
      <w:r w:rsidR="00E04EC9" w:rsidRPr="00E24175">
        <w:t>Office 2016 or later must be used for these forms.</w:t>
      </w:r>
    </w:p>
    <w:p w14:paraId="58DA2C64" w14:textId="4CC314E7" w:rsidR="0070157C" w:rsidRPr="0078282A" w:rsidRDefault="0070157C" w:rsidP="00B43FDA">
      <w:pPr>
        <w:pStyle w:val="BodyNumbered"/>
        <w:numPr>
          <w:ilvl w:val="0"/>
          <w:numId w:val="13"/>
        </w:numPr>
        <w:spacing w:after="140"/>
        <w:ind w:left="357" w:hanging="357"/>
        <w:jc w:val="both"/>
      </w:pPr>
      <w:r w:rsidRPr="0078282A">
        <w:t>The application is fully self-supporting</w:t>
      </w:r>
      <w:r w:rsidR="00E04EC9" w:rsidRPr="0078282A">
        <w:t>.  No</w:t>
      </w:r>
      <w:r w:rsidRPr="0078282A">
        <w:t xml:space="preserve"> other documents are to </w:t>
      </w:r>
      <w:r w:rsidR="00E04EC9" w:rsidRPr="0078282A">
        <w:t>be i</w:t>
      </w:r>
      <w:r w:rsidRPr="0078282A">
        <w:t>n</w:t>
      </w:r>
      <w:r w:rsidR="00E04EC9" w:rsidRPr="0078282A">
        <w:t>cluded, except for quotations for user-charges for equipment</w:t>
      </w:r>
      <w:r w:rsidR="00F7392C" w:rsidRPr="0078282A">
        <w:t xml:space="preserve"> (</w:t>
      </w:r>
      <w:r w:rsidR="00B24F9E">
        <w:t>where</w:t>
      </w:r>
      <w:r w:rsidR="00B24F9E" w:rsidRPr="0078282A">
        <w:t xml:space="preserve"> </w:t>
      </w:r>
      <w:r w:rsidR="00F7392C" w:rsidRPr="0078282A">
        <w:t>applicable)</w:t>
      </w:r>
      <w:r w:rsidR="00E04EC9" w:rsidRPr="0078282A">
        <w:t>.</w:t>
      </w:r>
    </w:p>
    <w:p w14:paraId="44E5CD4C" w14:textId="77777777" w:rsidR="006B1ECA" w:rsidRDefault="000365A8" w:rsidP="00B43FDA">
      <w:pPr>
        <w:pStyle w:val="BodyNumbered"/>
        <w:spacing w:after="140"/>
        <w:jc w:val="both"/>
      </w:pPr>
      <w:r>
        <w:t xml:space="preserve">A signed electronic copy of the application and the Excel file of the completed </w:t>
      </w:r>
      <w:r w:rsidR="00C826A6">
        <w:t>UORG C</w:t>
      </w:r>
      <w:r>
        <w:t xml:space="preserve">osting and </w:t>
      </w:r>
      <w:r w:rsidR="00C826A6">
        <w:t>C</w:t>
      </w:r>
      <w:r>
        <w:t xml:space="preserve">onsents </w:t>
      </w:r>
      <w:r w:rsidR="00C826A6">
        <w:t>W</w:t>
      </w:r>
      <w:r>
        <w:t>orksheet</w:t>
      </w:r>
      <w:r w:rsidR="00C826A6">
        <w:t xml:space="preserve"> (CCW)</w:t>
      </w:r>
      <w:r>
        <w:t xml:space="preserve"> must be submitted to your Research Advisor by the due date.  The HOD signature on the application indicates acceptance of the budget,</w:t>
      </w:r>
      <w:r w:rsidRPr="006B1ECA">
        <w:rPr>
          <w:i/>
        </w:rPr>
        <w:t xml:space="preserve"> so the </w:t>
      </w:r>
      <w:r w:rsidR="00C826A6">
        <w:rPr>
          <w:i/>
        </w:rPr>
        <w:t>C</w:t>
      </w:r>
      <w:r w:rsidRPr="006B1ECA">
        <w:rPr>
          <w:i/>
        </w:rPr>
        <w:t xml:space="preserve">osting and </w:t>
      </w:r>
      <w:r w:rsidR="00C826A6">
        <w:rPr>
          <w:i/>
        </w:rPr>
        <w:t>C</w:t>
      </w:r>
      <w:r w:rsidRPr="006B1ECA">
        <w:rPr>
          <w:i/>
        </w:rPr>
        <w:t>onsent</w:t>
      </w:r>
      <w:r w:rsidR="00C826A6">
        <w:rPr>
          <w:i/>
        </w:rPr>
        <w:t>s</w:t>
      </w:r>
      <w:r w:rsidRPr="006B1ECA">
        <w:rPr>
          <w:i/>
        </w:rPr>
        <w:t xml:space="preserve"> </w:t>
      </w:r>
      <w:r w:rsidR="00C826A6">
        <w:rPr>
          <w:i/>
        </w:rPr>
        <w:t>W</w:t>
      </w:r>
      <w:r w:rsidRPr="006B1ECA">
        <w:rPr>
          <w:i/>
        </w:rPr>
        <w:t>orksheet does not require signatures</w:t>
      </w:r>
      <w:r>
        <w:t xml:space="preserve">.  </w:t>
      </w:r>
    </w:p>
    <w:p w14:paraId="3F01B5B3" w14:textId="77777777" w:rsidR="000365A8" w:rsidRDefault="000365A8" w:rsidP="00B43FDA">
      <w:pPr>
        <w:pStyle w:val="BodyNumbered"/>
        <w:spacing w:after="140"/>
        <w:jc w:val="both"/>
      </w:pPr>
      <w:r>
        <w:t xml:space="preserve">Research Advisors </w:t>
      </w:r>
      <w:r w:rsidR="55964EAF">
        <w:t>can</w:t>
      </w:r>
      <w:r>
        <w:t xml:space="preserve"> assist with application advice, but it is the applicant’s responsibility to ensure that all sections are completed correctly.  </w:t>
      </w:r>
      <w:r w:rsidR="793D20D0">
        <w:t>Care</w:t>
      </w:r>
      <w:r>
        <w:t xml:space="preserve"> should be taken to ensure that </w:t>
      </w:r>
      <w:r w:rsidRPr="00EB3967">
        <w:rPr>
          <w:b/>
        </w:rPr>
        <w:t>budgets are accurate</w:t>
      </w:r>
      <w:r>
        <w:t xml:space="preserve"> and that </w:t>
      </w:r>
      <w:r w:rsidR="003D70AC">
        <w:t>EMCR</w:t>
      </w:r>
      <w:r>
        <w:t xml:space="preserve"> applicants </w:t>
      </w:r>
      <w:r w:rsidRPr="00EB3967">
        <w:rPr>
          <w:b/>
        </w:rPr>
        <w:t>meet the criteria</w:t>
      </w:r>
      <w:r>
        <w:t xml:space="preserve">.  A Head of Department/Resource Centre </w:t>
      </w:r>
      <w:r w:rsidRPr="005D47A1">
        <w:rPr>
          <w:b/>
        </w:rPr>
        <w:t>must</w:t>
      </w:r>
      <w:r>
        <w:t xml:space="preserve"> approve the application prior to the due date.</w:t>
      </w:r>
    </w:p>
    <w:p w14:paraId="3FA46CBE" w14:textId="77777777" w:rsidR="00E04EC9" w:rsidRDefault="00E04EC9" w:rsidP="00B43FDA">
      <w:pPr>
        <w:pStyle w:val="BodyNumbered"/>
        <w:spacing w:after="140"/>
        <w:jc w:val="both"/>
      </w:pPr>
      <w:r>
        <w:t xml:space="preserve">Any application that does not comply with the stated page limits, font sizes/styles, margins, spacing around headings and subheadings, and NZ RS&amp;T CV template will </w:t>
      </w:r>
      <w:r w:rsidR="002D2669">
        <w:t>be withdrawn from the funding round</w:t>
      </w:r>
      <w:r>
        <w:t>.</w:t>
      </w:r>
    </w:p>
    <w:p w14:paraId="21EC9143" w14:textId="77777777" w:rsidR="00EB3967" w:rsidRPr="00B60704" w:rsidRDefault="00EB3967" w:rsidP="00B43FDA">
      <w:pPr>
        <w:pStyle w:val="BodyNumbered"/>
        <w:spacing w:after="140"/>
        <w:jc w:val="both"/>
      </w:pPr>
      <w:r w:rsidRPr="00B60704">
        <w:rPr>
          <w:b/>
        </w:rPr>
        <w:t>Consultation with the University of Otago Ngāi Tahu Research Consultation Committee</w:t>
      </w:r>
      <w:r w:rsidRPr="00B60704">
        <w:t xml:space="preserve"> should be undertaken as part of the standard University process.  Please refer to ‘Research consultation with Māori’ on the University website: </w:t>
      </w:r>
      <w:hyperlink r:id="rId41" w:history="1">
        <w:r w:rsidR="005D47A1" w:rsidRPr="00B60704">
          <w:rPr>
            <w:rStyle w:val="Hyperlink"/>
          </w:rPr>
          <w:t>www.otago.ac.nz/research/maoriconsultation/</w:t>
        </w:r>
      </w:hyperlink>
      <w:r w:rsidR="005D47A1" w:rsidRPr="00B60704">
        <w:t xml:space="preserve"> </w:t>
      </w:r>
    </w:p>
    <w:p w14:paraId="0B8D81D2" w14:textId="7A884C59" w:rsidR="00EB3967" w:rsidRDefault="00CF65BE" w:rsidP="00B43FDA">
      <w:pPr>
        <w:pStyle w:val="BodyIndent"/>
        <w:spacing w:after="140"/>
        <w:jc w:val="both"/>
      </w:pPr>
      <w:r w:rsidRPr="00111E9E">
        <w:rPr>
          <w:b/>
        </w:rPr>
        <w:t>Note</w:t>
      </w:r>
      <w:r w:rsidR="00EB3967" w:rsidRPr="00111E9E">
        <w:rPr>
          <w:b/>
        </w:rPr>
        <w:t>:</w:t>
      </w:r>
      <w:r w:rsidR="00EB3967" w:rsidRPr="00111E9E">
        <w:t xml:space="preserve">  Staff from University of Otago Christchurch should follow this link:</w:t>
      </w:r>
      <w:r w:rsidR="005D47A1" w:rsidRPr="00111E9E">
        <w:t xml:space="preserve"> </w:t>
      </w:r>
      <w:hyperlink r:id="rId42" w:history="1">
        <w:r w:rsidR="005D47A1" w:rsidRPr="00111E9E">
          <w:rPr>
            <w:rStyle w:val="Hyperlink"/>
          </w:rPr>
          <w:t>www.otago.ac.nz/christchurch/research/researchoffice/maoriconsultation/index.html</w:t>
        </w:r>
      </w:hyperlink>
      <w:r w:rsidR="00EB3967" w:rsidRPr="00111E9E">
        <w:t xml:space="preserve"> and undertake their consultation through </w:t>
      </w:r>
      <w:r w:rsidR="00111E9E" w:rsidRPr="00111E9E">
        <w:t>Linda Lee</w:t>
      </w:r>
      <w:r w:rsidR="00EB3967" w:rsidRPr="00111E9E">
        <w:t xml:space="preserve"> (Māori Research Advisor, UOC).</w:t>
      </w:r>
    </w:p>
    <w:p w14:paraId="4EBA1DE5" w14:textId="44FC473E" w:rsidR="00EB3967" w:rsidRDefault="00EB3967" w:rsidP="00B43FDA">
      <w:pPr>
        <w:pStyle w:val="BodyNumbered"/>
        <w:spacing w:after="140"/>
        <w:jc w:val="both"/>
      </w:pPr>
      <w:r w:rsidRPr="005D47A1">
        <w:rPr>
          <w:b/>
        </w:rPr>
        <w:t>A copy of any required ethics approvals</w:t>
      </w:r>
      <w:r>
        <w:t xml:space="preserve"> </w:t>
      </w:r>
      <w:r w:rsidR="00E073D0">
        <w:t xml:space="preserve">or any other regulatory approvals required by the project </w:t>
      </w:r>
      <w:r>
        <w:t xml:space="preserve">must be forwarded to </w:t>
      </w:r>
      <w:r w:rsidR="00CF65BE">
        <w:t xml:space="preserve">the </w:t>
      </w:r>
      <w:r>
        <w:t xml:space="preserve">Research and Enterprise </w:t>
      </w:r>
      <w:r w:rsidR="00CF65BE">
        <w:t xml:space="preserve">office </w:t>
      </w:r>
      <w:r>
        <w:t>before the account can be opened.</w:t>
      </w:r>
    </w:p>
    <w:p w14:paraId="5519B467" w14:textId="77777777" w:rsidR="00541FF0" w:rsidRDefault="00EB3967" w:rsidP="00B43FDA">
      <w:pPr>
        <w:pStyle w:val="BodyItalics"/>
        <w:jc w:val="both"/>
      </w:pPr>
      <w:r>
        <w:t>Please contact your Research Advisor (see</w:t>
      </w:r>
      <w:r w:rsidR="005D47A1">
        <w:t xml:space="preserve"> page</w:t>
      </w:r>
      <w:r>
        <w:t xml:space="preserve"> </w:t>
      </w:r>
      <w:r w:rsidR="005D47A1">
        <w:fldChar w:fldCharType="begin"/>
      </w:r>
      <w:r w:rsidR="005D47A1">
        <w:instrText xml:space="preserve"> PAGEREF ResearchAdvisors \h </w:instrText>
      </w:r>
      <w:r w:rsidR="005D47A1">
        <w:fldChar w:fldCharType="separate"/>
      </w:r>
      <w:r w:rsidR="00A30BA1">
        <w:rPr>
          <w:noProof/>
        </w:rPr>
        <w:t>5</w:t>
      </w:r>
      <w:r w:rsidR="005D47A1">
        <w:fldChar w:fldCharType="end"/>
      </w:r>
      <w:r>
        <w:t>) if you have any problems or queries.</w:t>
      </w:r>
    </w:p>
    <w:p w14:paraId="562AC7EE" w14:textId="77777777" w:rsidR="00BD2C95" w:rsidRDefault="00BD2C95" w:rsidP="00B43FDA">
      <w:pPr>
        <w:pStyle w:val="HeadingPlain"/>
        <w:jc w:val="both"/>
      </w:pPr>
      <w:bookmarkStart w:id="38" w:name="_Toc164069636"/>
      <w:r>
        <w:lastRenderedPageBreak/>
        <w:t>Section Guidelines</w:t>
      </w:r>
      <w:bookmarkEnd w:id="38"/>
    </w:p>
    <w:p w14:paraId="4244E09C" w14:textId="77777777" w:rsidR="00BD2C95" w:rsidRDefault="00BD2C95" w:rsidP="00B43FDA">
      <w:pPr>
        <w:pStyle w:val="Body"/>
        <w:jc w:val="both"/>
      </w:pPr>
      <w:r>
        <w:t>The overall goal of the panel will be to assess whether the objectives address the research question and can be achieved over the time period of the research project.</w:t>
      </w:r>
    </w:p>
    <w:p w14:paraId="676990C5" w14:textId="77777777" w:rsidR="000365A8" w:rsidRDefault="000365A8" w:rsidP="00B43FDA">
      <w:pPr>
        <w:pStyle w:val="BodyHeading"/>
        <w:jc w:val="both"/>
      </w:pPr>
      <w:bookmarkStart w:id="39" w:name="_Toc164069637"/>
      <w:r>
        <w:t>Section 3: Budget Summary</w:t>
      </w:r>
      <w:bookmarkEnd w:id="39"/>
    </w:p>
    <w:p w14:paraId="57E3B613" w14:textId="77777777" w:rsidR="00F23257" w:rsidRPr="00F23257" w:rsidRDefault="00F23257" w:rsidP="00B43FDA">
      <w:pPr>
        <w:pStyle w:val="Body"/>
        <w:jc w:val="both"/>
      </w:pPr>
      <w:r w:rsidRPr="00F23257">
        <w:t xml:space="preserve">After completing the CCW, from the </w:t>
      </w:r>
      <w:r w:rsidRPr="00F23257">
        <w:rPr>
          <w:b/>
        </w:rPr>
        <w:t xml:space="preserve">UORG Summary </w:t>
      </w:r>
      <w:r w:rsidRPr="00F23257">
        <w:t>tab of the CCW</w:t>
      </w:r>
      <w:r w:rsidR="00DF4674">
        <w:t>,</w:t>
      </w:r>
      <w:r w:rsidRPr="00F23257">
        <w:t xml:space="preserve"> copy and paste</w:t>
      </w:r>
      <w:r>
        <w:t xml:space="preserve"> </w:t>
      </w:r>
      <w:r w:rsidRPr="00F23257">
        <w:t xml:space="preserve">the ‘Total Amounts Requested’ </w:t>
      </w:r>
      <w:r w:rsidR="006C68F0">
        <w:t>table</w:t>
      </w:r>
      <w:r w:rsidRPr="00F23257">
        <w:t xml:space="preserve"> into the </w:t>
      </w:r>
      <w:r w:rsidR="00DF4674">
        <w:rPr>
          <w:b/>
        </w:rPr>
        <w:t>f</w:t>
      </w:r>
      <w:r w:rsidRPr="00F23257">
        <w:rPr>
          <w:b/>
        </w:rPr>
        <w:t xml:space="preserve">ront </w:t>
      </w:r>
      <w:r w:rsidR="00DF4674">
        <w:rPr>
          <w:b/>
        </w:rPr>
        <w:t>p</w:t>
      </w:r>
      <w:r w:rsidRPr="00F23257">
        <w:rPr>
          <w:b/>
        </w:rPr>
        <w:t>age</w:t>
      </w:r>
      <w:r w:rsidRPr="00F23257">
        <w:t xml:space="preserve"> of the application form</w:t>
      </w:r>
      <w:r>
        <w:t>.</w:t>
      </w:r>
    </w:p>
    <w:p w14:paraId="55CCCEF1" w14:textId="77777777" w:rsidR="000365A8" w:rsidRDefault="000365A8" w:rsidP="00B43FDA">
      <w:pPr>
        <w:pStyle w:val="BodyHeading"/>
        <w:jc w:val="both"/>
      </w:pPr>
      <w:bookmarkStart w:id="40" w:name="_Toc164069638"/>
      <w:r>
        <w:t>Section 4:  Summary</w:t>
      </w:r>
      <w:bookmarkEnd w:id="40"/>
    </w:p>
    <w:p w14:paraId="2D2BDDCD" w14:textId="77777777" w:rsidR="000365A8" w:rsidRPr="00041B09" w:rsidRDefault="000365A8" w:rsidP="00B43FDA">
      <w:pPr>
        <w:pStyle w:val="Body"/>
        <w:jc w:val="both"/>
      </w:pPr>
      <w:r>
        <w:t>Provide a summary up to 150 words, for a general academic audience, who will not be specialists in your area.</w:t>
      </w:r>
    </w:p>
    <w:p w14:paraId="06E8CAAE" w14:textId="77777777" w:rsidR="00BD2C95" w:rsidRDefault="00BD2C95" w:rsidP="00B43FDA">
      <w:pPr>
        <w:pStyle w:val="BodyHeading"/>
        <w:jc w:val="both"/>
      </w:pPr>
      <w:bookmarkStart w:id="41" w:name="_Toc164069639"/>
      <w:r>
        <w:t>Sections 5 and 6: Background and Overall Aim of the Research (2</w:t>
      </w:r>
      <w:r w:rsidR="00F74176">
        <w:t>0</w:t>
      </w:r>
      <w:r>
        <w:t>%)</w:t>
      </w:r>
      <w:bookmarkEnd w:id="41"/>
    </w:p>
    <w:p w14:paraId="2BB43A72" w14:textId="77777777" w:rsidR="00BD2C95" w:rsidRPr="00D05EAC" w:rsidRDefault="00BD2C95" w:rsidP="00B43FDA">
      <w:pPr>
        <w:pStyle w:val="BodyItalics"/>
        <w:jc w:val="both"/>
        <w:rPr>
          <w:b/>
          <w:bCs/>
        </w:rPr>
      </w:pPr>
      <w:r w:rsidRPr="00D05EAC">
        <w:rPr>
          <w:b/>
          <w:bCs/>
        </w:rPr>
        <w:t xml:space="preserve"> </w:t>
      </w:r>
      <w:r w:rsidR="0024073B" w:rsidRPr="00D05EAC">
        <w:rPr>
          <w:b/>
          <w:bCs/>
        </w:rPr>
        <w:t xml:space="preserve">Maximum </w:t>
      </w:r>
      <w:r w:rsidRPr="00D05EAC">
        <w:rPr>
          <w:b/>
          <w:bCs/>
        </w:rPr>
        <w:t xml:space="preserve">combined length of Sections 5 and 6 </w:t>
      </w:r>
      <w:r w:rsidR="00D05EAC" w:rsidRPr="00D05EAC">
        <w:rPr>
          <w:b/>
          <w:bCs/>
        </w:rPr>
        <w:t xml:space="preserve">must </w:t>
      </w:r>
      <w:r w:rsidRPr="00D05EAC">
        <w:rPr>
          <w:b/>
          <w:bCs/>
        </w:rPr>
        <w:t>not exceed one page.</w:t>
      </w:r>
    </w:p>
    <w:p w14:paraId="3C32FAF6" w14:textId="77777777" w:rsidR="00BD2C95" w:rsidRDefault="00BD2C95" w:rsidP="00B43FDA">
      <w:pPr>
        <w:pStyle w:val="Body"/>
        <w:jc w:val="both"/>
      </w:pPr>
      <w:r>
        <w:t xml:space="preserve">The goal for these sections </w:t>
      </w:r>
      <w:r w:rsidR="26852B19">
        <w:t>is</w:t>
      </w:r>
      <w:r>
        <w:t xml:space="preserve"> to write a concise explanation of </w:t>
      </w:r>
      <w:r w:rsidR="00E213F8">
        <w:rPr>
          <w:b/>
        </w:rPr>
        <w:t>w</w:t>
      </w:r>
      <w:r w:rsidRPr="00BD2C95">
        <w:rPr>
          <w:b/>
        </w:rPr>
        <w:t>hy</w:t>
      </w:r>
      <w:r>
        <w:t xml:space="preserve"> you are undertaking this project and the aims of this proposal.</w:t>
      </w:r>
    </w:p>
    <w:p w14:paraId="0AD27727" w14:textId="77777777" w:rsidR="00BD2C95" w:rsidRDefault="00BD2C95" w:rsidP="00B43FDA">
      <w:pPr>
        <w:pStyle w:val="BodyNumbered"/>
        <w:numPr>
          <w:ilvl w:val="0"/>
          <w:numId w:val="15"/>
        </w:numPr>
        <w:ind w:left="357" w:hanging="357"/>
        <w:jc w:val="both"/>
      </w:pPr>
      <w:r>
        <w:t xml:space="preserve">State a research question, hypothesis or any appropriate alternative that captures the </w:t>
      </w:r>
      <w:r w:rsidRPr="00E213F8">
        <w:rPr>
          <w:i/>
        </w:rPr>
        <w:t>central problem addressed by the research</w:t>
      </w:r>
      <w:r>
        <w:t xml:space="preserve">. </w:t>
      </w:r>
      <w:r w:rsidR="33EC0433">
        <w:t>E</w:t>
      </w:r>
      <w:r w:rsidR="3B5A30B2">
        <w:t>xplain</w:t>
      </w:r>
      <w:r>
        <w:t xml:space="preserve"> why the research question or hypothesis is original, insightful, rigorous, has national or international significance.</w:t>
      </w:r>
    </w:p>
    <w:p w14:paraId="4731C718" w14:textId="77777777" w:rsidR="00BD2C95" w:rsidRDefault="00BD2C95" w:rsidP="00B43FDA">
      <w:pPr>
        <w:pStyle w:val="BodyNumbered"/>
        <w:jc w:val="both"/>
      </w:pPr>
      <w:r>
        <w:t>Explain the relationship between the research question and the background research literature.</w:t>
      </w:r>
    </w:p>
    <w:p w14:paraId="5BAFB8D6" w14:textId="77777777" w:rsidR="00BD2C95" w:rsidRDefault="00BD2C95" w:rsidP="00B43FDA">
      <w:pPr>
        <w:pStyle w:val="BodyNumbered"/>
        <w:jc w:val="both"/>
      </w:pPr>
      <w:r>
        <w:t>Explain how the research question or hypothesis is a key link, process or direction in achieving the overall aims of the research proposal.</w:t>
      </w:r>
    </w:p>
    <w:p w14:paraId="7F52D0C4" w14:textId="77777777" w:rsidR="00BD2C95" w:rsidRDefault="00BD2C95" w:rsidP="00B43FDA">
      <w:pPr>
        <w:pStyle w:val="BodyHeading"/>
        <w:jc w:val="both"/>
      </w:pPr>
      <w:bookmarkStart w:id="42" w:name="_Toc164069640"/>
      <w:r>
        <w:t>Sections 7 and 8:  Proposed Research and Timetable (3</w:t>
      </w:r>
      <w:r w:rsidR="00DC58AD">
        <w:t>0</w:t>
      </w:r>
      <w:r>
        <w:t>%)</w:t>
      </w:r>
      <w:bookmarkEnd w:id="42"/>
    </w:p>
    <w:p w14:paraId="271FE60B" w14:textId="77777777" w:rsidR="00BD2C95" w:rsidRPr="00D05EAC" w:rsidRDefault="00D05EAC" w:rsidP="00B43FDA">
      <w:pPr>
        <w:pStyle w:val="BodyItalics"/>
        <w:jc w:val="both"/>
        <w:rPr>
          <w:b/>
          <w:bCs/>
        </w:rPr>
      </w:pPr>
      <w:r w:rsidRPr="00D05EAC">
        <w:rPr>
          <w:b/>
          <w:bCs/>
        </w:rPr>
        <w:t xml:space="preserve">Maximum </w:t>
      </w:r>
      <w:r w:rsidR="00BD2C95" w:rsidRPr="00D05EAC">
        <w:rPr>
          <w:b/>
          <w:bCs/>
        </w:rPr>
        <w:t xml:space="preserve">combined length of Sections 7 and 8 </w:t>
      </w:r>
      <w:r w:rsidRPr="00D05EAC">
        <w:rPr>
          <w:b/>
          <w:bCs/>
        </w:rPr>
        <w:t xml:space="preserve">must </w:t>
      </w:r>
      <w:r w:rsidR="00BD2C95" w:rsidRPr="00D05EAC">
        <w:rPr>
          <w:b/>
          <w:bCs/>
        </w:rPr>
        <w:t>not exceed two pages.</w:t>
      </w:r>
    </w:p>
    <w:p w14:paraId="0DC8EAC6" w14:textId="77777777" w:rsidR="00BD2C95" w:rsidRDefault="00BD2C95" w:rsidP="00B43FDA">
      <w:pPr>
        <w:pStyle w:val="BodyNumbered"/>
        <w:numPr>
          <w:ilvl w:val="0"/>
          <w:numId w:val="16"/>
        </w:numPr>
        <w:ind w:left="357" w:hanging="357"/>
        <w:jc w:val="both"/>
      </w:pPr>
      <w:r>
        <w:t>Describe your research design and methods giving details of how you intend to carry out the proposal, including statistical analysis (if applicable).</w:t>
      </w:r>
    </w:p>
    <w:p w14:paraId="6FE358F0" w14:textId="77777777" w:rsidR="00BD2C95" w:rsidRDefault="00BD2C95" w:rsidP="00B43FDA">
      <w:pPr>
        <w:pStyle w:val="BodyNumbered"/>
        <w:jc w:val="both"/>
      </w:pPr>
      <w:r>
        <w:t>Explain why your chosen research design and methodology is the most appropriate for the proposal</w:t>
      </w:r>
      <w:r w:rsidR="7EB04984">
        <w:t>.</w:t>
      </w:r>
      <w:r w:rsidR="3B5A30B2">
        <w:t xml:space="preserve"> </w:t>
      </w:r>
      <w:r w:rsidR="4F950E1B">
        <w:t>Y</w:t>
      </w:r>
      <w:r w:rsidR="4894EEFD">
        <w:t>ou</w:t>
      </w:r>
      <w:r>
        <w:t xml:space="preserve"> might discuss aspects such as alternate design theories, methodologies, value for money, techniques, practices or </w:t>
      </w:r>
      <w:r>
        <w:lastRenderedPageBreak/>
        <w:t>processes and whether your approach is consistent with, advances, or revises these approaches.</w:t>
      </w:r>
    </w:p>
    <w:p w14:paraId="7FD7D310" w14:textId="77777777" w:rsidR="00BD2C95" w:rsidRDefault="00BD2C95" w:rsidP="00B43FDA">
      <w:pPr>
        <w:pStyle w:val="BodyNumbered"/>
        <w:jc w:val="both"/>
      </w:pPr>
      <w:r>
        <w:t>Provide evidence that the resources (such as time, specialised assistance, access to equipment) are available.</w:t>
      </w:r>
    </w:p>
    <w:p w14:paraId="15C911F7" w14:textId="77777777" w:rsidR="00BD2C95" w:rsidRDefault="00BD2C95" w:rsidP="00B43FDA">
      <w:pPr>
        <w:pStyle w:val="BodyNumbered"/>
        <w:jc w:val="both"/>
      </w:pPr>
      <w:r>
        <w:t>Show evidence of forward planning by including a description of any key activities, collaborations, processes, advice/consultation – including Māori consultation – that have already occurred prior to the proposal.</w:t>
      </w:r>
    </w:p>
    <w:p w14:paraId="5DC2DBAA" w14:textId="77777777" w:rsidR="00BD2C95" w:rsidRDefault="00BD2C95" w:rsidP="00B43FDA">
      <w:pPr>
        <w:pStyle w:val="BodyNumbered"/>
        <w:jc w:val="both"/>
      </w:pPr>
      <w:r>
        <w:t>Provide a timetable of key activities, identifying who and what will be involved in each phase.</w:t>
      </w:r>
    </w:p>
    <w:p w14:paraId="1771E5AC" w14:textId="77777777" w:rsidR="00BD2C95" w:rsidRDefault="00BD2C95" w:rsidP="00B43FDA">
      <w:pPr>
        <w:pStyle w:val="BodyHeading"/>
        <w:jc w:val="both"/>
      </w:pPr>
      <w:bookmarkStart w:id="43" w:name="_Toc164069641"/>
      <w:r>
        <w:t>Section 9:  References</w:t>
      </w:r>
      <w:bookmarkEnd w:id="43"/>
    </w:p>
    <w:p w14:paraId="0784B3F5" w14:textId="77777777" w:rsidR="00BD2C95" w:rsidRDefault="2076113C" w:rsidP="00B43FDA">
      <w:pPr>
        <w:pStyle w:val="BodyItalics"/>
        <w:jc w:val="both"/>
      </w:pPr>
      <w:r w:rsidRPr="00E5309C">
        <w:rPr>
          <w:b/>
          <w:bCs/>
        </w:rPr>
        <w:t>Maximum</w:t>
      </w:r>
      <w:r w:rsidR="00BD2C95" w:rsidRPr="00E5309C">
        <w:rPr>
          <w:b/>
          <w:bCs/>
        </w:rPr>
        <w:t xml:space="preserve"> one page</w:t>
      </w:r>
      <w:r w:rsidR="00BD2C95">
        <w:t xml:space="preserve"> </w:t>
      </w:r>
    </w:p>
    <w:p w14:paraId="08F86186" w14:textId="77777777" w:rsidR="00BD2C95" w:rsidRDefault="00BD2C95" w:rsidP="00B43FDA">
      <w:pPr>
        <w:pStyle w:val="Body"/>
        <w:jc w:val="both"/>
      </w:pPr>
      <w:r>
        <w:t>Use the standard referencing method for your discipline area.  If references are multi-authored, there is discretion to limit the author list to a more convenient number to fit space limitations.</w:t>
      </w:r>
    </w:p>
    <w:p w14:paraId="30670C12" w14:textId="77777777" w:rsidR="0068045C" w:rsidRPr="000906FF" w:rsidRDefault="0068045C" w:rsidP="0089070D">
      <w:pPr>
        <w:pStyle w:val="BodyHeading"/>
      </w:pPr>
      <w:bookmarkStart w:id="44" w:name="_Toc164069642"/>
      <w:bookmarkStart w:id="45" w:name="VisionMātauranga"/>
      <w:r w:rsidRPr="000906FF">
        <w:t>Section 10:  Strategic Benefit - Vision Mātauranga (VM, 15%)</w:t>
      </w:r>
      <w:bookmarkEnd w:id="44"/>
    </w:p>
    <w:bookmarkEnd w:id="45"/>
    <w:p w14:paraId="7C46D44B" w14:textId="77777777" w:rsidR="0068045C" w:rsidRPr="000906FF" w:rsidRDefault="0068045C" w:rsidP="00B43FDA">
      <w:pPr>
        <w:spacing w:after="240" w:line="240" w:lineRule="auto"/>
        <w:jc w:val="both"/>
        <w:rPr>
          <w:i/>
          <w:sz w:val="24"/>
        </w:rPr>
      </w:pPr>
      <w:r w:rsidRPr="000906FF">
        <w:rPr>
          <w:b/>
          <w:bCs/>
          <w:i/>
          <w:sz w:val="24"/>
        </w:rPr>
        <w:t>Maximum one page</w:t>
      </w:r>
    </w:p>
    <w:p w14:paraId="444B4592" w14:textId="77777777" w:rsidR="0068045C" w:rsidRPr="000906FF" w:rsidRDefault="0068045C" w:rsidP="00B43FDA">
      <w:pPr>
        <w:spacing w:after="240" w:line="240" w:lineRule="auto"/>
        <w:jc w:val="both"/>
        <w:rPr>
          <w:rFonts w:eastAsia="Century Gothic" w:cs="Calibri"/>
          <w:b/>
          <w:bCs/>
          <w:sz w:val="24"/>
          <w:szCs w:val="24"/>
        </w:rPr>
      </w:pPr>
      <w:r w:rsidRPr="000906FF">
        <w:rPr>
          <w:rFonts w:eastAsia="Century Gothic" w:cs="Calibri"/>
          <w:b/>
          <w:bCs/>
          <w:sz w:val="24"/>
          <w:szCs w:val="24"/>
        </w:rPr>
        <w:t>Introduction</w:t>
      </w:r>
    </w:p>
    <w:p w14:paraId="16B8C37D" w14:textId="77777777" w:rsidR="0068045C" w:rsidRPr="00D87B2A"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The University of Otago maintains a commitment to the Treaty of Waitangi. </w:t>
      </w:r>
      <w:r w:rsidRPr="00D87B2A">
        <w:rPr>
          <w:rFonts w:eastAsia="Century Gothic" w:cs="Calibri"/>
          <w:sz w:val="24"/>
          <w:szCs w:val="24"/>
        </w:rPr>
        <w:t>In particular the University is required to participate to an education system which honours Te Tiriti o Waitangi and supports the Crown-Māori relationship (Education Act 2020).</w:t>
      </w:r>
    </w:p>
    <w:p w14:paraId="493056E5" w14:textId="77777777" w:rsidR="0068045C" w:rsidRPr="00D87B2A" w:rsidRDefault="0068045C" w:rsidP="00B43FDA">
      <w:pPr>
        <w:numPr>
          <w:ilvl w:val="0"/>
          <w:numId w:val="35"/>
        </w:numPr>
        <w:spacing w:after="240" w:line="240" w:lineRule="auto"/>
        <w:contextualSpacing/>
        <w:jc w:val="both"/>
        <w:rPr>
          <w:rFonts w:eastAsia="Century Gothic" w:cstheme="minorHAnsi"/>
          <w:sz w:val="24"/>
          <w:szCs w:val="24"/>
        </w:rPr>
      </w:pPr>
      <w:r w:rsidRPr="00D87B2A">
        <w:rPr>
          <w:rFonts w:eastAsia="Century Gothic" w:cstheme="minorHAnsi"/>
          <w:sz w:val="24"/>
          <w:szCs w:val="24"/>
        </w:rPr>
        <w:t>How could your research contribute to an education system which honours Te Tiriti and supports the Crown-Māori relationship?</w:t>
      </w:r>
    </w:p>
    <w:p w14:paraId="5E8269C7" w14:textId="77777777" w:rsidR="0068045C" w:rsidRPr="00D87B2A" w:rsidRDefault="0068045C" w:rsidP="00B43FDA">
      <w:pPr>
        <w:spacing w:after="240" w:line="240" w:lineRule="auto"/>
        <w:ind w:left="720"/>
        <w:contextualSpacing/>
        <w:jc w:val="both"/>
        <w:rPr>
          <w:rFonts w:eastAsia="Century Gothic" w:cstheme="minorHAnsi"/>
          <w:sz w:val="24"/>
          <w:szCs w:val="24"/>
        </w:rPr>
      </w:pPr>
    </w:p>
    <w:p w14:paraId="4C20E849" w14:textId="77777777" w:rsidR="0068045C" w:rsidRDefault="0068045C" w:rsidP="00B43FDA">
      <w:pPr>
        <w:spacing w:after="240"/>
        <w:jc w:val="both"/>
        <w:rPr>
          <w:rFonts w:eastAsia="Century Gothic" w:cstheme="minorHAnsi"/>
          <w:sz w:val="24"/>
          <w:szCs w:val="24"/>
        </w:rPr>
      </w:pPr>
      <w:r w:rsidRPr="00D87B2A">
        <w:rPr>
          <w:rFonts w:eastAsia="Century Gothic" w:cstheme="minorHAnsi"/>
          <w:sz w:val="24"/>
          <w:szCs w:val="24"/>
        </w:rPr>
        <w:t xml:space="preserve">The University is also committed to fostering academic freedom and autonomy, </w:t>
      </w:r>
      <w:r w:rsidRPr="00A319A8">
        <w:rPr>
          <w:rFonts w:eastAsia="Century Gothic" w:cstheme="minorHAnsi"/>
          <w:b/>
          <w:bCs/>
          <w:sz w:val="24"/>
          <w:szCs w:val="24"/>
        </w:rPr>
        <w:t>within the law</w:t>
      </w:r>
      <w:r w:rsidRPr="00D87B2A">
        <w:rPr>
          <w:rFonts w:eastAsia="Century Gothic" w:cstheme="minorHAnsi"/>
          <w:sz w:val="24"/>
          <w:szCs w:val="24"/>
        </w:rPr>
        <w:t xml:space="preserve">, while balanced against the </w:t>
      </w:r>
      <w:r w:rsidRPr="00981A8B">
        <w:rPr>
          <w:rFonts w:eastAsia="Century Gothic" w:cstheme="minorHAnsi"/>
          <w:b/>
          <w:bCs/>
          <w:sz w:val="24"/>
          <w:szCs w:val="24"/>
        </w:rPr>
        <w:t>highest ethical standards</w:t>
      </w:r>
      <w:r w:rsidRPr="00981A8B">
        <w:rPr>
          <w:rFonts w:eastAsia="Century Gothic" w:cstheme="minorHAnsi"/>
          <w:sz w:val="24"/>
          <w:szCs w:val="24"/>
        </w:rPr>
        <w:t xml:space="preserve"> </w:t>
      </w:r>
      <w:r w:rsidRPr="00D87B2A">
        <w:rPr>
          <w:rFonts w:eastAsia="Century Gothic" w:cstheme="minorHAnsi"/>
          <w:sz w:val="24"/>
          <w:szCs w:val="24"/>
        </w:rPr>
        <w:t xml:space="preserve">(Education Act 2020). </w:t>
      </w:r>
    </w:p>
    <w:p w14:paraId="257C0F10" w14:textId="77777777" w:rsidR="0068045C" w:rsidRPr="00D87B2A" w:rsidRDefault="0068045C" w:rsidP="00B43FDA">
      <w:pPr>
        <w:spacing w:after="240"/>
        <w:jc w:val="both"/>
        <w:rPr>
          <w:rFonts w:eastAsia="Century Gothic" w:cstheme="minorHAnsi"/>
          <w:sz w:val="24"/>
          <w:szCs w:val="24"/>
        </w:rPr>
      </w:pPr>
      <w:r w:rsidRPr="00D87B2A">
        <w:rPr>
          <w:rFonts w:eastAsia="Century Gothic" w:cstheme="minorHAnsi"/>
          <w:sz w:val="24"/>
          <w:szCs w:val="24"/>
        </w:rPr>
        <w:t xml:space="preserve">Where the research theme or domain may not be covered by </w:t>
      </w:r>
      <w:r>
        <w:rPr>
          <w:rFonts w:eastAsia="Century Gothic" w:cstheme="minorHAnsi"/>
          <w:sz w:val="24"/>
          <w:szCs w:val="24"/>
        </w:rPr>
        <w:t xml:space="preserve">the </w:t>
      </w:r>
      <w:r w:rsidRPr="00D87B2A">
        <w:rPr>
          <w:rFonts w:eastAsia="Century Gothic" w:cstheme="minorHAnsi"/>
          <w:sz w:val="24"/>
          <w:szCs w:val="24"/>
        </w:rPr>
        <w:t>current ethics processes of the University, the highest ethical standards rule still applies</w:t>
      </w:r>
      <w:r>
        <w:rPr>
          <w:rFonts w:eastAsia="Century Gothic" w:cstheme="minorHAnsi"/>
          <w:sz w:val="24"/>
          <w:szCs w:val="24"/>
        </w:rPr>
        <w:t xml:space="preserve"> to all research</w:t>
      </w:r>
      <w:r w:rsidRPr="00D87B2A">
        <w:rPr>
          <w:rFonts w:eastAsia="Century Gothic" w:cstheme="minorHAnsi"/>
          <w:sz w:val="24"/>
          <w:szCs w:val="24"/>
        </w:rPr>
        <w:t xml:space="preserve">. University expectation is that researchers will strive for the highest ethical standards applicable to </w:t>
      </w:r>
      <w:r>
        <w:rPr>
          <w:rFonts w:eastAsia="Century Gothic" w:cstheme="minorHAnsi"/>
          <w:sz w:val="24"/>
          <w:szCs w:val="24"/>
        </w:rPr>
        <w:t>professional conduct and academic practice</w:t>
      </w:r>
      <w:r w:rsidRPr="00D87B2A">
        <w:rPr>
          <w:rFonts w:eastAsia="Century Gothic" w:cstheme="minorHAnsi"/>
          <w:sz w:val="24"/>
          <w:szCs w:val="24"/>
        </w:rPr>
        <w:t>.</w:t>
      </w:r>
    </w:p>
    <w:tbl>
      <w:tblPr>
        <w:tblStyle w:val="TableGrid"/>
        <w:tblW w:w="0" w:type="auto"/>
        <w:tblInd w:w="-5" w:type="dxa"/>
        <w:tblLook w:val="04A0" w:firstRow="1" w:lastRow="0" w:firstColumn="1" w:lastColumn="0" w:noHBand="0" w:noVBand="1"/>
      </w:tblPr>
      <w:tblGrid>
        <w:gridCol w:w="9021"/>
      </w:tblGrid>
      <w:tr w:rsidR="0068045C" w:rsidRPr="00C91FB1" w14:paraId="6856AFEB" w14:textId="77777777">
        <w:trPr>
          <w:trHeight w:val="752"/>
        </w:trPr>
        <w:tc>
          <w:tcPr>
            <w:tcW w:w="9021" w:type="dxa"/>
          </w:tcPr>
          <w:p w14:paraId="235AAAC9" w14:textId="6AA286FC" w:rsidR="0068045C" w:rsidRPr="00EC684F" w:rsidRDefault="0068045C" w:rsidP="00B43FDA">
            <w:pPr>
              <w:spacing w:after="240" w:line="276" w:lineRule="auto"/>
              <w:jc w:val="both"/>
              <w:rPr>
                <w:rFonts w:eastAsia="Century Gothic" w:cstheme="minorHAnsi"/>
                <w:b/>
                <w:bCs/>
                <w:i/>
                <w:iCs/>
                <w:color w:val="1A3459" w:themeColor="accent1"/>
                <w:sz w:val="24"/>
                <w:szCs w:val="24"/>
              </w:rPr>
            </w:pPr>
            <w:r w:rsidRPr="00EC684F">
              <w:rPr>
                <w:rFonts w:eastAsia="Century Gothic" w:cstheme="minorHAnsi"/>
                <w:b/>
                <w:bCs/>
                <w:i/>
                <w:iCs/>
                <w:color w:val="1A3459" w:themeColor="accent1"/>
                <w:sz w:val="24"/>
                <w:szCs w:val="24"/>
              </w:rPr>
              <w:t xml:space="preserve">Please note: The University will be implementing a new process where it requires all research ideas to provide a Māori Research Plan. </w:t>
            </w:r>
            <w:r w:rsidR="000F414C">
              <w:rPr>
                <w:rFonts w:eastAsia="Century Gothic" w:cstheme="minorHAnsi"/>
                <w:b/>
                <w:bCs/>
                <w:i/>
                <w:iCs/>
                <w:color w:val="1A3459" w:themeColor="accent1"/>
                <w:sz w:val="24"/>
                <w:szCs w:val="24"/>
              </w:rPr>
              <w:t xml:space="preserve">This will not be </w:t>
            </w:r>
            <w:r w:rsidR="000F414C">
              <w:rPr>
                <w:rFonts w:eastAsia="Century Gothic" w:cstheme="minorHAnsi"/>
                <w:b/>
                <w:bCs/>
                <w:i/>
                <w:iCs/>
                <w:color w:val="1A3459" w:themeColor="accent1"/>
                <w:sz w:val="24"/>
                <w:szCs w:val="24"/>
              </w:rPr>
              <w:lastRenderedPageBreak/>
              <w:t>in place for the 202</w:t>
            </w:r>
            <w:r w:rsidR="000A434E">
              <w:rPr>
                <w:rFonts w:eastAsia="Century Gothic" w:cstheme="minorHAnsi"/>
                <w:b/>
                <w:bCs/>
                <w:i/>
                <w:iCs/>
                <w:color w:val="1A3459" w:themeColor="accent1"/>
                <w:sz w:val="24"/>
                <w:szCs w:val="24"/>
              </w:rPr>
              <w:t>5</w:t>
            </w:r>
            <w:r w:rsidR="000F414C">
              <w:rPr>
                <w:rFonts w:eastAsia="Century Gothic" w:cstheme="minorHAnsi"/>
                <w:b/>
                <w:bCs/>
                <w:i/>
                <w:iCs/>
                <w:color w:val="1A3459" w:themeColor="accent1"/>
                <w:sz w:val="24"/>
                <w:szCs w:val="24"/>
              </w:rPr>
              <w:t xml:space="preserve"> round, but applicants should be aware that i</w:t>
            </w:r>
            <w:r w:rsidR="0099683F">
              <w:rPr>
                <w:rFonts w:eastAsia="Century Gothic" w:cstheme="minorHAnsi"/>
                <w:b/>
                <w:bCs/>
                <w:i/>
                <w:iCs/>
                <w:color w:val="1A3459" w:themeColor="accent1"/>
                <w:sz w:val="24"/>
                <w:szCs w:val="24"/>
              </w:rPr>
              <w:t>t will be require</w:t>
            </w:r>
            <w:r w:rsidR="006E3D00">
              <w:rPr>
                <w:rFonts w:eastAsia="Century Gothic" w:cstheme="minorHAnsi"/>
                <w:b/>
                <w:bCs/>
                <w:i/>
                <w:iCs/>
                <w:color w:val="1A3459" w:themeColor="accent1"/>
                <w:sz w:val="24"/>
                <w:szCs w:val="24"/>
              </w:rPr>
              <w:t>d</w:t>
            </w:r>
            <w:r w:rsidR="0099683F">
              <w:rPr>
                <w:rFonts w:eastAsia="Century Gothic" w:cstheme="minorHAnsi"/>
                <w:b/>
                <w:bCs/>
                <w:i/>
                <w:iCs/>
                <w:color w:val="1A3459" w:themeColor="accent1"/>
                <w:sz w:val="24"/>
                <w:szCs w:val="24"/>
              </w:rPr>
              <w:t xml:space="preserve"> for subsequent rounds.</w:t>
            </w:r>
          </w:p>
        </w:tc>
      </w:tr>
    </w:tbl>
    <w:p w14:paraId="60A7AE79" w14:textId="77777777" w:rsidR="0068045C" w:rsidRDefault="0068045C" w:rsidP="00B43FDA">
      <w:pPr>
        <w:spacing w:after="240" w:line="240" w:lineRule="auto"/>
        <w:jc w:val="both"/>
        <w:rPr>
          <w:rFonts w:eastAsia="Century Gothic" w:cs="Calibri"/>
          <w:b/>
          <w:bCs/>
          <w:sz w:val="24"/>
          <w:szCs w:val="24"/>
        </w:rPr>
      </w:pPr>
    </w:p>
    <w:p w14:paraId="1BDD4B93" w14:textId="77777777" w:rsidR="0068045C" w:rsidRPr="00756FD3" w:rsidRDefault="0068045C" w:rsidP="00B43FDA">
      <w:pPr>
        <w:spacing w:after="240" w:line="240" w:lineRule="auto"/>
        <w:jc w:val="both"/>
        <w:rPr>
          <w:rFonts w:eastAsia="Century Gothic" w:cs="Calibri"/>
          <w:b/>
          <w:bCs/>
          <w:sz w:val="24"/>
          <w:szCs w:val="24"/>
        </w:rPr>
      </w:pPr>
      <w:r w:rsidRPr="00756FD3">
        <w:rPr>
          <w:rFonts w:eastAsia="Century Gothic" w:cs="Calibri"/>
          <w:b/>
          <w:bCs/>
          <w:sz w:val="24"/>
          <w:szCs w:val="24"/>
        </w:rPr>
        <w:t>The government Vision Mātauranga Policy</w:t>
      </w:r>
    </w:p>
    <w:p w14:paraId="13A9044C" w14:textId="3DA73139"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In the Research Division, and in UORG grants in particular</w:t>
      </w:r>
      <w:r w:rsidR="006E3D00">
        <w:rPr>
          <w:rFonts w:eastAsia="Century Gothic" w:cs="Calibri"/>
          <w:sz w:val="24"/>
          <w:szCs w:val="24"/>
        </w:rPr>
        <w:t>,</w:t>
      </w:r>
      <w:r w:rsidRPr="00756FD3">
        <w:rPr>
          <w:rFonts w:eastAsia="Century Gothic" w:cs="Calibri"/>
          <w:sz w:val="24"/>
          <w:szCs w:val="24"/>
        </w:rPr>
        <w:t xml:space="preserve"> part of our commitment takes the form of a Vision Mātauranga (VM) statement. It is noted in the Ministry of Business, Innovation and Employment Vision </w:t>
      </w:r>
      <w:r w:rsidR="00E2016A" w:rsidRPr="00756FD3">
        <w:rPr>
          <w:rFonts w:eastAsia="Century Gothic" w:cs="Calibri"/>
          <w:sz w:val="24"/>
          <w:szCs w:val="24"/>
        </w:rPr>
        <w:t>Mātauranga</w:t>
      </w:r>
      <w:r w:rsidRPr="00756FD3">
        <w:rPr>
          <w:rFonts w:eastAsia="Century Gothic" w:cs="Calibri"/>
          <w:sz w:val="24"/>
          <w:szCs w:val="24"/>
        </w:rPr>
        <w:t xml:space="preserve"> Policy that “all research is relevant to Māori.”</w:t>
      </w:r>
    </w:p>
    <w:p w14:paraId="56168C6F"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the Ministry of Business, Innovation, and Employment’s words VM exists to: </w:t>
      </w:r>
    </w:p>
    <w:p w14:paraId="3A165A56" w14:textId="45CC5BAB"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 xml:space="preserve">To use the science and innovation system to help unlock the potential of Māori knowledge, people and resources for the benefit of New Zealand. </w:t>
      </w:r>
    </w:p>
    <w:p w14:paraId="0694712F"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To recognise Māori as important partners in science and innovation; both as inter-generational guardians of significant natural resources and indigenous knowledge, and owners and managers of commercial assets.</w:t>
      </w:r>
    </w:p>
    <w:p w14:paraId="6FC0DA4C"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To build the capability of Māori individuals, businesses, incorporations, rūnanga, trusts, iwi, hapū, and marae to engage with science and innovation.</w:t>
      </w:r>
    </w:p>
    <w:p w14:paraId="548394B0" w14:textId="77777777" w:rsidR="0068045C" w:rsidRPr="00756FD3" w:rsidRDefault="0068045C" w:rsidP="00B43FDA">
      <w:pPr>
        <w:numPr>
          <w:ilvl w:val="0"/>
          <w:numId w:val="34"/>
        </w:num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To maximise the quality of the relationship between Māori and the Crown through science and innovation through the Treaty of Waitangi.</w:t>
      </w:r>
    </w:p>
    <w:p w14:paraId="56EC002C" w14:textId="77777777" w:rsidR="0068045C" w:rsidRPr="00756FD3" w:rsidRDefault="0068045C" w:rsidP="00B43FDA">
      <w:pPr>
        <w:spacing w:before="100" w:beforeAutospacing="1" w:after="75" w:line="240" w:lineRule="auto"/>
        <w:jc w:val="both"/>
        <w:rPr>
          <w:rFonts w:eastAsia="Times New Roman" w:cstheme="minorHAnsi"/>
          <w:sz w:val="24"/>
          <w:szCs w:val="24"/>
          <w:lang w:eastAsia="en-NZ"/>
        </w:rPr>
      </w:pPr>
      <w:r w:rsidRPr="00756FD3">
        <w:rPr>
          <w:rFonts w:eastAsia="Times New Roman" w:cstheme="minorHAnsi"/>
          <w:sz w:val="24"/>
          <w:szCs w:val="24"/>
          <w:lang w:eastAsia="en-NZ"/>
        </w:rPr>
        <w:t>There are four themes within the VM policy, these are:</w:t>
      </w:r>
    </w:p>
    <w:p w14:paraId="36CF88D4" w14:textId="77777777" w:rsidR="0068045C" w:rsidRPr="00756FD3" w:rsidRDefault="0068045C" w:rsidP="00B43FDA">
      <w:pPr>
        <w:numPr>
          <w:ilvl w:val="0"/>
          <w:numId w:val="34"/>
        </w:numPr>
        <w:spacing w:after="0" w:line="240" w:lineRule="auto"/>
        <w:ind w:left="709" w:hanging="425"/>
        <w:contextualSpacing/>
        <w:jc w:val="both"/>
        <w:rPr>
          <w:rFonts w:cstheme="minorHAnsi"/>
          <w:sz w:val="24"/>
          <w:szCs w:val="24"/>
        </w:rPr>
      </w:pPr>
      <w:r w:rsidRPr="00756FD3">
        <w:rPr>
          <w:rFonts w:cstheme="minorHAnsi"/>
          <w:sz w:val="24"/>
          <w:szCs w:val="24"/>
        </w:rPr>
        <w:t xml:space="preserve">Indigenous Innovation, which involves contributing to economic growth through distinctive research and development; </w:t>
      </w:r>
    </w:p>
    <w:p w14:paraId="52C0F59F" w14:textId="77777777" w:rsidR="0068045C" w:rsidRPr="00756FD3" w:rsidRDefault="0068045C" w:rsidP="00B43FDA">
      <w:pPr>
        <w:spacing w:after="0" w:line="240" w:lineRule="auto"/>
        <w:ind w:left="709" w:hanging="425"/>
        <w:contextualSpacing/>
        <w:jc w:val="both"/>
        <w:rPr>
          <w:rFonts w:cstheme="minorHAnsi"/>
          <w:sz w:val="24"/>
          <w:szCs w:val="24"/>
        </w:rPr>
      </w:pPr>
      <w:r w:rsidRPr="00756FD3">
        <w:rPr>
          <w:rFonts w:ascii="Symbol" w:eastAsia="Symbol" w:hAnsi="Symbol" w:cstheme="minorHAnsi"/>
          <w:sz w:val="24"/>
          <w:szCs w:val="24"/>
        </w:rPr>
        <w:sym w:font="Symbol" w:char="F0B7"/>
      </w:r>
      <w:r w:rsidRPr="00756FD3">
        <w:rPr>
          <w:rFonts w:cstheme="minorHAnsi"/>
          <w:sz w:val="24"/>
          <w:szCs w:val="24"/>
        </w:rPr>
        <w:t xml:space="preserve"> </w:t>
      </w:r>
      <w:r w:rsidRPr="00756FD3">
        <w:rPr>
          <w:rFonts w:cstheme="minorHAnsi"/>
          <w:sz w:val="24"/>
          <w:szCs w:val="24"/>
        </w:rPr>
        <w:tab/>
        <w:t xml:space="preserve">Taiao, which is concerned with achieving environmental sustainability through iwi and hapū relationships with land and sea; </w:t>
      </w:r>
    </w:p>
    <w:p w14:paraId="4F9BAEFA" w14:textId="77777777" w:rsidR="0068045C" w:rsidRPr="00756FD3" w:rsidRDefault="0068045C" w:rsidP="00B43FDA">
      <w:pPr>
        <w:spacing w:before="100" w:beforeAutospacing="1" w:after="75" w:line="240" w:lineRule="auto"/>
        <w:ind w:left="709" w:hanging="425"/>
        <w:contextualSpacing/>
        <w:jc w:val="both"/>
        <w:rPr>
          <w:rFonts w:cstheme="minorHAnsi"/>
          <w:sz w:val="24"/>
          <w:szCs w:val="24"/>
        </w:rPr>
      </w:pPr>
      <w:r w:rsidRPr="00756FD3">
        <w:rPr>
          <w:rFonts w:ascii="Symbol" w:eastAsia="Symbol" w:hAnsi="Symbol" w:cstheme="minorHAnsi"/>
          <w:sz w:val="24"/>
          <w:szCs w:val="24"/>
        </w:rPr>
        <w:sym w:font="Symbol" w:char="F0B7"/>
      </w:r>
      <w:r w:rsidRPr="00756FD3">
        <w:rPr>
          <w:rFonts w:cstheme="minorHAnsi"/>
          <w:sz w:val="24"/>
          <w:szCs w:val="24"/>
        </w:rPr>
        <w:t xml:space="preserve"> </w:t>
      </w:r>
      <w:r w:rsidRPr="00756FD3">
        <w:rPr>
          <w:rFonts w:cstheme="minorHAnsi"/>
          <w:sz w:val="24"/>
          <w:szCs w:val="24"/>
        </w:rPr>
        <w:tab/>
        <w:t xml:space="preserve">Hauora/Oranga, which centres around improving health and social wellbeing; and </w:t>
      </w:r>
    </w:p>
    <w:p w14:paraId="22947AF9" w14:textId="77777777" w:rsidR="0068045C" w:rsidRPr="00756FD3" w:rsidRDefault="0068045C" w:rsidP="00B43FDA">
      <w:pPr>
        <w:spacing w:before="100" w:beforeAutospacing="1" w:after="75" w:line="240" w:lineRule="auto"/>
        <w:ind w:left="709" w:hanging="425"/>
        <w:contextualSpacing/>
        <w:jc w:val="both"/>
        <w:rPr>
          <w:rFonts w:eastAsia="Times New Roman" w:cstheme="minorHAnsi"/>
          <w:color w:val="FF0000"/>
          <w:sz w:val="24"/>
          <w:szCs w:val="24"/>
          <w:lang w:eastAsia="en-NZ"/>
        </w:rPr>
      </w:pPr>
      <w:r w:rsidRPr="00756FD3">
        <w:rPr>
          <w:rFonts w:ascii="Symbol" w:eastAsia="Symbol" w:hAnsi="Symbol" w:cstheme="minorHAnsi"/>
          <w:sz w:val="24"/>
          <w:szCs w:val="24"/>
        </w:rPr>
        <w:sym w:font="Symbol" w:char="F0B7"/>
      </w:r>
      <w:r w:rsidRPr="00756FD3">
        <w:rPr>
          <w:rFonts w:cstheme="minorHAnsi"/>
          <w:sz w:val="24"/>
          <w:szCs w:val="24"/>
        </w:rPr>
        <w:tab/>
        <w:t>Mātauranga, which involves exploring indigenous knowledge.</w:t>
      </w:r>
    </w:p>
    <w:p w14:paraId="353E673E" w14:textId="77777777" w:rsidR="0068045C" w:rsidRPr="00756FD3" w:rsidRDefault="0068045C" w:rsidP="00B43FDA">
      <w:pPr>
        <w:spacing w:after="240" w:line="240" w:lineRule="auto"/>
        <w:jc w:val="both"/>
        <w:rPr>
          <w:rFonts w:eastAsia="Century Gothic" w:cs="Calibri"/>
          <w:sz w:val="24"/>
          <w:szCs w:val="24"/>
        </w:rPr>
      </w:pPr>
    </w:p>
    <w:p w14:paraId="360B859F"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Research relevance to Māori will vary and not all research will need to involve engagement with Māori communities. In all instances and where you have decided your research is of low or limited relevance to Māori, you should describe how you have considered how your research could be of relevance to Māori. We also recommend seeking advice. </w:t>
      </w:r>
    </w:p>
    <w:p w14:paraId="73120544"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all applications, VM is relevant. For example, where a research project is relevant to the general population of New Zealand, it is also relevant to Māori. </w:t>
      </w:r>
      <w:r w:rsidRPr="00756FD3">
        <w:rPr>
          <w:rFonts w:eastAsia="Century Gothic" w:cs="Calibri"/>
          <w:sz w:val="24"/>
          <w:szCs w:val="24"/>
        </w:rPr>
        <w:lastRenderedPageBreak/>
        <w:t xml:space="preserve">Or application utilises a kaupapa Māori methodology or Mātauranga Māori (Māori knowledge systems), even in a minor way, or involves Māori as researchers, participants, or subjects then it might be highly relevant. The application will require a VM statement. It will also require a VM statement if the research is relevant to outcomes for Māori or to their collective aspirations.  </w:t>
      </w:r>
    </w:p>
    <w:p w14:paraId="1561001C" w14:textId="77777777" w:rsidR="0068045C" w:rsidRPr="00756FD3" w:rsidRDefault="0068045C" w:rsidP="00B43FDA">
      <w:pPr>
        <w:spacing w:after="240" w:line="240" w:lineRule="auto"/>
        <w:jc w:val="both"/>
        <w:rPr>
          <w:rFonts w:eastAsia="Century Gothic" w:cs="Calibri"/>
          <w:sz w:val="24"/>
          <w:szCs w:val="24"/>
        </w:rPr>
      </w:pPr>
      <w:r w:rsidRPr="00756FD3">
        <w:rPr>
          <w:rFonts w:eastAsia="Century Gothic" w:cs="Calibri"/>
          <w:sz w:val="24"/>
          <w:szCs w:val="24"/>
        </w:rPr>
        <w:t xml:space="preserve">In articulating VM relevance, researchers may find it useful to consider the following questions adapted from the Royal Society guidelines: </w:t>
      </w:r>
    </w:p>
    <w:p w14:paraId="454DF622" w14:textId="77777777" w:rsidR="0068045C" w:rsidRPr="00756FD3" w:rsidRDefault="0068045C" w:rsidP="00B43FDA">
      <w:pPr>
        <w:numPr>
          <w:ilvl w:val="0"/>
          <w:numId w:val="25"/>
        </w:numPr>
        <w:spacing w:after="240" w:line="240" w:lineRule="auto"/>
        <w:contextualSpacing/>
        <w:jc w:val="both"/>
        <w:rPr>
          <w:rFonts w:eastAsia="Century Gothic" w:cs="Calibri"/>
          <w:b/>
          <w:bCs/>
          <w:sz w:val="24"/>
          <w:szCs w:val="24"/>
        </w:rPr>
      </w:pPr>
      <w:r w:rsidRPr="00756FD3">
        <w:rPr>
          <w:rFonts w:eastAsia="Century Gothic" w:cs="Calibri"/>
          <w:b/>
          <w:bCs/>
          <w:sz w:val="24"/>
          <w:szCs w:val="24"/>
        </w:rPr>
        <w:t xml:space="preserve">Does / how could the research </w:t>
      </w:r>
      <w:r w:rsidRPr="00756FD3">
        <w:rPr>
          <w:rFonts w:eastAsia="Century Gothic" w:cs="Calibri"/>
          <w:b/>
          <w:bCs/>
          <w:i/>
          <w:iCs/>
          <w:sz w:val="24"/>
          <w:szCs w:val="24"/>
        </w:rPr>
        <w:t xml:space="preserve">involve or affect </w:t>
      </w:r>
      <w:r w:rsidRPr="00756FD3">
        <w:rPr>
          <w:rFonts w:eastAsia="Century Gothic" w:cs="Calibri"/>
          <w:b/>
          <w:bCs/>
          <w:sz w:val="24"/>
          <w:szCs w:val="24"/>
        </w:rPr>
        <w:t>Māori?</w:t>
      </w:r>
    </w:p>
    <w:p w14:paraId="5AE84686" w14:textId="54CD4F6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 xml:space="preserve">Involve could mean that Māori people, data, information or narratives important </w:t>
      </w:r>
      <w:r w:rsidR="00E2016A">
        <w:rPr>
          <w:rFonts w:eastAsia="Century Gothic" w:cs="Calibri"/>
          <w:sz w:val="24"/>
          <w:szCs w:val="24"/>
        </w:rPr>
        <w:t>if affecting</w:t>
      </w:r>
      <w:r w:rsidRPr="00756FD3">
        <w:rPr>
          <w:rFonts w:eastAsia="Century Gothic" w:cs="Calibri"/>
          <w:sz w:val="24"/>
          <w:szCs w:val="24"/>
        </w:rPr>
        <w:t xml:space="preserve"> Māori, whether individually or collectively, participate in the research’s design or undertaking;</w:t>
      </w:r>
    </w:p>
    <w:p w14:paraId="1BE66A28"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Involve a research theme or domain important to Māori (eg: Māori land, ethics, philosophy, climate change, NZ fauna and flora, natural resource management, human health, NZ society, history, economics, development, law, sustainability, business, ecology).</w:t>
      </w:r>
    </w:p>
    <w:p w14:paraId="71835473"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Involve Māori staff or researchers.</w:t>
      </w:r>
    </w:p>
    <w:p w14:paraId="564BAA66"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That the research utilises mātauranga Māori, usually in a minor way, in its design and undertaking; or</w:t>
      </w:r>
    </w:p>
    <w:p w14:paraId="2FD4F72D" w14:textId="77777777" w:rsidR="0068045C" w:rsidRPr="00756FD3" w:rsidRDefault="0068045C" w:rsidP="00B43FDA">
      <w:pPr>
        <w:numPr>
          <w:ilvl w:val="1"/>
          <w:numId w:val="25"/>
        </w:numPr>
        <w:spacing w:after="240" w:line="240" w:lineRule="auto"/>
        <w:contextualSpacing/>
        <w:jc w:val="both"/>
        <w:rPr>
          <w:rFonts w:eastAsia="Century Gothic" w:cs="Calibri"/>
          <w:sz w:val="24"/>
          <w:szCs w:val="24"/>
        </w:rPr>
      </w:pPr>
      <w:r w:rsidRPr="00756FD3">
        <w:rPr>
          <w:rFonts w:eastAsia="Century Gothic" w:cs="Calibri"/>
          <w:sz w:val="24"/>
          <w:szCs w:val="24"/>
        </w:rPr>
        <w:t>That the research contributes to or is expected to contribute to Māori (iwi/hapū/whānau/etc) aspirations and outcomes.</w:t>
      </w:r>
    </w:p>
    <w:p w14:paraId="181B574F" w14:textId="636BF822"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 xml:space="preserve">Utilise comparative measures involving or </w:t>
      </w:r>
      <w:r w:rsidR="00E2016A">
        <w:rPr>
          <w:rFonts w:eastAsia="Century Gothic" w:cs="Calibri"/>
          <w:sz w:val="24"/>
          <w:szCs w:val="24"/>
        </w:rPr>
        <w:t>affecting</w:t>
      </w:r>
      <w:r w:rsidR="00E2016A" w:rsidRPr="00756FD3">
        <w:rPr>
          <w:rFonts w:eastAsia="Century Gothic" w:cs="Calibri"/>
          <w:sz w:val="24"/>
          <w:szCs w:val="24"/>
        </w:rPr>
        <w:t xml:space="preserve"> </w:t>
      </w:r>
      <w:r w:rsidRPr="00756FD3">
        <w:rPr>
          <w:rFonts w:eastAsia="Century Gothic" w:cs="Calibri"/>
          <w:sz w:val="24"/>
          <w:szCs w:val="24"/>
        </w:rPr>
        <w:t>Māori or Māori information.</w:t>
      </w:r>
    </w:p>
    <w:p w14:paraId="6BF142F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Utilises, involves or might affect taoka / taonga or data rendered from taoka / taonga.</w:t>
      </w:r>
    </w:p>
    <w:p w14:paraId="21A40D8D"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Utilises, involves or might affect environment, economy and / or the society of Aotearoa New Zealand.</w:t>
      </w:r>
    </w:p>
    <w:p w14:paraId="2DA896B1" w14:textId="77777777" w:rsidR="0068045C" w:rsidRPr="00756FD3" w:rsidRDefault="0068045C" w:rsidP="00B43FDA">
      <w:pPr>
        <w:spacing w:after="240" w:line="240" w:lineRule="auto"/>
        <w:ind w:left="1440"/>
        <w:contextualSpacing/>
        <w:jc w:val="both"/>
        <w:rPr>
          <w:rFonts w:eastAsia="Century Gothic" w:cs="Calibri"/>
          <w:sz w:val="24"/>
          <w:szCs w:val="24"/>
        </w:rPr>
      </w:pPr>
    </w:p>
    <w:p w14:paraId="37A9CE2E" w14:textId="77777777" w:rsidR="0068045C" w:rsidRPr="00756FD3" w:rsidRDefault="0068045C" w:rsidP="00B43FDA">
      <w:pPr>
        <w:numPr>
          <w:ilvl w:val="0"/>
          <w:numId w:val="25"/>
        </w:numPr>
        <w:spacing w:after="240" w:line="240" w:lineRule="auto"/>
        <w:contextualSpacing/>
        <w:jc w:val="both"/>
        <w:rPr>
          <w:rFonts w:eastAsia="Century Gothic" w:cs="Calibri"/>
          <w:b/>
          <w:bCs/>
          <w:sz w:val="24"/>
          <w:szCs w:val="24"/>
        </w:rPr>
      </w:pPr>
      <w:r w:rsidRPr="00756FD3">
        <w:rPr>
          <w:rFonts w:eastAsia="Century Gothic" w:cs="Calibri"/>
          <w:b/>
          <w:bCs/>
          <w:sz w:val="24"/>
          <w:szCs w:val="24"/>
        </w:rPr>
        <w:t xml:space="preserve">Is or how could the research become </w:t>
      </w:r>
      <w:r w:rsidRPr="00756FD3">
        <w:rPr>
          <w:rFonts w:eastAsia="Century Gothic" w:cs="Calibri"/>
          <w:b/>
          <w:bCs/>
          <w:i/>
          <w:iCs/>
          <w:sz w:val="24"/>
          <w:szCs w:val="24"/>
        </w:rPr>
        <w:t>specifically relevant</w:t>
      </w:r>
      <w:r w:rsidRPr="00756FD3">
        <w:rPr>
          <w:rFonts w:eastAsia="Century Gothic" w:cs="Calibri"/>
          <w:b/>
          <w:bCs/>
          <w:sz w:val="24"/>
          <w:szCs w:val="24"/>
        </w:rPr>
        <w:t xml:space="preserve"> to Māori? </w:t>
      </w:r>
    </w:p>
    <w:p w14:paraId="0857984D"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 xml:space="preserve">Specific relevance is often self-evident, but for the purposes of this exercise it can include research that utilises mātauranga Māori, usually in a more than minor way, in the design and undertaking; or </w:t>
      </w:r>
    </w:p>
    <w:p w14:paraId="237A706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r w:rsidRPr="00756FD3">
        <w:rPr>
          <w:rFonts w:eastAsia="Century Gothic" w:cs="Calibri"/>
          <w:sz w:val="24"/>
          <w:szCs w:val="24"/>
        </w:rPr>
        <w:t>Research that identifies, contributes to, often in a direct way, Māori aspirations and outcomes.</w:t>
      </w:r>
    </w:p>
    <w:p w14:paraId="2B37F71E" w14:textId="77777777" w:rsidR="0068045C" w:rsidRPr="00756FD3" w:rsidRDefault="0068045C" w:rsidP="00B43FDA">
      <w:pPr>
        <w:numPr>
          <w:ilvl w:val="1"/>
          <w:numId w:val="25"/>
        </w:numPr>
        <w:spacing w:after="240" w:line="240" w:lineRule="auto"/>
        <w:contextualSpacing/>
        <w:jc w:val="both"/>
        <w:rPr>
          <w:rFonts w:eastAsia="Century Gothic" w:cs="Calibri"/>
          <w:b/>
          <w:bCs/>
          <w:sz w:val="24"/>
          <w:szCs w:val="24"/>
        </w:rPr>
      </w:pPr>
      <w:bookmarkStart w:id="46" w:name="_Hlk126828309"/>
      <w:r w:rsidRPr="00756FD3">
        <w:rPr>
          <w:rFonts w:eastAsia="Century Gothic" w:cs="Calibri"/>
          <w:sz w:val="24"/>
          <w:szCs w:val="24"/>
        </w:rPr>
        <w:t>Utilise comparative measures involving or effecting Māori or Māori information.</w:t>
      </w:r>
    </w:p>
    <w:bookmarkEnd w:id="46"/>
    <w:p w14:paraId="1D0FF47F" w14:textId="77777777" w:rsidR="0068045C" w:rsidRPr="000906FF" w:rsidRDefault="0068045C" w:rsidP="00B43FDA">
      <w:pPr>
        <w:spacing w:after="240" w:line="240" w:lineRule="auto"/>
        <w:ind w:left="1440"/>
        <w:contextualSpacing/>
        <w:jc w:val="both"/>
        <w:rPr>
          <w:rFonts w:eastAsia="Century Gothic" w:cs="Calibri"/>
          <w:b/>
          <w:bCs/>
          <w:sz w:val="24"/>
          <w:szCs w:val="24"/>
        </w:rPr>
      </w:pPr>
    </w:p>
    <w:p w14:paraId="08236144" w14:textId="77777777" w:rsidR="0068045C" w:rsidRPr="00407D55" w:rsidRDefault="0068045C" w:rsidP="00B43FDA">
      <w:pPr>
        <w:numPr>
          <w:ilvl w:val="0"/>
          <w:numId w:val="25"/>
        </w:numPr>
        <w:spacing w:after="240" w:line="240" w:lineRule="auto"/>
        <w:contextualSpacing/>
        <w:jc w:val="both"/>
        <w:rPr>
          <w:rFonts w:eastAsia="Century Gothic" w:cs="Calibri"/>
          <w:b/>
          <w:bCs/>
          <w:sz w:val="24"/>
          <w:szCs w:val="24"/>
        </w:rPr>
      </w:pPr>
      <w:r w:rsidRPr="000906FF">
        <w:rPr>
          <w:rFonts w:eastAsia="Century Gothic" w:cs="Calibri"/>
          <w:b/>
          <w:bCs/>
          <w:sz w:val="24"/>
          <w:szCs w:val="24"/>
        </w:rPr>
        <w:t xml:space="preserve">Does </w:t>
      </w:r>
      <w:r w:rsidRPr="00407D55">
        <w:rPr>
          <w:rFonts w:eastAsia="Century Gothic" w:cs="Calibri"/>
          <w:b/>
          <w:bCs/>
          <w:sz w:val="24"/>
          <w:szCs w:val="24"/>
        </w:rPr>
        <w:t>or how could the research</w:t>
      </w:r>
      <w:r w:rsidRPr="00407D55">
        <w:rPr>
          <w:rFonts w:eastAsia="Century Gothic" w:cs="Calibri"/>
          <w:b/>
          <w:bCs/>
          <w:i/>
          <w:iCs/>
          <w:sz w:val="24"/>
          <w:szCs w:val="24"/>
        </w:rPr>
        <w:t xml:space="preserve"> centre</w:t>
      </w:r>
      <w:r w:rsidRPr="00407D55">
        <w:rPr>
          <w:rFonts w:eastAsia="Century Gothic" w:cs="Calibri"/>
          <w:b/>
          <w:bCs/>
          <w:sz w:val="24"/>
          <w:szCs w:val="24"/>
        </w:rPr>
        <w:t xml:space="preserve"> Māori? </w:t>
      </w:r>
    </w:p>
    <w:p w14:paraId="505718DC"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Research that centres Māori can include research that is Māori-led;</w:t>
      </w:r>
    </w:p>
    <w:p w14:paraId="3861A1BD"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That utilises Mātauranga Māori in a major way (for example, in the method, models, frameworks, tools, etc);</w:t>
      </w:r>
    </w:p>
    <w:p w14:paraId="1486A621" w14:textId="77777777"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That consults or collaborates with Māori, usually collectively (e.g. iwi) but can also individually (e.g. Māori researchers);</w:t>
      </w:r>
    </w:p>
    <w:p w14:paraId="0CA00AFF" w14:textId="2AD6E668"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lastRenderedPageBreak/>
        <w:t xml:space="preserve">That directly identifies, </w:t>
      </w:r>
      <w:r w:rsidR="00E2016A">
        <w:rPr>
          <w:rFonts w:eastAsia="Century Gothic" w:cs="Calibri"/>
          <w:sz w:val="24"/>
          <w:szCs w:val="24"/>
        </w:rPr>
        <w:t>affects</w:t>
      </w:r>
      <w:r w:rsidRPr="00407D55">
        <w:rPr>
          <w:rFonts w:eastAsia="Century Gothic" w:cs="Calibri"/>
          <w:sz w:val="24"/>
          <w:szCs w:val="24"/>
        </w:rPr>
        <w:t>or contributes to Māori aspirations and outcomes.</w:t>
      </w:r>
    </w:p>
    <w:p w14:paraId="72D2854B" w14:textId="1151E532"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bookmarkStart w:id="47" w:name="_Hlk126664997"/>
      <w:r w:rsidRPr="00407D55">
        <w:rPr>
          <w:rFonts w:eastAsia="Century Gothic" w:cs="Calibri"/>
          <w:sz w:val="24"/>
          <w:szCs w:val="24"/>
        </w:rPr>
        <w:t xml:space="preserve">Utilises, involves or might </w:t>
      </w:r>
      <w:r w:rsidR="00E2016A">
        <w:rPr>
          <w:rFonts w:eastAsia="Century Gothic" w:cs="Calibri"/>
          <w:sz w:val="24"/>
          <w:szCs w:val="24"/>
        </w:rPr>
        <w:t>affect</w:t>
      </w:r>
      <w:r w:rsidR="00E2016A" w:rsidRPr="00407D55">
        <w:rPr>
          <w:rFonts w:eastAsia="Century Gothic" w:cs="Calibri"/>
          <w:sz w:val="24"/>
          <w:szCs w:val="24"/>
        </w:rPr>
        <w:t xml:space="preserve"> </w:t>
      </w:r>
      <w:r w:rsidRPr="00407D55">
        <w:rPr>
          <w:rFonts w:eastAsia="Century Gothic" w:cs="Calibri"/>
          <w:sz w:val="24"/>
          <w:szCs w:val="24"/>
        </w:rPr>
        <w:t>taoka / taonga or data rendered from taoka / taonga.</w:t>
      </w:r>
    </w:p>
    <w:p w14:paraId="115071FB" w14:textId="0DD27899" w:rsidR="0068045C" w:rsidRPr="00407D55" w:rsidRDefault="0068045C" w:rsidP="00B43FDA">
      <w:pPr>
        <w:numPr>
          <w:ilvl w:val="1"/>
          <w:numId w:val="25"/>
        </w:numPr>
        <w:spacing w:after="240" w:line="240" w:lineRule="auto"/>
        <w:contextualSpacing/>
        <w:jc w:val="both"/>
        <w:rPr>
          <w:rFonts w:eastAsia="Century Gothic" w:cs="Calibri"/>
          <w:b/>
          <w:bCs/>
          <w:sz w:val="24"/>
          <w:szCs w:val="24"/>
        </w:rPr>
      </w:pPr>
      <w:r w:rsidRPr="00407D55">
        <w:rPr>
          <w:rFonts w:eastAsia="Century Gothic" w:cs="Calibri"/>
          <w:sz w:val="24"/>
          <w:szCs w:val="24"/>
        </w:rPr>
        <w:t xml:space="preserve">Utilises, involves or might </w:t>
      </w:r>
      <w:r w:rsidR="00E2016A">
        <w:rPr>
          <w:rFonts w:eastAsia="Century Gothic" w:cs="Calibri"/>
          <w:sz w:val="24"/>
          <w:szCs w:val="24"/>
        </w:rPr>
        <w:t>affect</w:t>
      </w:r>
      <w:r w:rsidR="00E2016A" w:rsidRPr="00407D55">
        <w:rPr>
          <w:rFonts w:eastAsia="Century Gothic" w:cs="Calibri"/>
          <w:sz w:val="24"/>
          <w:szCs w:val="24"/>
        </w:rPr>
        <w:t xml:space="preserve"> </w:t>
      </w:r>
      <w:r w:rsidRPr="00407D55">
        <w:rPr>
          <w:rFonts w:eastAsia="Century Gothic" w:cs="Calibri"/>
          <w:sz w:val="24"/>
          <w:szCs w:val="24"/>
        </w:rPr>
        <w:t>environment, economy and / or the society of Aotearoa New Zealand.</w:t>
      </w:r>
    </w:p>
    <w:p w14:paraId="563154AB" w14:textId="77777777" w:rsidR="0068045C" w:rsidRPr="00407D55" w:rsidRDefault="0068045C" w:rsidP="00B43FDA">
      <w:pPr>
        <w:spacing w:after="240" w:line="240" w:lineRule="auto"/>
        <w:ind w:left="1440"/>
        <w:contextualSpacing/>
        <w:jc w:val="both"/>
        <w:rPr>
          <w:rFonts w:eastAsia="Century Gothic" w:cs="Calibri"/>
          <w:b/>
          <w:bCs/>
          <w:sz w:val="24"/>
          <w:szCs w:val="24"/>
        </w:rPr>
      </w:pPr>
    </w:p>
    <w:bookmarkEnd w:id="47"/>
    <w:p w14:paraId="3D89FD96" w14:textId="77777777" w:rsidR="0068045C" w:rsidRPr="00E95A56" w:rsidRDefault="0068045C" w:rsidP="00B43FDA">
      <w:pPr>
        <w:spacing w:after="240" w:line="240" w:lineRule="auto"/>
        <w:jc w:val="both"/>
        <w:rPr>
          <w:rFonts w:eastAsia="Century Gothic" w:cs="Calibri"/>
          <w:sz w:val="24"/>
          <w:szCs w:val="24"/>
        </w:rPr>
      </w:pPr>
      <w:r w:rsidRPr="00E95A56">
        <w:rPr>
          <w:rFonts w:eastAsia="Century Gothic" w:cs="Calibri"/>
          <w:sz w:val="24"/>
          <w:szCs w:val="24"/>
        </w:rPr>
        <w:t>The last category where VM applies might involve</w:t>
      </w:r>
      <w:r w:rsidRPr="00E95A56">
        <w:rPr>
          <w:rFonts w:eastAsia="Century Gothic" w:cs="Calibri"/>
          <w:b/>
          <w:bCs/>
          <w:sz w:val="24"/>
          <w:szCs w:val="24"/>
        </w:rPr>
        <w:t xml:space="preserve"> kaupapa Māori research </w:t>
      </w:r>
      <w:r w:rsidRPr="00E95A56">
        <w:rPr>
          <w:rFonts w:eastAsia="Century Gothic" w:cs="Calibri"/>
          <w:sz w:val="24"/>
          <w:szCs w:val="24"/>
        </w:rPr>
        <w:t>(KMR). If you are conducting KMR it will be self-evident that VM applies.</w:t>
      </w:r>
    </w:p>
    <w:p w14:paraId="71D238AF" w14:textId="77777777" w:rsidR="0068045C" w:rsidRPr="000906FF" w:rsidRDefault="0068045C" w:rsidP="00B43FDA">
      <w:pPr>
        <w:spacing w:after="240" w:line="240" w:lineRule="auto"/>
        <w:jc w:val="both"/>
        <w:rPr>
          <w:rFonts w:eastAsia="Century Gothic" w:cs="Calibri"/>
          <w:sz w:val="24"/>
          <w:szCs w:val="24"/>
        </w:rPr>
      </w:pPr>
      <w:r w:rsidRPr="00E95A56">
        <w:rPr>
          <w:rFonts w:eastAsia="Century Gothic" w:cs="Calibri"/>
          <w:sz w:val="24"/>
          <w:szCs w:val="24"/>
        </w:rPr>
        <w:t xml:space="preserve">It is important to note that giving effect (by way of implementation throughout the research life cycle) to VM is an active obligation. For example, where a geographer proposes to model </w:t>
      </w:r>
      <w:r w:rsidRPr="000906FF">
        <w:rPr>
          <w:rFonts w:eastAsia="Century Gothic" w:cs="Calibri"/>
          <w:sz w:val="24"/>
          <w:szCs w:val="24"/>
        </w:rPr>
        <w:t>coastal inundation in Otago in 2050, and expects to find Ngāi Tahu Marae are at greater risk of inundation, giving effect to VM could mean taking the following minimum steps: consulting with the relevant Marae committees and explaining the research; inviting those committees to participate in the research and creating formal mechanisms to allow that (e.g. a co-governance board); and undertaking to consult with the committees in the publication and distribution of results.</w:t>
      </w:r>
    </w:p>
    <w:p w14:paraId="28D57F92" w14:textId="77777777" w:rsidR="0068045C" w:rsidRPr="00350831" w:rsidRDefault="0068045C" w:rsidP="00B43FDA">
      <w:pPr>
        <w:spacing w:after="240" w:line="240" w:lineRule="auto"/>
        <w:jc w:val="both"/>
        <w:rPr>
          <w:rFonts w:eastAsia="Century Gothic" w:cs="Calibri"/>
          <w:b/>
          <w:bCs/>
          <w:sz w:val="24"/>
          <w:szCs w:val="24"/>
        </w:rPr>
      </w:pPr>
      <w:r w:rsidRPr="00350831">
        <w:rPr>
          <w:rFonts w:eastAsia="Century Gothic" w:cs="Calibri"/>
          <w:b/>
          <w:bCs/>
          <w:sz w:val="24"/>
          <w:szCs w:val="24"/>
        </w:rPr>
        <w:t>Researcher relationships with Māori</w:t>
      </w:r>
    </w:p>
    <w:p w14:paraId="218BD065" w14:textId="77777777" w:rsidR="0068045C" w:rsidRPr="00350831" w:rsidRDefault="0068045C" w:rsidP="00B43FDA">
      <w:pPr>
        <w:spacing w:after="240" w:line="240" w:lineRule="auto"/>
        <w:jc w:val="both"/>
        <w:rPr>
          <w:rFonts w:eastAsia="Century Gothic" w:cs="Calibri"/>
          <w:sz w:val="24"/>
          <w:szCs w:val="24"/>
        </w:rPr>
      </w:pPr>
      <w:r w:rsidRPr="00350831">
        <w:rPr>
          <w:rFonts w:eastAsia="Century Gothic" w:cs="Calibri"/>
          <w:sz w:val="24"/>
          <w:szCs w:val="24"/>
        </w:rPr>
        <w:t xml:space="preserve">Where research warrants Māori involvement, input, advice or engagement researchers should have readily available relationships with Māori researchers or community organisations. Expectation is that Māori will be provided adequate time (from their perspective) to participate and respond fully. Research should provide opportunities for engagement, participation, contribution and benefit – as a minimum. </w:t>
      </w:r>
    </w:p>
    <w:p w14:paraId="0BC669B1" w14:textId="77777777" w:rsidR="0068045C" w:rsidRPr="00350831" w:rsidRDefault="0068045C" w:rsidP="00B43FDA">
      <w:pPr>
        <w:keepNext/>
        <w:spacing w:before="60" w:after="60" w:line="240" w:lineRule="auto"/>
        <w:jc w:val="both"/>
        <w:rPr>
          <w:rFonts w:eastAsia="Century Gothic" w:cs="Calibri"/>
          <w:b/>
          <w:sz w:val="24"/>
          <w:szCs w:val="24"/>
        </w:rPr>
      </w:pPr>
      <w:bookmarkStart w:id="48" w:name="_Hlk98846792"/>
      <w:r w:rsidRPr="00350831">
        <w:rPr>
          <w:rFonts w:eastAsia="Century Gothic" w:cs="Calibri"/>
          <w:b/>
          <w:sz w:val="24"/>
          <w:szCs w:val="24"/>
        </w:rPr>
        <w:t xml:space="preserve">What if research is of low or limited relevance to Māori? </w:t>
      </w:r>
    </w:p>
    <w:bookmarkEnd w:id="48"/>
    <w:p w14:paraId="55D16B37" w14:textId="77777777" w:rsidR="0068045C" w:rsidRPr="00350831" w:rsidRDefault="0068045C" w:rsidP="00B43FDA">
      <w:pPr>
        <w:spacing w:after="240" w:line="240" w:lineRule="auto"/>
        <w:jc w:val="both"/>
        <w:rPr>
          <w:rFonts w:eastAsia="Century Gothic" w:cs="Calibri"/>
          <w:sz w:val="24"/>
          <w:szCs w:val="24"/>
        </w:rPr>
      </w:pPr>
      <w:r w:rsidRPr="00350831">
        <w:rPr>
          <w:rFonts w:eastAsia="Century Gothic" w:cs="Calibri"/>
          <w:sz w:val="24"/>
          <w:szCs w:val="24"/>
        </w:rPr>
        <w:t xml:space="preserve">If none of these categories apply to your research, you may consider that VM may be of low relevance. Research can be more relevant to Māori in most instances. It commits to, for example, training mentored Māori researchers (e.g. postdocs), even where the research is not specifically relevant to Māori. </w:t>
      </w:r>
    </w:p>
    <w:p w14:paraId="5E0AF47F"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In the event that VM is still </w:t>
      </w:r>
      <w:r w:rsidRPr="00350831">
        <w:rPr>
          <w:rFonts w:eastAsia="Century Gothic" w:cs="Calibri"/>
          <w:sz w:val="24"/>
          <w:szCs w:val="24"/>
        </w:rPr>
        <w:t xml:space="preserve">not considered very </w:t>
      </w:r>
      <w:r w:rsidRPr="000906FF">
        <w:rPr>
          <w:rFonts w:eastAsia="Century Gothic" w:cs="Calibri"/>
          <w:sz w:val="24"/>
          <w:szCs w:val="24"/>
        </w:rPr>
        <w:t xml:space="preserve">relevant applicants should provide a detailed rationale for this assumption explaining why and how they came to that conclusion.  </w:t>
      </w:r>
    </w:p>
    <w:p w14:paraId="65528BF8"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For those cases where </w:t>
      </w:r>
      <w:r w:rsidRPr="000906FF">
        <w:rPr>
          <w:rFonts w:eastAsia="Century Gothic" w:cs="Calibri"/>
          <w:b/>
          <w:bCs/>
          <w:sz w:val="24"/>
          <w:szCs w:val="24"/>
        </w:rPr>
        <w:t>VM remains</w:t>
      </w:r>
      <w:r>
        <w:rPr>
          <w:rFonts w:eastAsia="Century Gothic" w:cs="Calibri"/>
          <w:b/>
          <w:bCs/>
          <w:sz w:val="24"/>
          <w:szCs w:val="24"/>
        </w:rPr>
        <w:t xml:space="preserve"> </w:t>
      </w:r>
      <w:r w:rsidRPr="00350831">
        <w:rPr>
          <w:rFonts w:eastAsia="Century Gothic" w:cs="Calibri"/>
          <w:b/>
          <w:bCs/>
          <w:sz w:val="24"/>
          <w:szCs w:val="24"/>
        </w:rPr>
        <w:t>of limited or low relevance</w:t>
      </w:r>
      <w:r w:rsidRPr="000906FF">
        <w:rPr>
          <w:rFonts w:eastAsia="Century Gothic" w:cs="Calibri"/>
          <w:sz w:val="24"/>
          <w:szCs w:val="24"/>
        </w:rPr>
        <w:t xml:space="preserve">, </w:t>
      </w:r>
      <w:r>
        <w:rPr>
          <w:rFonts w:eastAsia="Century Gothic" w:cs="Calibri"/>
          <w:sz w:val="24"/>
          <w:szCs w:val="24"/>
        </w:rPr>
        <w:t xml:space="preserve">we would like to see </w:t>
      </w:r>
      <w:r w:rsidRPr="000906FF">
        <w:rPr>
          <w:rFonts w:eastAsia="Century Gothic" w:cs="Calibri"/>
          <w:sz w:val="24"/>
          <w:szCs w:val="24"/>
        </w:rPr>
        <w:t xml:space="preserve">researchers explain how their research: </w:t>
      </w:r>
    </w:p>
    <w:p w14:paraId="2AD08F26" w14:textId="77777777" w:rsidR="0068045C" w:rsidRPr="007F6418" w:rsidRDefault="0068045C" w:rsidP="00B43FDA">
      <w:pPr>
        <w:numPr>
          <w:ilvl w:val="0"/>
          <w:numId w:val="26"/>
        </w:numPr>
        <w:spacing w:after="240" w:line="240" w:lineRule="auto"/>
        <w:contextualSpacing/>
        <w:jc w:val="both"/>
        <w:rPr>
          <w:rFonts w:eastAsia="Century Gothic" w:cs="Calibri"/>
          <w:sz w:val="24"/>
          <w:szCs w:val="24"/>
        </w:rPr>
      </w:pPr>
      <w:r w:rsidRPr="007F6418">
        <w:rPr>
          <w:rFonts w:eastAsia="Century Gothic" w:cs="Calibri"/>
          <w:sz w:val="24"/>
          <w:szCs w:val="24"/>
        </w:rPr>
        <w:t>Is low or limited relevance to Māori.</w:t>
      </w:r>
    </w:p>
    <w:p w14:paraId="1E10676B"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Involves no mātauranga Māori;</w:t>
      </w:r>
    </w:p>
    <w:p w14:paraId="765C39B4"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does not involve Māori in the research design or undertaking (e.g. they do not sit on any research management/advisory/governance panels);</w:t>
      </w:r>
    </w:p>
    <w:p w14:paraId="4B1E9352" w14:textId="77777777" w:rsidR="0068045C" w:rsidRPr="000906FF"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lastRenderedPageBreak/>
        <w:t>is not inclusive of Māori land, institutions, or aspirations and outcomes and nor are these the subject of any component of the research;</w:t>
      </w:r>
    </w:p>
    <w:p w14:paraId="6F067E0A" w14:textId="77777777" w:rsidR="0068045C" w:rsidRDefault="0068045C" w:rsidP="00B43FDA">
      <w:pPr>
        <w:numPr>
          <w:ilvl w:val="0"/>
          <w:numId w:val="26"/>
        </w:numPr>
        <w:spacing w:after="240" w:line="240" w:lineRule="auto"/>
        <w:contextualSpacing/>
        <w:jc w:val="both"/>
        <w:rPr>
          <w:rFonts w:eastAsia="Century Gothic" w:cs="Calibri"/>
          <w:sz w:val="24"/>
          <w:szCs w:val="24"/>
        </w:rPr>
      </w:pPr>
      <w:r w:rsidRPr="000906FF">
        <w:rPr>
          <w:rFonts w:eastAsia="Century Gothic" w:cs="Calibri"/>
          <w:sz w:val="24"/>
          <w:szCs w:val="24"/>
        </w:rPr>
        <w:t>the work is unlikely to be of greater direct relevance to Māori than members of any other group.</w:t>
      </w:r>
    </w:p>
    <w:p w14:paraId="671E29E3" w14:textId="77777777" w:rsidR="0068045C" w:rsidRPr="000906FF" w:rsidRDefault="0068045C" w:rsidP="00B43FDA">
      <w:pPr>
        <w:spacing w:after="240" w:line="240" w:lineRule="auto"/>
        <w:ind w:left="720"/>
        <w:contextualSpacing/>
        <w:jc w:val="both"/>
        <w:rPr>
          <w:rFonts w:eastAsia="Century Gothic" w:cs="Calibri"/>
          <w:sz w:val="24"/>
          <w:szCs w:val="24"/>
        </w:rPr>
      </w:pPr>
    </w:p>
    <w:p w14:paraId="0B39C4CE" w14:textId="77777777" w:rsidR="0068045C" w:rsidRPr="000906FF" w:rsidRDefault="0068045C" w:rsidP="00B43FDA">
      <w:pPr>
        <w:keepNext/>
        <w:spacing w:before="60" w:after="60" w:line="240" w:lineRule="auto"/>
        <w:jc w:val="both"/>
        <w:rPr>
          <w:rFonts w:eastAsia="Century Gothic" w:cs="Calibri"/>
          <w:b/>
          <w:sz w:val="24"/>
          <w:szCs w:val="24"/>
        </w:rPr>
      </w:pPr>
      <w:bookmarkStart w:id="49" w:name="_Hlk98847256"/>
      <w:r w:rsidRPr="000906FF">
        <w:rPr>
          <w:rFonts w:eastAsia="Century Gothic" w:cs="Calibri"/>
          <w:b/>
          <w:sz w:val="24"/>
          <w:szCs w:val="24"/>
        </w:rPr>
        <w:t xml:space="preserve">Do clinical applications require a VM statement? </w:t>
      </w:r>
    </w:p>
    <w:bookmarkEnd w:id="49"/>
    <w:p w14:paraId="423FD66C"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Yes. Given that applications primarily or partially involving clinical work may include the participation of Māori as subjects or participants, a VM statement is required. </w:t>
      </w:r>
    </w:p>
    <w:p w14:paraId="2611C0EE" w14:textId="77777777" w:rsidR="0068045C" w:rsidRPr="000906F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In applications involving clinical work and Māori the applicant must formulate, in consultation with Māori colleagues or partners, a cultural safety plan that includes – at a minimum – mechanisms for protecting Māori participants and their data and a plan for training members of the research team in cultural safety. </w:t>
      </w:r>
    </w:p>
    <w:p w14:paraId="75D8841B" w14:textId="77777777" w:rsidR="0099683F" w:rsidRDefault="0068045C" w:rsidP="00B43FDA">
      <w:pPr>
        <w:spacing w:after="240" w:line="240" w:lineRule="auto"/>
        <w:jc w:val="both"/>
        <w:rPr>
          <w:rFonts w:eastAsia="Century Gothic" w:cs="Calibri"/>
          <w:sz w:val="24"/>
          <w:szCs w:val="24"/>
        </w:rPr>
      </w:pPr>
      <w:r w:rsidRPr="000906FF">
        <w:rPr>
          <w:rFonts w:eastAsia="Century Gothic" w:cs="Calibri"/>
          <w:sz w:val="24"/>
          <w:szCs w:val="24"/>
        </w:rPr>
        <w:t xml:space="preserve">Clinical applicants may wish to consult the Health Research Council’s Māori Health Advancement Strategy. </w:t>
      </w:r>
    </w:p>
    <w:p w14:paraId="4D832765" w14:textId="77777777" w:rsidR="0099683F" w:rsidRDefault="0068045C" w:rsidP="00B43FDA">
      <w:pPr>
        <w:spacing w:after="240" w:line="240" w:lineRule="auto"/>
        <w:jc w:val="both"/>
        <w:rPr>
          <w:rFonts w:eastAsia="Century Gothic" w:cs="Calibri"/>
          <w:b/>
          <w:sz w:val="24"/>
          <w:szCs w:val="24"/>
        </w:rPr>
      </w:pPr>
      <w:r w:rsidRPr="00C2522C">
        <w:rPr>
          <w:rFonts w:eastAsia="Century Gothic" w:cs="Calibri"/>
          <w:b/>
          <w:sz w:val="24"/>
          <w:szCs w:val="24"/>
        </w:rPr>
        <w:t xml:space="preserve">Research </w:t>
      </w:r>
      <w:r>
        <w:rPr>
          <w:rFonts w:eastAsia="Century Gothic" w:cs="Calibri"/>
          <w:b/>
          <w:sz w:val="24"/>
          <w:szCs w:val="24"/>
        </w:rPr>
        <w:t>d</w:t>
      </w:r>
      <w:r w:rsidRPr="00C2522C">
        <w:rPr>
          <w:rFonts w:eastAsia="Century Gothic" w:cs="Calibri"/>
          <w:b/>
          <w:sz w:val="24"/>
          <w:szCs w:val="24"/>
        </w:rPr>
        <w:t>omains particularly important to Māori</w:t>
      </w:r>
    </w:p>
    <w:p w14:paraId="6D970320" w14:textId="77777777" w:rsidR="0099683F" w:rsidRPr="0005552D" w:rsidRDefault="0068045C" w:rsidP="00B43FDA">
      <w:pPr>
        <w:spacing w:after="240" w:line="240" w:lineRule="auto"/>
        <w:jc w:val="both"/>
        <w:rPr>
          <w:rFonts w:eastAsia="Century Gothic" w:cs="Calibri"/>
          <w:bCs/>
          <w:sz w:val="24"/>
          <w:szCs w:val="24"/>
        </w:rPr>
      </w:pPr>
      <w:r w:rsidRPr="0005552D">
        <w:rPr>
          <w:rFonts w:eastAsia="Century Gothic" w:cs="Calibri"/>
          <w:bCs/>
          <w:sz w:val="24"/>
          <w:szCs w:val="24"/>
        </w:rPr>
        <w:t>The following domains are a list which are considered by the University to be important to Māori communities, it is not exhaustive. Nor do these domains sit in isolation from each other. A preferred approach is for increasingly</w:t>
      </w:r>
      <w:r w:rsidR="0099683F" w:rsidRPr="0005552D">
        <w:rPr>
          <w:rFonts w:eastAsia="Century Gothic" w:cs="Calibri"/>
          <w:bCs/>
          <w:sz w:val="24"/>
          <w:szCs w:val="24"/>
        </w:rPr>
        <w:t xml:space="preserve"> i</w:t>
      </w:r>
      <w:r w:rsidRPr="0005552D">
        <w:rPr>
          <w:rFonts w:eastAsia="Century Gothic" w:cs="Calibri"/>
          <w:bCs/>
          <w:sz w:val="24"/>
          <w:szCs w:val="24"/>
        </w:rPr>
        <w:t xml:space="preserve">nvestigation from a Te Ao Māori lens, in a multidisciplinary approach which maintains wholistic and its distinct character from that of western science. </w:t>
      </w:r>
    </w:p>
    <w:p w14:paraId="2483D4D9" w14:textId="235AA1F0" w:rsidR="0099683F" w:rsidRPr="0005552D" w:rsidRDefault="00DF097E" w:rsidP="00B43FDA">
      <w:pPr>
        <w:pStyle w:val="ListParagraph"/>
        <w:numPr>
          <w:ilvl w:val="0"/>
          <w:numId w:val="38"/>
        </w:numPr>
        <w:spacing w:after="240"/>
        <w:jc w:val="both"/>
        <w:rPr>
          <w:rFonts w:asciiTheme="minorHAnsi" w:eastAsia="Century Gothic" w:hAnsiTheme="minorHAnsi" w:cstheme="minorHAnsi"/>
        </w:rPr>
      </w:pPr>
      <w:r>
        <w:rPr>
          <w:rFonts w:asciiTheme="minorHAnsi" w:eastAsia="Century Gothic" w:hAnsiTheme="minorHAnsi" w:cstheme="minorHAnsi"/>
        </w:rPr>
        <w:t>H</w:t>
      </w:r>
      <w:r w:rsidR="0068045C" w:rsidRPr="0005552D">
        <w:rPr>
          <w:rFonts w:asciiTheme="minorHAnsi" w:eastAsia="Century Gothic" w:hAnsiTheme="minorHAnsi" w:cstheme="minorHAnsi"/>
        </w:rPr>
        <w:t>olistic wellbeing</w:t>
      </w:r>
    </w:p>
    <w:p w14:paraId="17F09C00"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De-colonisation of identity, data, economy, mātauraka Māori</w:t>
      </w:r>
    </w:p>
    <w:p w14:paraId="43857311"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Environmental Planning</w:t>
      </w:r>
    </w:p>
    <w:p w14:paraId="4B67BE43"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Māori land </w:t>
      </w:r>
    </w:p>
    <w:p w14:paraId="3F1F9EDC" w14:textId="29327FE4" w:rsidR="0099683F" w:rsidRPr="0005552D" w:rsidRDefault="0099683F"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w:t>
      </w:r>
      <w:r w:rsidR="0068045C" w:rsidRPr="0005552D">
        <w:rPr>
          <w:rFonts w:asciiTheme="minorHAnsi" w:eastAsia="Century Gothic" w:hAnsiTheme="minorHAnsi" w:cstheme="minorHAnsi"/>
        </w:rPr>
        <w:t>ousing</w:t>
      </w:r>
    </w:p>
    <w:p w14:paraId="2D4E1B22" w14:textId="02FE73F5"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Psychology of colonisation – decolonisation</w:t>
      </w:r>
    </w:p>
    <w:p w14:paraId="3630D040" w14:textId="33F94FDC"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Ethics – </w:t>
      </w:r>
      <w:r w:rsidR="005127CD">
        <w:rPr>
          <w:rFonts w:asciiTheme="minorHAnsi" w:eastAsia="Century Gothic" w:hAnsiTheme="minorHAnsi" w:cstheme="minorHAnsi"/>
        </w:rPr>
        <w:t>Artificial Intelligence</w:t>
      </w:r>
      <w:r w:rsidRPr="0005552D">
        <w:rPr>
          <w:rFonts w:asciiTheme="minorHAnsi" w:eastAsia="Century Gothic" w:hAnsiTheme="minorHAnsi" w:cstheme="minorHAnsi"/>
        </w:rPr>
        <w:t>, native fauna, flora and Māori comparative research</w:t>
      </w:r>
    </w:p>
    <w:p w14:paraId="2100F7A4"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Human rights and development rights</w:t>
      </w:r>
    </w:p>
    <w:p w14:paraId="51CB9EBA"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Philosophy of science and tikaka</w:t>
      </w:r>
    </w:p>
    <w:p w14:paraId="49944463"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Climate change</w:t>
      </w:r>
    </w:p>
    <w:p w14:paraId="6362BCC6"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fauna and flora (endemic or otherwise found in NZ)</w:t>
      </w:r>
    </w:p>
    <w:p w14:paraId="2FC1CDAC"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Natural resource management</w:t>
      </w:r>
    </w:p>
    <w:p w14:paraId="5AF3704C"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Human health</w:t>
      </w:r>
    </w:p>
    <w:p w14:paraId="0802B1FA"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society</w:t>
      </w:r>
    </w:p>
    <w:p w14:paraId="6A30C1C9"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NZ History / Indigenous history</w:t>
      </w:r>
    </w:p>
    <w:p w14:paraId="3EA66BCD"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Economics</w:t>
      </w:r>
    </w:p>
    <w:p w14:paraId="0C5678D0"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 xml:space="preserve">Business tool development </w:t>
      </w:r>
    </w:p>
    <w:p w14:paraId="6358519F"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Law</w:t>
      </w:r>
    </w:p>
    <w:p w14:paraId="26A2D52F" w14:textId="77777777" w:rsidR="0099683F" w:rsidRPr="0005552D" w:rsidRDefault="0068045C" w:rsidP="00B43FDA">
      <w:pPr>
        <w:pStyle w:val="ListParagraph"/>
        <w:numPr>
          <w:ilvl w:val="0"/>
          <w:numId w:val="38"/>
        </w:numPr>
        <w:spacing w:after="240"/>
        <w:jc w:val="both"/>
        <w:rPr>
          <w:rFonts w:asciiTheme="minorHAnsi" w:eastAsia="Century Gothic" w:hAnsiTheme="minorHAnsi" w:cstheme="minorHAnsi"/>
        </w:rPr>
      </w:pPr>
      <w:r w:rsidRPr="0005552D">
        <w:rPr>
          <w:rFonts w:asciiTheme="minorHAnsi" w:eastAsia="Century Gothic" w:hAnsiTheme="minorHAnsi" w:cstheme="minorHAnsi"/>
        </w:rPr>
        <w:t>Sustainability</w:t>
      </w:r>
    </w:p>
    <w:p w14:paraId="1B8BF982" w14:textId="05339334" w:rsidR="0068045C" w:rsidRPr="0005552D" w:rsidRDefault="0068045C" w:rsidP="00B43FDA">
      <w:pPr>
        <w:pStyle w:val="ListParagraph"/>
        <w:numPr>
          <w:ilvl w:val="0"/>
          <w:numId w:val="38"/>
        </w:numPr>
        <w:spacing w:after="240"/>
        <w:jc w:val="both"/>
        <w:rPr>
          <w:rFonts w:asciiTheme="minorHAnsi" w:eastAsia="Century Gothic" w:hAnsiTheme="minorHAnsi" w:cstheme="minorHAnsi"/>
          <w:bCs/>
        </w:rPr>
      </w:pPr>
      <w:r w:rsidRPr="0005552D">
        <w:rPr>
          <w:rFonts w:asciiTheme="minorHAnsi" w:eastAsia="Century Gothic" w:hAnsiTheme="minorHAnsi" w:cstheme="minorHAnsi"/>
        </w:rPr>
        <w:lastRenderedPageBreak/>
        <w:t>Ecology</w:t>
      </w:r>
    </w:p>
    <w:p w14:paraId="63EF9F94" w14:textId="77777777" w:rsidR="0068045C" w:rsidRPr="0005552D" w:rsidRDefault="0068045C" w:rsidP="00B43FDA">
      <w:pPr>
        <w:keepNext/>
        <w:spacing w:before="60" w:after="60" w:line="240" w:lineRule="auto"/>
        <w:ind w:left="720"/>
        <w:contextualSpacing/>
        <w:jc w:val="both"/>
        <w:rPr>
          <w:rFonts w:eastAsia="Century Gothic" w:cstheme="minorHAnsi"/>
          <w:bCs/>
          <w:sz w:val="24"/>
          <w:szCs w:val="24"/>
        </w:rPr>
      </w:pPr>
    </w:p>
    <w:p w14:paraId="7AC9E92C" w14:textId="77777777" w:rsidR="0068045C" w:rsidRPr="0005552D" w:rsidRDefault="0068045C" w:rsidP="00B43FDA">
      <w:pPr>
        <w:spacing w:after="240" w:line="240" w:lineRule="auto"/>
        <w:jc w:val="both"/>
        <w:rPr>
          <w:rFonts w:eastAsia="Century Gothic" w:cs="Calibri"/>
          <w:sz w:val="24"/>
          <w:szCs w:val="24"/>
        </w:rPr>
      </w:pPr>
      <w:r w:rsidRPr="0005552D">
        <w:rPr>
          <w:rFonts w:eastAsia="Century Gothic" w:cs="Calibri"/>
          <w:sz w:val="24"/>
          <w:szCs w:val="24"/>
        </w:rPr>
        <w:t>For further information, the following links may be helpful:</w:t>
      </w:r>
    </w:p>
    <w:p w14:paraId="2F033938" w14:textId="77777777" w:rsidR="0068045C" w:rsidRPr="000906FF" w:rsidRDefault="000D2415" w:rsidP="00B43FDA">
      <w:pPr>
        <w:tabs>
          <w:tab w:val="left" w:pos="284"/>
        </w:tabs>
        <w:spacing w:after="180" w:line="240" w:lineRule="auto"/>
        <w:ind w:left="284" w:hanging="284"/>
        <w:jc w:val="both"/>
        <w:rPr>
          <w:rFonts w:eastAsia="Century Gothic" w:cs="Calibri"/>
          <w:sz w:val="24"/>
          <w:szCs w:val="24"/>
        </w:rPr>
      </w:pPr>
      <w:hyperlink r:id="rId43" w:history="1">
        <w:r w:rsidR="0068045C" w:rsidRPr="000906FF">
          <w:rPr>
            <w:rFonts w:eastAsia="Century Gothic" w:cs="Calibri"/>
            <w:color w:val="1A3459"/>
            <w:sz w:val="24"/>
            <w:szCs w:val="24"/>
            <w:u w:val="single"/>
          </w:rPr>
          <w:t>https://www.mbie.govt.nz/science-and-technology/science-and-innovation/agencies-policies-and-budget-initiatives/vision-matauranga-policy/</w:t>
        </w:r>
      </w:hyperlink>
    </w:p>
    <w:p w14:paraId="29B6D31D" w14:textId="77777777" w:rsidR="0068045C" w:rsidRPr="000906FF" w:rsidRDefault="000D2415" w:rsidP="00B43FDA">
      <w:pPr>
        <w:tabs>
          <w:tab w:val="left" w:pos="284"/>
        </w:tabs>
        <w:spacing w:after="180" w:line="240" w:lineRule="auto"/>
        <w:ind w:left="284" w:hanging="284"/>
        <w:jc w:val="both"/>
        <w:rPr>
          <w:rFonts w:eastAsia="Century Gothic" w:cs="Calibri"/>
          <w:sz w:val="24"/>
          <w:szCs w:val="24"/>
        </w:rPr>
      </w:pPr>
      <w:hyperlink r:id="rId44" w:history="1">
        <w:r w:rsidR="0068045C" w:rsidRPr="000906FF">
          <w:rPr>
            <w:rFonts w:eastAsia="Century Gothic" w:cs="Calibri"/>
            <w:color w:val="1A3459"/>
            <w:sz w:val="24"/>
            <w:szCs w:val="24"/>
            <w:u w:val="single"/>
          </w:rPr>
          <w:t>https://www.mbie.govt.nz/assets/9916d28d7b/vision-matauranga-booklet.pdf</w:t>
        </w:r>
      </w:hyperlink>
    </w:p>
    <w:p w14:paraId="65CDDB18" w14:textId="77777777" w:rsidR="0068045C" w:rsidRPr="000906FF" w:rsidRDefault="000D2415" w:rsidP="00B43FDA">
      <w:pPr>
        <w:tabs>
          <w:tab w:val="left" w:pos="284"/>
        </w:tabs>
        <w:spacing w:after="180" w:line="240" w:lineRule="auto"/>
        <w:ind w:left="284" w:hanging="284"/>
        <w:jc w:val="both"/>
        <w:rPr>
          <w:rFonts w:eastAsia="Century Gothic" w:cs="Calibri"/>
          <w:color w:val="000000"/>
          <w:sz w:val="24"/>
          <w:szCs w:val="24"/>
        </w:rPr>
      </w:pPr>
      <w:hyperlink r:id="rId45" w:history="1">
        <w:r w:rsidR="0068045C" w:rsidRPr="000906FF">
          <w:rPr>
            <w:rFonts w:eastAsia="Century Gothic" w:cs="Calibri"/>
            <w:color w:val="1A3459"/>
            <w:sz w:val="24"/>
            <w:szCs w:val="24"/>
            <w:u w:val="single"/>
          </w:rPr>
          <w:t>https://royalsociety.org.nz/assets/Uploads/2018-MFCA-Guidelines-for-Applicants.pdf</w:t>
        </w:r>
      </w:hyperlink>
    </w:p>
    <w:p w14:paraId="255B2693" w14:textId="77777777" w:rsidR="0068045C" w:rsidRPr="000906FF" w:rsidRDefault="000D2415" w:rsidP="00B43FDA">
      <w:pPr>
        <w:tabs>
          <w:tab w:val="left" w:pos="284"/>
        </w:tabs>
        <w:spacing w:after="180" w:line="240" w:lineRule="auto"/>
        <w:ind w:left="284" w:hanging="284"/>
        <w:jc w:val="both"/>
        <w:rPr>
          <w:rFonts w:eastAsia="Century Gothic" w:cs="Calibri"/>
          <w:color w:val="1A3459"/>
          <w:sz w:val="24"/>
          <w:szCs w:val="24"/>
          <w:u w:val="single"/>
        </w:rPr>
      </w:pPr>
      <w:hyperlink r:id="rId46" w:history="1">
        <w:r w:rsidR="0068045C" w:rsidRPr="000906FF">
          <w:rPr>
            <w:rFonts w:eastAsia="Century Gothic" w:cs="Calibri"/>
            <w:color w:val="1A3459"/>
            <w:sz w:val="24"/>
            <w:szCs w:val="24"/>
            <w:u w:val="single"/>
          </w:rPr>
          <w:t>http://www.hrc.govt.nz/news-and-publications/publications/te-ara-tika-guidelines-m%C4%81ori-research-ethics-framework-researcher</w:t>
        </w:r>
      </w:hyperlink>
    </w:p>
    <w:p w14:paraId="34E39CBC" w14:textId="77777777" w:rsidR="0068045C" w:rsidRPr="000906FF" w:rsidRDefault="000D2415" w:rsidP="00B43FDA">
      <w:pPr>
        <w:tabs>
          <w:tab w:val="left" w:pos="284"/>
        </w:tabs>
        <w:spacing w:after="180" w:line="240" w:lineRule="auto"/>
        <w:ind w:left="284" w:hanging="284"/>
        <w:jc w:val="both"/>
        <w:rPr>
          <w:rFonts w:eastAsia="Century Gothic" w:cs="Calibri"/>
          <w:color w:val="000000"/>
          <w:sz w:val="24"/>
          <w:szCs w:val="24"/>
        </w:rPr>
      </w:pPr>
      <w:hyperlink r:id="rId47" w:history="1">
        <w:r w:rsidR="0068045C" w:rsidRPr="000906FF">
          <w:rPr>
            <w:rFonts w:eastAsia="Century Gothic" w:cs="Calibri"/>
            <w:color w:val="1A3459" w:themeColor="text2"/>
            <w:sz w:val="24"/>
            <w:szCs w:val="24"/>
            <w:u w:val="single"/>
          </w:rPr>
          <w:t>https://gateway.hrc.govt.nz/funding/downloads/HRC_Maori_Health_Advancement_Guidelines.pdf</w:t>
        </w:r>
      </w:hyperlink>
      <w:r w:rsidR="0068045C" w:rsidRPr="000906FF">
        <w:rPr>
          <w:rFonts w:eastAsia="Century Gothic" w:cs="Calibri"/>
          <w:color w:val="000000"/>
          <w:sz w:val="24"/>
          <w:szCs w:val="24"/>
        </w:rPr>
        <w:t xml:space="preserve"> </w:t>
      </w:r>
    </w:p>
    <w:p w14:paraId="1B00AF24" w14:textId="77777777" w:rsidR="0068045C" w:rsidRPr="000906FF" w:rsidRDefault="000D2415" w:rsidP="00B43FDA">
      <w:pPr>
        <w:tabs>
          <w:tab w:val="left" w:pos="284"/>
        </w:tabs>
        <w:spacing w:after="180" w:line="240" w:lineRule="auto"/>
        <w:ind w:left="284" w:hanging="284"/>
        <w:jc w:val="both"/>
        <w:rPr>
          <w:rFonts w:eastAsia="Century Gothic" w:cs="Calibri"/>
          <w:color w:val="1A3459"/>
          <w:sz w:val="24"/>
          <w:szCs w:val="24"/>
          <w:u w:val="single"/>
        </w:rPr>
      </w:pPr>
      <w:hyperlink r:id="rId48" w:history="1">
        <w:r w:rsidR="0068045C" w:rsidRPr="000906FF">
          <w:rPr>
            <w:rFonts w:eastAsia="Century Gothic" w:cs="Calibri"/>
            <w:color w:val="1A3459"/>
            <w:sz w:val="24"/>
            <w:szCs w:val="24"/>
            <w:u w:val="single"/>
          </w:rPr>
          <w:t>https://www.sftichallenge.govt.nz/vision-matauranga</w:t>
        </w:r>
      </w:hyperlink>
    </w:p>
    <w:p w14:paraId="044BBF90" w14:textId="77777777" w:rsidR="0068045C" w:rsidRPr="000906FF" w:rsidRDefault="000D2415" w:rsidP="00B43FDA">
      <w:pPr>
        <w:tabs>
          <w:tab w:val="left" w:pos="284"/>
        </w:tabs>
        <w:spacing w:after="180" w:line="240" w:lineRule="auto"/>
        <w:ind w:left="284" w:hanging="284"/>
        <w:jc w:val="both"/>
        <w:rPr>
          <w:rFonts w:eastAsia="Century Gothic" w:cs="Calibri"/>
          <w:color w:val="1A3459"/>
          <w:sz w:val="24"/>
          <w:szCs w:val="24"/>
          <w:u w:val="single"/>
        </w:rPr>
      </w:pPr>
      <w:hyperlink r:id="rId49" w:history="1">
        <w:r w:rsidR="0068045C" w:rsidRPr="000906FF">
          <w:rPr>
            <w:rFonts w:eastAsia="Century Gothic" w:cs="Calibri"/>
            <w:color w:val="1A3459" w:themeColor="text2"/>
            <w:sz w:val="24"/>
            <w:szCs w:val="24"/>
            <w:u w:val="single"/>
          </w:rPr>
          <w:t>https://vimeo.com/488338682</w:t>
        </w:r>
      </w:hyperlink>
    </w:p>
    <w:p w14:paraId="3EAA1D4A" w14:textId="77777777" w:rsidR="003C0036" w:rsidRDefault="003C0036" w:rsidP="00B43FDA">
      <w:pPr>
        <w:pStyle w:val="BodyHeading"/>
        <w:jc w:val="both"/>
      </w:pPr>
      <w:bookmarkStart w:id="50" w:name="_Toc164069643"/>
      <w:r w:rsidRPr="009E05F0">
        <w:t>Section 11:  Strategic Benefit – Impact and Outputs (15%)</w:t>
      </w:r>
      <w:bookmarkEnd w:id="50"/>
    </w:p>
    <w:p w14:paraId="1F3266D8" w14:textId="77777777" w:rsidR="003C0036" w:rsidRPr="00B65615" w:rsidRDefault="4C356AFD" w:rsidP="00B43FDA">
      <w:pPr>
        <w:pStyle w:val="BodyItalics"/>
        <w:jc w:val="both"/>
        <w:rPr>
          <w:b/>
          <w:bCs/>
        </w:rPr>
      </w:pPr>
      <w:r w:rsidRPr="00B65615">
        <w:rPr>
          <w:b/>
          <w:bCs/>
        </w:rPr>
        <w:t>Maximum</w:t>
      </w:r>
      <w:r w:rsidR="003C0036" w:rsidRPr="00B65615">
        <w:rPr>
          <w:b/>
          <w:bCs/>
        </w:rPr>
        <w:t xml:space="preserve"> one page.</w:t>
      </w:r>
    </w:p>
    <w:p w14:paraId="6BA02077" w14:textId="77777777" w:rsidR="00376044" w:rsidRDefault="00376044" w:rsidP="00B43FDA">
      <w:pPr>
        <w:pStyle w:val="BodyBold"/>
        <w:jc w:val="both"/>
      </w:pPr>
      <w:r>
        <w:t>Impact and Outputs:</w:t>
      </w:r>
    </w:p>
    <w:p w14:paraId="790A77AD" w14:textId="77777777" w:rsidR="00376044" w:rsidRDefault="00376044" w:rsidP="00B43FDA">
      <w:pPr>
        <w:pStyle w:val="Body"/>
        <w:jc w:val="both"/>
      </w:pPr>
      <w:r w:rsidRPr="00376044">
        <w:rPr>
          <w:i/>
        </w:rPr>
        <w:t>Research impact</w:t>
      </w:r>
      <w:r>
        <w:t xml:space="preserve"> is the demonstrable contribution that research makes to the economy, society, environment and/or culture beyond the contribution to academic research.  The uptake and utilisation of research findings by policy makers, academia, industry or society is a key component of impact and should be explained in your application.</w:t>
      </w:r>
    </w:p>
    <w:p w14:paraId="219E3132" w14:textId="77777777" w:rsidR="00376044" w:rsidRDefault="00376044" w:rsidP="00B43FDA">
      <w:pPr>
        <w:pStyle w:val="Body"/>
        <w:jc w:val="both"/>
      </w:pPr>
      <w:r w:rsidRPr="00376044">
        <w:rPr>
          <w:i/>
        </w:rPr>
        <w:t>Research outputs</w:t>
      </w:r>
      <w:r>
        <w:t xml:space="preserve"> are the products of your research and may include journal articles, books, data sets, creative works, training materials, public talks, videos, podcasts, and software.  Your application should outline the outputs expected to come from this research project.</w:t>
      </w:r>
    </w:p>
    <w:p w14:paraId="4CD1FCB1" w14:textId="77777777" w:rsidR="00376044" w:rsidRDefault="00376044" w:rsidP="00B43FDA">
      <w:pPr>
        <w:pStyle w:val="Body"/>
        <w:jc w:val="both"/>
      </w:pPr>
      <w:r>
        <w:t xml:space="preserve">The goal for these sections </w:t>
      </w:r>
      <w:r w:rsidR="007608F2">
        <w:t>is</w:t>
      </w:r>
      <w:r>
        <w:t xml:space="preserve"> to write a concise explanation of what you hope to achieve (in the short, medium</w:t>
      </w:r>
      <w:r w:rsidR="56CE259D">
        <w:t>,</w:t>
      </w:r>
      <w:r>
        <w:t xml:space="preserve"> and long term) and what sort of outputs you are expecting to come from this research project.</w:t>
      </w:r>
    </w:p>
    <w:p w14:paraId="2ED7EE9D" w14:textId="7305B05D" w:rsidR="00376044" w:rsidRDefault="00376044" w:rsidP="00B43FDA">
      <w:pPr>
        <w:pStyle w:val="BodyNumbered"/>
        <w:numPr>
          <w:ilvl w:val="0"/>
          <w:numId w:val="17"/>
        </w:numPr>
        <w:ind w:left="357" w:hanging="357"/>
        <w:jc w:val="both"/>
      </w:pPr>
      <w:r>
        <w:t>Describe the impact (short term and long term) that will result from this proposal and the local, national, international impact and/or benefits of the research.  These might be scholarly, scientific, technological, commercial, or policy-related.  For example:</w:t>
      </w:r>
    </w:p>
    <w:p w14:paraId="2CE9CE7C" w14:textId="77777777" w:rsidR="00376044" w:rsidRDefault="00376044" w:rsidP="00B43FDA">
      <w:pPr>
        <w:pStyle w:val="BodyBullet2"/>
        <w:jc w:val="both"/>
      </w:pPr>
      <w:r>
        <w:lastRenderedPageBreak/>
        <w:t xml:space="preserve">Better meeting the needs of end-users/audiences (cultural, business, social, educational, policy, health </w:t>
      </w:r>
      <w:r w:rsidR="00DE6198">
        <w:t>etc.</w:t>
      </w:r>
      <w:r>
        <w:t>), whether as a direct user of your research or as developers or intermediaries who might take your research further.</w:t>
      </w:r>
    </w:p>
    <w:p w14:paraId="20A32F89" w14:textId="77777777" w:rsidR="00376044" w:rsidRDefault="00376044" w:rsidP="00B43FDA">
      <w:pPr>
        <w:pStyle w:val="BodyBullet2"/>
        <w:jc w:val="both"/>
      </w:pPr>
      <w:r>
        <w:t>Changing your research trajectory to a strategically aligned new direction to take advantage of the opportunities in this new area.</w:t>
      </w:r>
    </w:p>
    <w:p w14:paraId="2F634EFF" w14:textId="77777777" w:rsidR="00376044" w:rsidRDefault="00376044" w:rsidP="00B43FDA">
      <w:pPr>
        <w:pStyle w:val="BodyBullet2"/>
        <w:jc w:val="both"/>
      </w:pPr>
      <w:r>
        <w:t>Working towards commercialisation of your research by developing intellectual property and/or marketable products or processes.</w:t>
      </w:r>
    </w:p>
    <w:p w14:paraId="0FDA5745" w14:textId="77777777" w:rsidR="00376044" w:rsidRDefault="00376044" w:rsidP="00B43FDA">
      <w:pPr>
        <w:pStyle w:val="BodyBullet2"/>
        <w:jc w:val="both"/>
      </w:pPr>
      <w:r>
        <w:t>Seeking funding from external organisations by piloting new methodologies; gathering additional data; developing new or strengthening research relationships, such as with government, business or community groups; validating a process or approach; better meeting the expectations of an external funder after advice.</w:t>
      </w:r>
    </w:p>
    <w:p w14:paraId="4652A23F" w14:textId="2FC3FF00" w:rsidR="00376044" w:rsidRDefault="00376044" w:rsidP="00B43FDA">
      <w:pPr>
        <w:pStyle w:val="BodyBullet2"/>
        <w:jc w:val="both"/>
      </w:pPr>
      <w:r>
        <w:t>Developing or strengthening an inter/intra-disciplinary and/or trans-organisational research profile in an area of national/international significance by undertaking a coherent set of aligned research investigations.</w:t>
      </w:r>
    </w:p>
    <w:p w14:paraId="0D1A65EA" w14:textId="270C6D6C" w:rsidR="00A573C7" w:rsidRDefault="00A573C7" w:rsidP="00B43FDA">
      <w:pPr>
        <w:pStyle w:val="BodyBullet2"/>
        <w:jc w:val="both"/>
      </w:pPr>
      <w:r>
        <w:t xml:space="preserve">Indicate </w:t>
      </w:r>
      <w:r w:rsidR="004B6981">
        <w:t>how the project will contribute to the professional development of junior and early career researchers</w:t>
      </w:r>
      <w:r w:rsidR="00176109">
        <w:t>.</w:t>
      </w:r>
    </w:p>
    <w:p w14:paraId="6B271CDB" w14:textId="77777777" w:rsidR="00BD2C95" w:rsidRDefault="00376044" w:rsidP="00B43FDA">
      <w:pPr>
        <w:pStyle w:val="BodyNumbered"/>
        <w:jc w:val="both"/>
      </w:pPr>
      <w:r>
        <w:t>Describe the intended outputs of your research (</w:t>
      </w:r>
      <w:r w:rsidR="00DE6198">
        <w:t>e.g.</w:t>
      </w:r>
      <w:r>
        <w:t xml:space="preserve"> publication, report, process, performance </w:t>
      </w:r>
      <w:r w:rsidR="00DE6198">
        <w:t>etc.</w:t>
      </w:r>
      <w:r>
        <w:t>) and where you intend to publish or disseminate your findings.</w:t>
      </w:r>
    </w:p>
    <w:p w14:paraId="568AF2D2" w14:textId="77777777" w:rsidR="002D64DB" w:rsidRDefault="002D64DB" w:rsidP="00B43FDA">
      <w:pPr>
        <w:pStyle w:val="BodyHeading"/>
        <w:jc w:val="both"/>
      </w:pPr>
      <w:bookmarkStart w:id="51" w:name="_Toc164069644"/>
      <w:r>
        <w:t xml:space="preserve">Section 12:  </w:t>
      </w:r>
      <w:bookmarkStart w:id="52" w:name="BudgetandJustification"/>
      <w:r>
        <w:t>Budget and Justification</w:t>
      </w:r>
      <w:bookmarkEnd w:id="51"/>
      <w:bookmarkEnd w:id="52"/>
    </w:p>
    <w:p w14:paraId="2B924678" w14:textId="77777777" w:rsidR="7EC113FF" w:rsidRDefault="08DB2C38" w:rsidP="00B43FDA">
      <w:pPr>
        <w:pStyle w:val="Body"/>
        <w:jc w:val="both"/>
      </w:pPr>
      <w:r>
        <w:t xml:space="preserve">UORGs support direct costs only.  Overheads, academic (indirect staff) salaries and salary-related costs are </w:t>
      </w:r>
      <w:r w:rsidR="203881C0">
        <w:t>not included</w:t>
      </w:r>
      <w:r w:rsidR="0D410FBA">
        <w:t>.</w:t>
      </w:r>
      <w:r w:rsidR="00AC5D61">
        <w:t xml:space="preserve"> Direct staff (e.g. Research-only staff members, research assistants) are eligible costs.</w:t>
      </w:r>
    </w:p>
    <w:p w14:paraId="25A63DD1" w14:textId="77777777" w:rsidR="000365A8" w:rsidRDefault="000365A8" w:rsidP="00B43FDA">
      <w:pPr>
        <w:pStyle w:val="Body"/>
        <w:jc w:val="both"/>
        <w:rPr>
          <w:i/>
        </w:rPr>
      </w:pPr>
      <w:r>
        <w:t xml:space="preserve">The final electronic Excel version of the completed </w:t>
      </w:r>
      <w:r w:rsidR="00C826A6">
        <w:t>UORG C</w:t>
      </w:r>
      <w:r>
        <w:t xml:space="preserve">osting and </w:t>
      </w:r>
      <w:r w:rsidR="00C826A6">
        <w:t>C</w:t>
      </w:r>
      <w:r>
        <w:t xml:space="preserve">onsents </w:t>
      </w:r>
      <w:r w:rsidR="00C826A6">
        <w:t>W</w:t>
      </w:r>
      <w:r>
        <w:t>orksheet</w:t>
      </w:r>
      <w:r w:rsidR="00F23257">
        <w:t xml:space="preserve"> (CCW)</w:t>
      </w:r>
      <w:r>
        <w:t>, matching the application, must be forwarded to your Research Advisor along with the electronic copy of the signed application</w:t>
      </w:r>
      <w:r w:rsidR="00C826A6">
        <w:t xml:space="preserve"> by the deadline</w:t>
      </w:r>
      <w:r>
        <w:t>.</w:t>
      </w:r>
    </w:p>
    <w:p w14:paraId="759E34B1" w14:textId="77777777" w:rsidR="00742D0B" w:rsidRDefault="00F23257" w:rsidP="00B43FDA">
      <w:pPr>
        <w:pStyle w:val="Body"/>
        <w:jc w:val="both"/>
      </w:pPr>
      <w:r w:rsidRPr="00DF4674">
        <w:t xml:space="preserve">After completing the CCW, from the </w:t>
      </w:r>
      <w:r w:rsidRPr="00DF4674">
        <w:rPr>
          <w:b/>
        </w:rPr>
        <w:t xml:space="preserve">UORG Summary </w:t>
      </w:r>
      <w:r w:rsidRPr="00DF4674">
        <w:t>tab</w:t>
      </w:r>
      <w:r w:rsidR="00DF7124">
        <w:t>:</w:t>
      </w:r>
    </w:p>
    <w:p w14:paraId="51586C3A" w14:textId="77777777" w:rsidR="00742D0B" w:rsidRDefault="00742D0B" w:rsidP="00B43FDA">
      <w:pPr>
        <w:pStyle w:val="BodyBullet1"/>
        <w:jc w:val="both"/>
      </w:pPr>
      <w:r>
        <w:t>Copy and paste the Total Amounts Requested table to Section 3 of the application form.</w:t>
      </w:r>
    </w:p>
    <w:p w14:paraId="483CC5B6" w14:textId="77777777" w:rsidR="00DF7124" w:rsidRDefault="00DF7124" w:rsidP="00B43FDA">
      <w:pPr>
        <w:pStyle w:val="BodyBullet1"/>
        <w:jc w:val="both"/>
      </w:pPr>
      <w:r w:rsidRPr="00DF7124">
        <w:t>Copy</w:t>
      </w:r>
      <w:r w:rsidR="00F23257" w:rsidRPr="00DF4674">
        <w:t xml:space="preserve"> and paste the </w:t>
      </w:r>
      <w:r w:rsidR="006C68F0">
        <w:t>Indirect Staff tab and the Direct Staff tab</w:t>
      </w:r>
      <w:r w:rsidR="00F23257" w:rsidRPr="00DF4674">
        <w:t xml:space="preserve"> to </w:t>
      </w:r>
      <w:r w:rsidR="00F23257" w:rsidRPr="006C68F0">
        <w:t>Section 12</w:t>
      </w:r>
      <w:r w:rsidR="00F23257" w:rsidRPr="00DF4674">
        <w:t xml:space="preserve"> of the application form.</w:t>
      </w:r>
      <w:r w:rsidR="006C68F0">
        <w:t xml:space="preserve"> </w:t>
      </w:r>
    </w:p>
    <w:p w14:paraId="5E79AC62" w14:textId="77777777" w:rsidR="006C68F0" w:rsidRPr="00DF4674" w:rsidRDefault="006C68F0" w:rsidP="00B43FDA">
      <w:pPr>
        <w:pStyle w:val="BodyBullet1"/>
        <w:jc w:val="both"/>
      </w:pPr>
      <w:r>
        <w:t>Copy and paste the Operating Expenses tab to Section 12 of the application form.</w:t>
      </w:r>
    </w:p>
    <w:p w14:paraId="7CD72090" w14:textId="77777777" w:rsidR="00DF7124" w:rsidRPr="00DF4674" w:rsidRDefault="00DF7124" w:rsidP="00B43FDA">
      <w:pPr>
        <w:pStyle w:val="BodyBullet1"/>
        <w:jc w:val="both"/>
      </w:pPr>
      <w:r w:rsidRPr="00DF4674">
        <w:lastRenderedPageBreak/>
        <w:t>Then populate the justification sections</w:t>
      </w:r>
      <w:r w:rsidR="006C68F0">
        <w:t xml:space="preserve"> for both Staff and Operating Expenses</w:t>
      </w:r>
      <w:r w:rsidRPr="00DF4674">
        <w:t xml:space="preserve"> in </w:t>
      </w:r>
      <w:r w:rsidR="006C68F0" w:rsidRPr="006C68F0">
        <w:t>Section 12</w:t>
      </w:r>
      <w:r w:rsidR="006C68F0">
        <w:t xml:space="preserve"> of the</w:t>
      </w:r>
      <w:r w:rsidRPr="00DF4674">
        <w:t xml:space="preserve"> </w:t>
      </w:r>
      <w:r w:rsidR="009265BB">
        <w:t>UORG</w:t>
      </w:r>
      <w:r w:rsidRPr="00DF4674">
        <w:t xml:space="preserve"> application form</w:t>
      </w:r>
      <w:r w:rsidR="009265BB">
        <w:t>.</w:t>
      </w:r>
    </w:p>
    <w:p w14:paraId="640922E8" w14:textId="77777777" w:rsidR="00DF7124" w:rsidRDefault="00DF7124" w:rsidP="00B43FDA">
      <w:pPr>
        <w:pStyle w:val="Body"/>
        <w:jc w:val="both"/>
      </w:pPr>
      <w:r>
        <w:t xml:space="preserve">In all cases, tasks and funding of all staff (indirect and direct) </w:t>
      </w:r>
      <w:r w:rsidR="006C68F0">
        <w:t xml:space="preserve">and requests for operating expenses </w:t>
      </w:r>
      <w:r>
        <w:t>must be fully justified and explained</w:t>
      </w:r>
      <w:r w:rsidR="006C68F0">
        <w:t xml:space="preserve">. </w:t>
      </w:r>
      <w:r w:rsidRPr="006C68F0">
        <w:rPr>
          <w:i/>
        </w:rPr>
        <w:t>Note: The level of financial support will be influenced by your budget justification.</w:t>
      </w:r>
    </w:p>
    <w:p w14:paraId="4D8CFC04" w14:textId="24C67740" w:rsidR="002D64DB" w:rsidRDefault="002D64DB" w:rsidP="00B43FDA">
      <w:pPr>
        <w:pStyle w:val="Body"/>
        <w:jc w:val="both"/>
      </w:pPr>
      <w:r w:rsidRPr="002D64DB">
        <w:rPr>
          <w:b/>
        </w:rPr>
        <w:t>No expenditure from a grant will be possible before 1 January 202</w:t>
      </w:r>
      <w:r w:rsidR="001427EF">
        <w:rPr>
          <w:b/>
        </w:rPr>
        <w:t>5</w:t>
      </w:r>
      <w:r>
        <w:t>.  A single year UORG is funded from 1 January 202</w:t>
      </w:r>
      <w:r w:rsidR="00F12683">
        <w:t>5</w:t>
      </w:r>
      <w:r>
        <w:t xml:space="preserve"> to 31 December 202</w:t>
      </w:r>
      <w:r w:rsidR="00F12683">
        <w:t>5</w:t>
      </w:r>
      <w:r>
        <w:t>.  For two-year funded projects, the project end date will be 31 December 202</w:t>
      </w:r>
      <w:r w:rsidR="00F12683">
        <w:t>6</w:t>
      </w:r>
      <w:r>
        <w:t xml:space="preserve">.  </w:t>
      </w:r>
    </w:p>
    <w:p w14:paraId="34AD0836" w14:textId="0D55408A" w:rsidR="005D47A1" w:rsidRDefault="002D64DB" w:rsidP="00B43FDA">
      <w:pPr>
        <w:pStyle w:val="Body"/>
        <w:jc w:val="both"/>
      </w:pPr>
      <w:r w:rsidRPr="002D64DB">
        <w:rPr>
          <w:b/>
        </w:rPr>
        <w:t>No extensions</w:t>
      </w:r>
      <w:r>
        <w:t xml:space="preserve"> will be available without formal prior approval. </w:t>
      </w:r>
    </w:p>
    <w:p w14:paraId="6D20C287" w14:textId="77777777" w:rsidR="00096417" w:rsidRDefault="00096417" w:rsidP="00B43FDA">
      <w:pPr>
        <w:pStyle w:val="BodyBold"/>
        <w:jc w:val="both"/>
      </w:pPr>
      <w:r>
        <w:t>Staffing and Salaries</w:t>
      </w:r>
    </w:p>
    <w:p w14:paraId="1CD396C0" w14:textId="77777777" w:rsidR="00096417" w:rsidRDefault="00096417" w:rsidP="00B43FDA">
      <w:pPr>
        <w:pStyle w:val="BodyItalics"/>
        <w:jc w:val="both"/>
      </w:pPr>
      <w:r>
        <w:t>Research-only Staff Principal Investigators:</w:t>
      </w:r>
    </w:p>
    <w:p w14:paraId="7C4B1831" w14:textId="77777777" w:rsidR="00096417" w:rsidRDefault="00096417" w:rsidP="00B43FDA">
      <w:pPr>
        <w:pStyle w:val="Body"/>
        <w:jc w:val="both"/>
      </w:pPr>
      <w:r>
        <w:t>Research-only staff Principal Investigators funded at less than 1.0 FTE, but at least 0.5 FTE at the time of their UORG application and during the term of the UORG, may apply for their own salary up to an additional 0.2 FTE.</w:t>
      </w:r>
    </w:p>
    <w:p w14:paraId="67EC04D6" w14:textId="4FCCD74F" w:rsidR="00096417" w:rsidRDefault="00096417" w:rsidP="00B43FDA">
      <w:pPr>
        <w:pStyle w:val="Body"/>
        <w:jc w:val="both"/>
      </w:pPr>
      <w:r>
        <w:t xml:space="preserve">The FTE total of any staff member </w:t>
      </w:r>
      <w:r w:rsidRPr="004E45A2">
        <w:rPr>
          <w:b/>
        </w:rPr>
        <w:t>should not exceed 1.0 FTE across all applications</w:t>
      </w:r>
      <w:r>
        <w:t>, including external research that is already contracted during the period of the UORG.</w:t>
      </w:r>
    </w:p>
    <w:p w14:paraId="64827B74" w14:textId="77777777" w:rsidR="00096417" w:rsidRDefault="00096417" w:rsidP="00B43FDA">
      <w:pPr>
        <w:pStyle w:val="BodyBold"/>
        <w:jc w:val="both"/>
      </w:pPr>
      <w:r>
        <w:t>Salary costs:</w:t>
      </w:r>
    </w:p>
    <w:p w14:paraId="7CC6F8B0" w14:textId="1909281E" w:rsidR="00FA12F9" w:rsidRDefault="00096417" w:rsidP="00B43FDA">
      <w:pPr>
        <w:pStyle w:val="BodyBullet1"/>
        <w:jc w:val="both"/>
      </w:pPr>
      <w:r>
        <w:t xml:space="preserve">Use the projected salary rates from the </w:t>
      </w:r>
      <w:r w:rsidR="211781DC">
        <w:t>drop</w:t>
      </w:r>
      <w:r w:rsidR="239C3D69">
        <w:t>-</w:t>
      </w:r>
      <w:r w:rsidR="211781DC">
        <w:t>down Grade and Salary boxes</w:t>
      </w:r>
      <w:r w:rsidR="55E11CDD">
        <w:t xml:space="preserve"> in the CCW</w:t>
      </w:r>
      <w:r w:rsidR="07974499">
        <w:t xml:space="preserve"> Staff pages</w:t>
      </w:r>
      <w:r w:rsidR="001F62CF">
        <w:t>.</w:t>
      </w:r>
      <w:r w:rsidR="004604F8">
        <w:t xml:space="preserve"> </w:t>
      </w:r>
    </w:p>
    <w:p w14:paraId="36190D04" w14:textId="00E29180" w:rsidR="00096417" w:rsidRDefault="00096417" w:rsidP="00B43FDA">
      <w:pPr>
        <w:pStyle w:val="BodyBullet1"/>
        <w:jc w:val="both"/>
      </w:pPr>
      <w:r>
        <w:t>202</w:t>
      </w:r>
      <w:r w:rsidR="00F42E6F">
        <w:t>5</w:t>
      </w:r>
      <w:r>
        <w:t xml:space="preserve"> salary rates are to be used for year one and 202</w:t>
      </w:r>
      <w:r w:rsidR="00F42E6F">
        <w:t>6</w:t>
      </w:r>
      <w:r>
        <w:t xml:space="preserve"> projected salaries for year two, if applicable.  </w:t>
      </w:r>
      <w:r w:rsidR="004604F8">
        <w:t>Applicants must f</w:t>
      </w:r>
      <w:r>
        <w:t>actor in increases due to increments and promotions.</w:t>
      </w:r>
    </w:p>
    <w:p w14:paraId="7A151F8D" w14:textId="77777777" w:rsidR="00096417" w:rsidRDefault="00096417" w:rsidP="00B43FDA">
      <w:pPr>
        <w:pStyle w:val="BodyBullet1"/>
        <w:jc w:val="both"/>
      </w:pPr>
      <w:r w:rsidRPr="004E45A2">
        <w:rPr>
          <w:b/>
        </w:rPr>
        <w:t>Include salary-related costs</w:t>
      </w:r>
      <w:r>
        <w:t xml:space="preserve"> (</w:t>
      </w:r>
      <w:r w:rsidR="00DE6198">
        <w:t>i.e.</w:t>
      </w:r>
      <w:r>
        <w:t xml:space="preserve"> ACC and superannuation) for each direct salary in the application (</w:t>
      </w:r>
      <w:r w:rsidR="00DE6198">
        <w:t>i.e.</w:t>
      </w:r>
      <w:r>
        <w:t xml:space="preserve"> University policy for every research funding application).</w:t>
      </w:r>
    </w:p>
    <w:p w14:paraId="176860E8" w14:textId="77777777" w:rsidR="00096417" w:rsidRDefault="00096417" w:rsidP="00B43FDA">
      <w:pPr>
        <w:pStyle w:val="BodyBold"/>
        <w:jc w:val="both"/>
      </w:pPr>
      <w:r>
        <w:t>Appointing staff:</w:t>
      </w:r>
    </w:p>
    <w:p w14:paraId="1A5A615A" w14:textId="77777777" w:rsidR="00096417" w:rsidRDefault="00096417" w:rsidP="00B43FDA">
      <w:pPr>
        <w:pStyle w:val="Body"/>
        <w:jc w:val="both"/>
      </w:pPr>
      <w:r w:rsidRPr="004E45A2">
        <w:rPr>
          <w:b/>
        </w:rPr>
        <w:t>Undertakings to staff should not be made until a grant is awarded</w:t>
      </w:r>
      <w:r>
        <w:t xml:space="preserve">.  Contact the Human Resources Division before advertising for and appointing staff to confirm employment and other details.  </w:t>
      </w:r>
    </w:p>
    <w:p w14:paraId="18556E99" w14:textId="295A3A83" w:rsidR="00096417" w:rsidRDefault="00096417" w:rsidP="00B43FDA">
      <w:pPr>
        <w:pStyle w:val="Body"/>
        <w:jc w:val="both"/>
      </w:pPr>
      <w:r w:rsidRPr="004E45A2">
        <w:rPr>
          <w:b/>
        </w:rPr>
        <w:t>Appointment of staff</w:t>
      </w:r>
      <w:r>
        <w:t xml:space="preserve"> (both named and unnamed in the application) must be made within two months of the proposed appointment date or by 31 March </w:t>
      </w:r>
      <w:r w:rsidR="0034773E">
        <w:t>202</w:t>
      </w:r>
      <w:r w:rsidR="00F42E6F">
        <w:t>5</w:t>
      </w:r>
      <w:r w:rsidR="0034773E">
        <w:t xml:space="preserve"> </w:t>
      </w:r>
      <w:r>
        <w:t xml:space="preserve">if no appointment date is noted.  If the requested staff position has not been filled, notify the Research and Enterprise Office.  Failure to secure the services of suitably-qualified personnel may render the grant inoperable.  </w:t>
      </w:r>
    </w:p>
    <w:p w14:paraId="16D512EB" w14:textId="77777777" w:rsidR="00A637C2" w:rsidRDefault="00096417" w:rsidP="00B43FDA">
      <w:pPr>
        <w:pStyle w:val="Body"/>
        <w:jc w:val="both"/>
      </w:pPr>
      <w:r w:rsidRPr="00410C23">
        <w:rPr>
          <w:b/>
        </w:rPr>
        <w:lastRenderedPageBreak/>
        <w:t>Postdoctoral researchers</w:t>
      </w:r>
      <w:r>
        <w:t xml:space="preserve"> funded at less than </w:t>
      </w:r>
      <w:r w:rsidR="001B5F08">
        <w:t>1.0 FTE may be funded by a</w:t>
      </w:r>
      <w:r>
        <w:t xml:space="preserve"> UORG up to 0.5 FTE, provided the UORG does not conflict with any other contractual requirements.  </w:t>
      </w:r>
    </w:p>
    <w:p w14:paraId="73D5D5F0" w14:textId="3F883B5A" w:rsidR="00A637C2" w:rsidRDefault="00410C23" w:rsidP="00B43FDA">
      <w:pPr>
        <w:pStyle w:val="Body"/>
        <w:jc w:val="both"/>
        <w:rPr>
          <w:i/>
        </w:rPr>
      </w:pPr>
      <w:r w:rsidRPr="00410C23">
        <w:rPr>
          <w:i/>
        </w:rPr>
        <w:t>Note</w:t>
      </w:r>
      <w:r w:rsidR="00A637C2">
        <w:rPr>
          <w:i/>
        </w:rPr>
        <w:t xml:space="preserve"> 1: </w:t>
      </w:r>
      <w:r w:rsidR="00E0419E">
        <w:rPr>
          <w:i/>
        </w:rPr>
        <w:t>Projects with a Postdoctoral Fellow as PI cannot include other Postdoctoral Fellows as named researchers.</w:t>
      </w:r>
    </w:p>
    <w:p w14:paraId="2080A034" w14:textId="24352694" w:rsidR="00096417" w:rsidRDefault="00E0419E" w:rsidP="00B43FDA">
      <w:pPr>
        <w:pStyle w:val="Body"/>
        <w:jc w:val="both"/>
      </w:pPr>
      <w:r>
        <w:rPr>
          <w:i/>
        </w:rPr>
        <w:t xml:space="preserve">Note 2: </w:t>
      </w:r>
      <w:r w:rsidR="00096417" w:rsidRPr="00410C23">
        <w:rPr>
          <w:i/>
        </w:rPr>
        <w:t>the total commitments of a postdoctoral researcher must not be more than 1.0 FTE</w:t>
      </w:r>
      <w:r w:rsidR="00096417">
        <w:t>.</w:t>
      </w:r>
    </w:p>
    <w:p w14:paraId="018E9C59" w14:textId="77777777" w:rsidR="00CF67CE" w:rsidRDefault="00CF67CE" w:rsidP="00B43FDA">
      <w:pPr>
        <w:pStyle w:val="Body"/>
        <w:jc w:val="both"/>
      </w:pPr>
      <w:r w:rsidRPr="00CF67CE">
        <w:rPr>
          <w:b/>
        </w:rPr>
        <w:t xml:space="preserve">Postgraduate </w:t>
      </w:r>
      <w:r>
        <w:rPr>
          <w:b/>
        </w:rPr>
        <w:t xml:space="preserve">student </w:t>
      </w:r>
      <w:r w:rsidRPr="00CF67CE">
        <w:rPr>
          <w:b/>
        </w:rPr>
        <w:t>stipends</w:t>
      </w:r>
      <w:r>
        <w:t xml:space="preserve"> cannot be funded by the UORG.</w:t>
      </w:r>
    </w:p>
    <w:p w14:paraId="5710B150" w14:textId="77777777" w:rsidR="00896CA5" w:rsidRDefault="00896CA5" w:rsidP="00B43FDA">
      <w:pPr>
        <w:pStyle w:val="BodyBold"/>
        <w:jc w:val="both"/>
      </w:pPr>
      <w:r>
        <w:t>Operating Expenses</w:t>
      </w:r>
    </w:p>
    <w:p w14:paraId="366F1FA2" w14:textId="77777777" w:rsidR="00896CA5" w:rsidRDefault="00896CA5" w:rsidP="00B43FDA">
      <w:pPr>
        <w:pStyle w:val="BodyBullet1"/>
        <w:jc w:val="both"/>
      </w:pPr>
      <w:r>
        <w:t xml:space="preserve">Consumables and equipment should be listed individually in the table and </w:t>
      </w:r>
      <w:r w:rsidRPr="00EA6A69">
        <w:rPr>
          <w:u w:val="single"/>
        </w:rPr>
        <w:t>fully justified</w:t>
      </w:r>
      <w:r>
        <w:t>.  A listing in itself does not constitute a justification.</w:t>
      </w:r>
    </w:p>
    <w:p w14:paraId="601D596C" w14:textId="77777777" w:rsidR="00896CA5" w:rsidRDefault="00896CA5" w:rsidP="00B43FDA">
      <w:pPr>
        <w:pStyle w:val="BodyBullet1"/>
        <w:jc w:val="both"/>
      </w:pPr>
      <w:r w:rsidRPr="00896CA5">
        <w:rPr>
          <w:b/>
        </w:rPr>
        <w:t>User-charges for equipment</w:t>
      </w:r>
      <w:r>
        <w:t xml:space="preserve"> must be carefully justified and detailed, and accompanied by a written quotation from the Administrator of the Department</w:t>
      </w:r>
      <w:r w:rsidR="001D60D9">
        <w:t>/</w:t>
      </w:r>
      <w:r w:rsidR="006B7F8F">
        <w:t>Programme/</w:t>
      </w:r>
      <w:r w:rsidR="001D60D9">
        <w:t>School</w:t>
      </w:r>
      <w:r>
        <w:t xml:space="preserve"> in which the equipment is housed.</w:t>
      </w:r>
    </w:p>
    <w:p w14:paraId="60FC80B0" w14:textId="77777777" w:rsidR="00896CA5" w:rsidRDefault="00896CA5" w:rsidP="00B43FDA">
      <w:pPr>
        <w:pStyle w:val="BodyBullet1"/>
        <w:jc w:val="both"/>
      </w:pPr>
      <w:r w:rsidRPr="00896CA5">
        <w:rPr>
          <w:b/>
        </w:rPr>
        <w:t>Equipment and library materials</w:t>
      </w:r>
      <w:r>
        <w:t xml:space="preserve"> purchased via UORGs become the property of the University.</w:t>
      </w:r>
    </w:p>
    <w:p w14:paraId="51E1D4D3" w14:textId="30685CEB" w:rsidR="00896CA5" w:rsidRDefault="00896CA5" w:rsidP="00B43FDA">
      <w:pPr>
        <w:pStyle w:val="BodyBullet1"/>
        <w:jc w:val="both"/>
      </w:pPr>
      <w:r w:rsidRPr="00896CA5">
        <w:rPr>
          <w:b/>
        </w:rPr>
        <w:t>Publishing costs</w:t>
      </w:r>
      <w:r>
        <w:t xml:space="preserve"> must be fully justified</w:t>
      </w:r>
      <w:r w:rsidR="002A4777">
        <w:t xml:space="preserve"> and include a timeframe indicating when and where publishing is intended. The assessment panel will consider these requests with reference to the costs usually experienced with publishing in that discipline. Funding is capped at $2,000 per UORG application. Applicants should </w:t>
      </w:r>
      <w:r w:rsidR="0089753B">
        <w:t xml:space="preserve">consult </w:t>
      </w:r>
      <w:r w:rsidR="002A4777">
        <w:t>the University of Otago Open Access Policy when determining where and how to publish their findings (</w:t>
      </w:r>
      <w:hyperlink r:id="rId50" w:history="1">
        <w:r w:rsidR="002A4777">
          <w:rPr>
            <w:rStyle w:val="Hyperlink"/>
          </w:rPr>
          <w:t>https://www.otago.ac.nz/administration/policies/otago664881.html</w:t>
        </w:r>
      </w:hyperlink>
      <w:r w:rsidR="002A4777">
        <w:t>).</w:t>
      </w:r>
    </w:p>
    <w:p w14:paraId="5FAE8A47" w14:textId="77777777" w:rsidR="00896CA5" w:rsidRDefault="00896CA5" w:rsidP="00B43FDA">
      <w:pPr>
        <w:pStyle w:val="BodyBullet1"/>
        <w:jc w:val="both"/>
      </w:pPr>
      <w:r>
        <w:t xml:space="preserve">Requests for funding of </w:t>
      </w:r>
      <w:r w:rsidRPr="00896CA5">
        <w:rPr>
          <w:b/>
        </w:rPr>
        <w:t>specialised equipment</w:t>
      </w:r>
      <w:r>
        <w:t xml:space="preserve"> (including computers and software) may be put forward only if the item:</w:t>
      </w:r>
    </w:p>
    <w:p w14:paraId="45FBA7A6" w14:textId="77777777" w:rsidR="00896CA5" w:rsidRDefault="00896CA5" w:rsidP="00B43FDA">
      <w:pPr>
        <w:pStyle w:val="BodyBullet2"/>
        <w:jc w:val="both"/>
      </w:pPr>
      <w:r>
        <w:t xml:space="preserve">Would not normally be expected to be available in a </w:t>
      </w:r>
      <w:r w:rsidR="006B7F8F">
        <w:t>D</w:t>
      </w:r>
      <w:r>
        <w:t>epartment</w:t>
      </w:r>
      <w:r w:rsidR="001D60D9">
        <w:t>/</w:t>
      </w:r>
      <w:r w:rsidR="006B7F8F">
        <w:t>Programme/</w:t>
      </w:r>
      <w:r w:rsidR="001D60D9">
        <w:t>School</w:t>
      </w:r>
      <w:r>
        <w:t xml:space="preserve">; and </w:t>
      </w:r>
    </w:p>
    <w:p w14:paraId="625B6DAF" w14:textId="77777777" w:rsidR="00896CA5" w:rsidRDefault="00896CA5" w:rsidP="00B43FDA">
      <w:pPr>
        <w:pStyle w:val="BodyBullet2"/>
        <w:jc w:val="both"/>
      </w:pPr>
      <w:r>
        <w:t>Is essential to the project because of its specialised research nature; and</w:t>
      </w:r>
    </w:p>
    <w:p w14:paraId="688BBF5E" w14:textId="406A4253" w:rsidR="00896CA5" w:rsidRDefault="00896CA5" w:rsidP="00B43FDA">
      <w:pPr>
        <w:pStyle w:val="BodyBullet2"/>
        <w:jc w:val="both"/>
      </w:pPr>
      <w:r>
        <w:t xml:space="preserve">Is fully justified, including why </w:t>
      </w:r>
      <w:r w:rsidR="00E2016A">
        <w:t xml:space="preserve">it </w:t>
      </w:r>
      <w:r>
        <w:t>cannot be purchased through normal Department or School processes.</w:t>
      </w:r>
    </w:p>
    <w:p w14:paraId="54396F76" w14:textId="77777777" w:rsidR="00896CA5" w:rsidRDefault="00896CA5" w:rsidP="00B43FDA">
      <w:pPr>
        <w:pStyle w:val="BodyBullet1"/>
        <w:jc w:val="both"/>
      </w:pPr>
      <w:r>
        <w:t xml:space="preserve">Orders for </w:t>
      </w:r>
      <w:r w:rsidRPr="00896CA5">
        <w:rPr>
          <w:b/>
        </w:rPr>
        <w:t>capital equipment</w:t>
      </w:r>
      <w:r>
        <w:t xml:space="preserve"> (other than computers) should be placed only after consultation with staff of the Procurement Office, Financial Services Division.</w:t>
      </w:r>
    </w:p>
    <w:p w14:paraId="1D09E116" w14:textId="61BBEBAB" w:rsidR="000C453F" w:rsidRPr="00540BA5" w:rsidRDefault="000C453F" w:rsidP="000C453F">
      <w:pPr>
        <w:pStyle w:val="BodyBullet1"/>
      </w:pPr>
      <w:r w:rsidRPr="00DF19C3">
        <w:t xml:space="preserve">Professional design for </w:t>
      </w:r>
      <w:r>
        <w:t>output dissemination</w:t>
      </w:r>
      <w:r w:rsidRPr="00DF19C3">
        <w:t xml:space="preserve"> is an allowable cost. Costs associated with professional design </w:t>
      </w:r>
      <w:r>
        <w:t>a</w:t>
      </w:r>
      <w:r w:rsidRPr="00DF19C3">
        <w:t>re capped at $2,000 per UORG application.</w:t>
      </w:r>
      <w:r>
        <w:t xml:space="preserve"> Any costs included must be for dissemination purposes only. </w:t>
      </w:r>
      <w:r>
        <w:lastRenderedPageBreak/>
        <w:t>The applicant will need to fully justify professional design costs and indicate how this is an essential part of the research activity.</w:t>
      </w:r>
    </w:p>
    <w:p w14:paraId="6BEF8F97" w14:textId="77777777" w:rsidR="00896CA5" w:rsidRDefault="00896CA5" w:rsidP="00B43FDA">
      <w:pPr>
        <w:pStyle w:val="BodyBullet1"/>
        <w:jc w:val="both"/>
      </w:pPr>
      <w:r w:rsidRPr="00145EEE">
        <w:rPr>
          <w:b/>
          <w:bCs/>
        </w:rPr>
        <w:t>Travel, accommodation</w:t>
      </w:r>
      <w:r w:rsidR="6EDD3446" w:rsidRPr="00145EEE">
        <w:rPr>
          <w:b/>
          <w:bCs/>
        </w:rPr>
        <w:t>,</w:t>
      </w:r>
      <w:r w:rsidRPr="00145EEE">
        <w:rPr>
          <w:b/>
          <w:bCs/>
        </w:rPr>
        <w:t xml:space="preserve"> and sustenance expenses</w:t>
      </w:r>
      <w:r>
        <w:t xml:space="preserve"> will be funded only where the research </w:t>
      </w:r>
      <w:r w:rsidRPr="00896CA5">
        <w:rPr>
          <w:b/>
        </w:rPr>
        <w:t>cannot be undertaken or completed</w:t>
      </w:r>
      <w:r>
        <w:t xml:space="preserve"> without the requested travel. </w:t>
      </w:r>
    </w:p>
    <w:p w14:paraId="60648A77" w14:textId="77777777" w:rsidR="00896CA5" w:rsidRDefault="00896CA5" w:rsidP="00B43FDA">
      <w:pPr>
        <w:pStyle w:val="Body"/>
        <w:jc w:val="both"/>
      </w:pPr>
      <w:r>
        <w:t xml:space="preserve">Regardless of travel type, </w:t>
      </w:r>
      <w:r w:rsidRPr="002B449B">
        <w:rPr>
          <w:b/>
        </w:rPr>
        <w:t>all travel requests must be fully justified</w:t>
      </w:r>
      <w:r>
        <w:t>.</w:t>
      </w:r>
    </w:p>
    <w:p w14:paraId="0C20E5C1" w14:textId="77777777" w:rsidR="00896CA5" w:rsidRDefault="00896CA5" w:rsidP="00B43FDA">
      <w:pPr>
        <w:pStyle w:val="Body"/>
        <w:jc w:val="both"/>
      </w:pPr>
      <w:r>
        <w:t>There are three types of travel that might be funded:</w:t>
      </w:r>
    </w:p>
    <w:p w14:paraId="651ACD84" w14:textId="77777777" w:rsidR="00896CA5" w:rsidRDefault="00896CA5" w:rsidP="00B43FDA">
      <w:pPr>
        <w:pStyle w:val="BodyNumbered"/>
        <w:numPr>
          <w:ilvl w:val="0"/>
          <w:numId w:val="18"/>
        </w:numPr>
        <w:ind w:left="357" w:hanging="357"/>
        <w:jc w:val="both"/>
      </w:pPr>
      <w:r>
        <w:t xml:space="preserve">Travel to </w:t>
      </w:r>
      <w:r w:rsidRPr="00A46BD5">
        <w:rPr>
          <w:i/>
        </w:rPr>
        <w:t>access specific physical locations</w:t>
      </w:r>
      <w:r>
        <w:t xml:space="preserve"> such as archives or special collections not available through electronic or published means, archaeological or field sites, or, in limited cases, specialised equipment that requires the PI to operate it.  Access to the site may, at times, require the PI to pay travel expenses for non-research personnel.</w:t>
      </w:r>
    </w:p>
    <w:p w14:paraId="504B27D4" w14:textId="77090518" w:rsidR="00896CA5" w:rsidRDefault="00896CA5" w:rsidP="00B43FDA">
      <w:pPr>
        <w:pStyle w:val="BodyNumbered"/>
        <w:jc w:val="both"/>
      </w:pPr>
      <w:r>
        <w:t xml:space="preserve">Travel to </w:t>
      </w:r>
      <w:r w:rsidRPr="00A46BD5">
        <w:rPr>
          <w:i/>
        </w:rPr>
        <w:t>access individuals or groups in specific locations</w:t>
      </w:r>
      <w:r>
        <w:t>, such as community focus group</w:t>
      </w:r>
      <w:r w:rsidR="0089753B">
        <w:t>s (e.g. Iwi</w:t>
      </w:r>
      <w:r w:rsidR="00E04D66">
        <w:t xml:space="preserve"> or other key stakeholders)</w:t>
      </w:r>
      <w:r>
        <w:t xml:space="preserve"> or research participants, where other means, such as phone, skype or electronic communication are inappropriate to either the subject group or the methodology.  Access to the individual or group may, at times, require personnel to accompany the PI.</w:t>
      </w:r>
    </w:p>
    <w:p w14:paraId="6E43D8EA" w14:textId="77777777" w:rsidR="00FA12F9" w:rsidRDefault="00896CA5" w:rsidP="00B43FDA">
      <w:pPr>
        <w:pStyle w:val="BodyNumbered"/>
        <w:jc w:val="both"/>
      </w:pPr>
      <w:r>
        <w:t xml:space="preserve">Travel to </w:t>
      </w:r>
      <w:r w:rsidRPr="007961D1">
        <w:rPr>
          <w:i/>
        </w:rPr>
        <w:t>access a specific named research collaborator</w:t>
      </w:r>
      <w:r>
        <w:t xml:space="preserve"> who needs to be physically present to undertake the project.  This might require the PI to travel to the collaborator or vice versa.  The </w:t>
      </w:r>
      <w:r w:rsidRPr="007961D1">
        <w:rPr>
          <w:i/>
        </w:rPr>
        <w:t>collaborator should be a co-PI or AI</w:t>
      </w:r>
      <w:r>
        <w:t xml:space="preserve"> on the project. </w:t>
      </w:r>
    </w:p>
    <w:p w14:paraId="3BE56E3D" w14:textId="77777777" w:rsidR="00096417" w:rsidRDefault="00896CA5" w:rsidP="00B43FDA">
      <w:pPr>
        <w:pStyle w:val="BodyNumbered"/>
        <w:numPr>
          <w:ilvl w:val="0"/>
          <w:numId w:val="0"/>
        </w:numPr>
        <w:jc w:val="both"/>
      </w:pPr>
      <w:r>
        <w:t xml:space="preserve"> </w:t>
      </w:r>
      <w:r w:rsidR="007961D1">
        <w:br/>
      </w:r>
      <w:r>
        <w:t>[</w:t>
      </w:r>
      <w:r w:rsidR="007961D1" w:rsidRPr="007961D1">
        <w:rPr>
          <w:b/>
        </w:rPr>
        <w:t>Note</w:t>
      </w:r>
      <w:r w:rsidRPr="007961D1">
        <w:rPr>
          <w:b/>
        </w:rPr>
        <w:t>:</w:t>
      </w:r>
      <w:r>
        <w:t xml:space="preserve"> such travel is to </w:t>
      </w:r>
      <w:r w:rsidRPr="001062FC">
        <w:rPr>
          <w:i/>
        </w:rPr>
        <w:t>undertake the research itself</w:t>
      </w:r>
      <w:r>
        <w:t xml:space="preserve"> as opposed to planning research or accessing a particular skill or technique, which may form an indirect element of the project but should not be the focus].</w:t>
      </w:r>
    </w:p>
    <w:p w14:paraId="6BC2DCEB" w14:textId="77777777" w:rsidR="00C056EC" w:rsidRDefault="00C056EC" w:rsidP="00B43FDA">
      <w:pPr>
        <w:pStyle w:val="Body"/>
        <w:jc w:val="both"/>
      </w:pPr>
      <w:r>
        <w:t>Applicants are expected to address the following points (as applicable):</w:t>
      </w:r>
    </w:p>
    <w:p w14:paraId="2DA21D81" w14:textId="77777777" w:rsidR="00C056EC" w:rsidRDefault="00C056EC" w:rsidP="00B43FDA">
      <w:pPr>
        <w:pStyle w:val="BodyNumbered"/>
        <w:numPr>
          <w:ilvl w:val="0"/>
          <w:numId w:val="19"/>
        </w:numPr>
        <w:ind w:left="357" w:hanging="357"/>
        <w:jc w:val="both"/>
      </w:pPr>
      <w:r>
        <w:t>Applicants should provide detailed explanations for travel which should align to the Proposed Research and Timetable in sections 7 and 8.</w:t>
      </w:r>
    </w:p>
    <w:p w14:paraId="3F52BAB3" w14:textId="77777777" w:rsidR="00C056EC" w:rsidRDefault="00C056EC" w:rsidP="00B43FDA">
      <w:pPr>
        <w:pStyle w:val="BodyNumbered"/>
        <w:jc w:val="both"/>
      </w:pPr>
      <w:r>
        <w:t xml:space="preserve">Travel requests to </w:t>
      </w:r>
      <w:r w:rsidRPr="00C056EC">
        <w:rPr>
          <w:i/>
        </w:rPr>
        <w:t>museums, libraries and archival</w:t>
      </w:r>
      <w:r>
        <w:t xml:space="preserve"> sites should include a detailed estimate of the volume of information needed and the time required to do this.</w:t>
      </w:r>
    </w:p>
    <w:p w14:paraId="63D140E3" w14:textId="77777777" w:rsidR="00C056EC" w:rsidRDefault="00C056EC" w:rsidP="00B43FDA">
      <w:pPr>
        <w:pStyle w:val="BodyNumbered"/>
        <w:jc w:val="both"/>
      </w:pPr>
      <w:r>
        <w:t xml:space="preserve">If use is to be made of </w:t>
      </w:r>
      <w:r w:rsidRPr="00C056EC">
        <w:rPr>
          <w:i/>
        </w:rPr>
        <w:t>University pool vehicles</w:t>
      </w:r>
      <w:r>
        <w:t xml:space="preserve">, then calculations should be as set by the Department or Division.  The University Policy is to use </w:t>
      </w:r>
      <w:r w:rsidRPr="00C056EC">
        <w:rPr>
          <w:i/>
        </w:rPr>
        <w:t>rental vehicles</w:t>
      </w:r>
      <w:r>
        <w:t>.  Where use of a personal vehicle is unavoidable, an explanation should be made and claims should be made at the standard University rate.</w:t>
      </w:r>
    </w:p>
    <w:p w14:paraId="6DB338D3" w14:textId="77777777" w:rsidR="00C056EC" w:rsidRDefault="00C056EC" w:rsidP="00B43FDA">
      <w:pPr>
        <w:pStyle w:val="BodyNumbered"/>
        <w:jc w:val="both"/>
      </w:pPr>
      <w:r>
        <w:t xml:space="preserve">Use of </w:t>
      </w:r>
      <w:r w:rsidRPr="00C056EC">
        <w:rPr>
          <w:i/>
        </w:rPr>
        <w:t>helicopters, boats, or other unusual travel</w:t>
      </w:r>
      <w:r>
        <w:t xml:space="preserve"> must be clearly detailed and justified.  Additionally, where Departments</w:t>
      </w:r>
      <w:r w:rsidR="001D60D9">
        <w:t>/Programmes/Schools</w:t>
      </w:r>
      <w:r>
        <w:t xml:space="preserve"> </w:t>
      </w:r>
      <w:r>
        <w:lastRenderedPageBreak/>
        <w:t xml:space="preserve">regularly use such travel, </w:t>
      </w:r>
      <w:r w:rsidR="0BB854E0">
        <w:t>explain</w:t>
      </w:r>
      <w:r>
        <w:t xml:space="preserve"> whether economies might be made (</w:t>
      </w:r>
      <w:r w:rsidR="5E6FB412">
        <w:t>e</w:t>
      </w:r>
      <w:r w:rsidR="0E6AD8AF">
        <w:t>.</w:t>
      </w:r>
      <w:r w:rsidR="5E6FB412">
        <w:t>g</w:t>
      </w:r>
      <w:r>
        <w:t>. by joining other already planned expeditions or voyages).</w:t>
      </w:r>
    </w:p>
    <w:p w14:paraId="0F97FA3B" w14:textId="77777777" w:rsidR="00C056EC" w:rsidRDefault="00C056EC" w:rsidP="00B43FDA">
      <w:pPr>
        <w:pStyle w:val="BodyNumbered"/>
        <w:jc w:val="both"/>
      </w:pPr>
      <w:r>
        <w:t xml:space="preserve">Where access to a site, object or people requires </w:t>
      </w:r>
      <w:r w:rsidRPr="00C056EC">
        <w:rPr>
          <w:i/>
        </w:rPr>
        <w:t>travel funding in an overseas country for a non-researcher</w:t>
      </w:r>
      <w:r>
        <w:t xml:space="preserve"> to accompany the PI, explain the access requirements of the research, the specific role of the person within the research (</w:t>
      </w:r>
      <w:r w:rsidR="00DE6198">
        <w:t>i.e.</w:t>
      </w:r>
      <w:r>
        <w:t xml:space="preserve">, why that person </w:t>
      </w:r>
      <w:r w:rsidRPr="00C056EC">
        <w:rPr>
          <w:i/>
        </w:rPr>
        <w:t>must</w:t>
      </w:r>
      <w:r>
        <w:t xml:space="preserve"> accompany the PI), and whether other funding avenues for the person have been explored.</w:t>
      </w:r>
    </w:p>
    <w:p w14:paraId="54675B69" w14:textId="36A24518" w:rsidR="00FA12F9" w:rsidRDefault="00C056EC" w:rsidP="00B43FDA">
      <w:pPr>
        <w:pStyle w:val="BodyNumbered"/>
        <w:jc w:val="both"/>
      </w:pPr>
      <w:r>
        <w:t xml:space="preserve">Where travel funding is sought for as research collaborator who is either from NZ or overseas, explain why other funding sources, such as William Evans Fellowships, external international travel funding or conference travel to meet colleagues has not been sought.  There should also be an explanation about the </w:t>
      </w:r>
      <w:r w:rsidRPr="00C056EC">
        <w:rPr>
          <w:i/>
        </w:rPr>
        <w:t>collaborator’s own efforts</w:t>
      </w:r>
      <w:r>
        <w:t xml:space="preserve"> to secure funding/resources for the travel component of the research (</w:t>
      </w:r>
      <w:r w:rsidR="00DE6198">
        <w:t>e.g.</w:t>
      </w:r>
      <w:r>
        <w:t xml:space="preserve">, what is the co-funding). </w:t>
      </w:r>
    </w:p>
    <w:p w14:paraId="1C2AAAE8" w14:textId="77777777" w:rsidR="00D756DD" w:rsidRDefault="00C056EC" w:rsidP="00B43FDA">
      <w:pPr>
        <w:pStyle w:val="BodyNumbered"/>
        <w:numPr>
          <w:ilvl w:val="0"/>
          <w:numId w:val="0"/>
        </w:numPr>
        <w:ind w:left="357"/>
        <w:jc w:val="both"/>
      </w:pPr>
      <w:r>
        <w:br/>
      </w:r>
      <w:r w:rsidRPr="00C056EC">
        <w:rPr>
          <w:b/>
        </w:rPr>
        <w:t>Note:</w:t>
      </w:r>
      <w:r>
        <w:t xml:space="preserve"> UORGs do not fund travel or other expenses for collaborators to travel to the </w:t>
      </w:r>
      <w:r w:rsidRPr="003E0D2A">
        <w:t>Antarctic</w:t>
      </w:r>
      <w:r>
        <w:t>.</w:t>
      </w:r>
    </w:p>
    <w:p w14:paraId="026C874F" w14:textId="7757C516" w:rsidR="00F73196" w:rsidRDefault="00C056EC" w:rsidP="00B43FDA">
      <w:pPr>
        <w:pStyle w:val="BodyNumbered"/>
        <w:jc w:val="both"/>
        <w:rPr>
          <w:rStyle w:val="Hyperlink"/>
          <w:color w:val="auto"/>
          <w:u w:val="none"/>
        </w:rPr>
      </w:pPr>
      <w:r>
        <w:t xml:space="preserve">Requests for accommodation and sustenance should be based on actual and reasonable rates but may not exceed the University guidelines:  </w:t>
      </w:r>
      <w:hyperlink r:id="rId51" w:history="1">
        <w:r w:rsidR="00B2413E" w:rsidRPr="00B2413E">
          <w:rPr>
            <w:rStyle w:val="Hyperlink"/>
          </w:rPr>
          <w:t>www.otago.ac.nz/administration/policies/otago025562.html</w:t>
        </w:r>
      </w:hyperlink>
    </w:p>
    <w:p w14:paraId="7D30E6DB" w14:textId="0FE79D31" w:rsidR="00F73196" w:rsidRDefault="00F73196" w:rsidP="00B43FDA">
      <w:pPr>
        <w:pStyle w:val="BodyNumbered"/>
        <w:jc w:val="both"/>
      </w:pPr>
      <w:r>
        <w:rPr>
          <w:rStyle w:val="Hyperlink"/>
          <w:color w:val="auto"/>
          <w:u w:val="none"/>
        </w:rPr>
        <w:t xml:space="preserve">All travel should we well justified and </w:t>
      </w:r>
      <w:r w:rsidR="000873EA">
        <w:rPr>
          <w:rStyle w:val="Hyperlink"/>
          <w:color w:val="auto"/>
          <w:u w:val="none"/>
        </w:rPr>
        <w:t>take into account the University’s travel and sustainability policies.</w:t>
      </w:r>
    </w:p>
    <w:p w14:paraId="0428148B" w14:textId="2189AA70" w:rsidR="00B57D77" w:rsidRDefault="00B57D77" w:rsidP="00B43FDA">
      <w:pPr>
        <w:pStyle w:val="Body"/>
        <w:jc w:val="both"/>
      </w:pPr>
      <w:r w:rsidRPr="00B57D77">
        <w:rPr>
          <w:b/>
        </w:rPr>
        <w:t>Research-related travel between the Dunedin, Christchurch and Wellington campuse</w:t>
      </w:r>
      <w:r w:rsidR="00DA573D">
        <w:rPr>
          <w:b/>
        </w:rPr>
        <w:t xml:space="preserve">s: </w:t>
      </w:r>
      <w:r>
        <w:t>Applicants should consider the use of the University’s videoconferencing facilities for meetings, instead of travel, in order to reduce costs.</w:t>
      </w:r>
    </w:p>
    <w:p w14:paraId="10A8DAA9" w14:textId="77777777" w:rsidR="00B57D77" w:rsidRDefault="00B57D77" w:rsidP="00B43FDA">
      <w:pPr>
        <w:pStyle w:val="Body"/>
        <w:jc w:val="both"/>
      </w:pPr>
      <w:r w:rsidRPr="00B57D77">
        <w:rPr>
          <w:b/>
        </w:rPr>
        <w:t>University of Otago travel insurance for University research personnel</w:t>
      </w:r>
      <w:r>
        <w:t xml:space="preserve"> should be included in the budget at the current rate.</w:t>
      </w:r>
    </w:p>
    <w:p w14:paraId="38D947C8" w14:textId="77777777" w:rsidR="00B57D77" w:rsidRDefault="00B57D77" w:rsidP="00B43FDA">
      <w:pPr>
        <w:pStyle w:val="Body"/>
        <w:jc w:val="both"/>
      </w:pPr>
      <w:r w:rsidRPr="00B57D77">
        <w:rPr>
          <w:b/>
        </w:rPr>
        <w:t xml:space="preserve">Only </w:t>
      </w:r>
      <w:r w:rsidR="001B5F08">
        <w:rPr>
          <w:b/>
        </w:rPr>
        <w:t xml:space="preserve">University of Otago </w:t>
      </w:r>
      <w:r w:rsidRPr="00B57D77">
        <w:rPr>
          <w:b/>
        </w:rPr>
        <w:t>employees on the grant</w:t>
      </w:r>
      <w:r>
        <w:t xml:space="preserve"> are eligible to receive travel, accommodation or sustenance payments except as noted above in 5 and 6.</w:t>
      </w:r>
    </w:p>
    <w:p w14:paraId="02A39AF4" w14:textId="77777777" w:rsidR="00B57D77" w:rsidRDefault="00B57D77" w:rsidP="00B43FDA">
      <w:pPr>
        <w:pStyle w:val="BodyBold"/>
        <w:jc w:val="both"/>
      </w:pPr>
      <w:r>
        <w:t>Compensation of research participants:</w:t>
      </w:r>
    </w:p>
    <w:p w14:paraId="597C2734" w14:textId="77777777" w:rsidR="00B57D77" w:rsidRDefault="00B57D77" w:rsidP="00B43FDA">
      <w:pPr>
        <w:pStyle w:val="Body"/>
        <w:jc w:val="both"/>
      </w:pPr>
      <w:r>
        <w:t xml:space="preserve">Some research requires participants to be compensated for the reasonable and/or actual costs associated with taking part in research.  Typical compensation includes travel and food vouchers.  In some, </w:t>
      </w:r>
      <w:r w:rsidRPr="00B57D77">
        <w:rPr>
          <w:b/>
        </w:rPr>
        <w:t>very limited cases</w:t>
      </w:r>
      <w:r>
        <w:t xml:space="preserve">, employers may require some form of employment compensation – in whole, part or in addition – so that a participant may take part in the research.  In all cases, the compensation should be commensurate with the standards established within the discipline area.  </w:t>
      </w:r>
      <w:r w:rsidR="6D3ABEA8">
        <w:t>A</w:t>
      </w:r>
      <w:r w:rsidR="74891DCD">
        <w:t>pplicants</w:t>
      </w:r>
      <w:r>
        <w:t xml:space="preserve"> should be clear about the need to either ‘release’ participants from their employment or why additional </w:t>
      </w:r>
      <w:r>
        <w:lastRenderedPageBreak/>
        <w:t>compensation is required.  All such requests will be carefully scrutinised by the panel.</w:t>
      </w:r>
    </w:p>
    <w:p w14:paraId="0AF8E850" w14:textId="77777777" w:rsidR="00B57D77" w:rsidRDefault="00B57D77" w:rsidP="00B43FDA">
      <w:pPr>
        <w:pStyle w:val="BodyBold"/>
        <w:jc w:val="both"/>
      </w:pPr>
      <w:r>
        <w:t>Koha:</w:t>
      </w:r>
    </w:p>
    <w:p w14:paraId="09F4F731"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Finance maintains its own policy for determining when paying or imparting a koha is relevant. </w:t>
      </w:r>
    </w:p>
    <w:p w14:paraId="15BBDA23"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62AC2131"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Research and Enterprise recommends that, where relevant, panels and researchers consult this policy:</w:t>
      </w:r>
    </w:p>
    <w:p w14:paraId="008242A6" w14:textId="77777777" w:rsidR="005F5439" w:rsidRPr="00FB49CE" w:rsidRDefault="000D2415" w:rsidP="00B43FDA">
      <w:pPr>
        <w:pStyle w:val="08cmindent"/>
        <w:widowControl/>
        <w:numPr>
          <w:ilvl w:val="12"/>
          <w:numId w:val="0"/>
        </w:numPr>
        <w:tabs>
          <w:tab w:val="left" w:pos="720"/>
        </w:tabs>
        <w:ind w:right="14"/>
        <w:jc w:val="both"/>
        <w:rPr>
          <w:rFonts w:asciiTheme="minorHAnsi" w:hAnsiTheme="minorHAnsi" w:cs="Arial"/>
          <w:szCs w:val="24"/>
        </w:rPr>
      </w:pPr>
      <w:hyperlink r:id="rId52" w:history="1">
        <w:r w:rsidR="005F5439" w:rsidRPr="00FB49CE">
          <w:rPr>
            <w:rStyle w:val="Hyperlink"/>
            <w:rFonts w:asciiTheme="minorHAnsi" w:hAnsiTheme="minorHAnsi" w:cs="Arial"/>
            <w:szCs w:val="24"/>
          </w:rPr>
          <w:t>https://www.otago.ac.nz/administration/policies/otago003233.html</w:t>
        </w:r>
      </w:hyperlink>
      <w:r w:rsidR="005F5439" w:rsidRPr="00FB49CE">
        <w:rPr>
          <w:rFonts w:asciiTheme="minorHAnsi" w:hAnsiTheme="minorHAnsi" w:cs="Arial"/>
          <w:szCs w:val="24"/>
        </w:rPr>
        <w:t xml:space="preserve"> </w:t>
      </w:r>
    </w:p>
    <w:p w14:paraId="204398B9"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5C46B072"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But, for the purposes of UORGs, additional guidelines may assist. </w:t>
      </w:r>
    </w:p>
    <w:p w14:paraId="1EEBF672" w14:textId="77777777" w:rsidR="005F5439" w:rsidRPr="00FB49CE" w:rsidRDefault="005F5439" w:rsidP="00B43FDA">
      <w:pPr>
        <w:pStyle w:val="08cmindent"/>
        <w:widowControl/>
        <w:numPr>
          <w:ilvl w:val="12"/>
          <w:numId w:val="0"/>
        </w:numPr>
        <w:tabs>
          <w:tab w:val="left" w:pos="720"/>
        </w:tabs>
        <w:ind w:right="14"/>
        <w:jc w:val="both"/>
        <w:rPr>
          <w:rFonts w:asciiTheme="minorHAnsi" w:hAnsiTheme="minorHAnsi" w:cs="Arial"/>
          <w:szCs w:val="24"/>
        </w:rPr>
      </w:pPr>
    </w:p>
    <w:p w14:paraId="5D5A3A4B" w14:textId="77777777" w:rsidR="005F5439" w:rsidRPr="00FB49CE" w:rsidRDefault="005F5439" w:rsidP="00B43FDA">
      <w:pPr>
        <w:pStyle w:val="08cmindent"/>
        <w:widowControl/>
        <w:numPr>
          <w:ilvl w:val="0"/>
          <w:numId w:val="27"/>
        </w:numPr>
        <w:tabs>
          <w:tab w:val="left" w:pos="720"/>
        </w:tabs>
        <w:ind w:right="14"/>
        <w:jc w:val="both"/>
        <w:rPr>
          <w:rFonts w:asciiTheme="minorHAnsi" w:hAnsiTheme="minorHAnsi" w:cs="Arial"/>
          <w:szCs w:val="24"/>
        </w:rPr>
      </w:pPr>
      <w:r w:rsidRPr="00FB49CE">
        <w:rPr>
          <w:rFonts w:asciiTheme="minorHAnsi" w:hAnsiTheme="minorHAnsi" w:cs="Arial"/>
          <w:szCs w:val="24"/>
        </w:rPr>
        <w:t xml:space="preserve">The University defines koha as a “present, gift, parting or final instruction”; </w:t>
      </w:r>
    </w:p>
    <w:p w14:paraId="697B4901" w14:textId="77777777" w:rsidR="005F5439" w:rsidRPr="00FB49CE" w:rsidRDefault="005F5439" w:rsidP="00B43FDA">
      <w:pPr>
        <w:pStyle w:val="08cmindent"/>
        <w:widowControl/>
        <w:tabs>
          <w:tab w:val="left" w:pos="720"/>
        </w:tabs>
        <w:ind w:left="720" w:right="14" w:firstLine="0"/>
        <w:jc w:val="both"/>
        <w:rPr>
          <w:rFonts w:asciiTheme="minorHAnsi" w:hAnsiTheme="minorHAnsi" w:cstheme="minorHAnsi"/>
          <w:szCs w:val="24"/>
        </w:rPr>
      </w:pPr>
      <w:r w:rsidRPr="00FB49CE">
        <w:rPr>
          <w:rFonts w:asciiTheme="minorHAnsi" w:hAnsiTheme="minorHAnsi" w:cstheme="minorHAnsi"/>
          <w:szCs w:val="24"/>
        </w:rPr>
        <w:t xml:space="preserve">as a general rule, it is appropriate to koha for hospitality received or where an acknowledgement is due. For example, hospitality received includes when a researcher is hosted on a Marae or in a Māori community setting of any kind. Where an acknowledgement is due includes at a tangihanga (funeral) or where a Māori cultural service has been rendered. Cultural service can include where a kaumatua (a person of status) has conducted a mihi whakatau (welcome) on behalf of a researcher or related group;  </w:t>
      </w:r>
    </w:p>
    <w:p w14:paraId="39AC8B92" w14:textId="7CF8C058" w:rsidR="005F5439" w:rsidRPr="00FB49CE" w:rsidRDefault="005F5439" w:rsidP="00B43FDA">
      <w:pPr>
        <w:pStyle w:val="08cmindent"/>
        <w:widowControl/>
        <w:numPr>
          <w:ilvl w:val="0"/>
          <w:numId w:val="27"/>
        </w:numPr>
        <w:tabs>
          <w:tab w:val="left" w:pos="720"/>
        </w:tabs>
        <w:ind w:right="14"/>
        <w:jc w:val="both"/>
        <w:rPr>
          <w:rFonts w:asciiTheme="minorHAnsi" w:hAnsiTheme="minorHAnsi" w:cs="Calibri"/>
          <w:szCs w:val="24"/>
        </w:rPr>
      </w:pPr>
      <w:r w:rsidRPr="00FB49CE">
        <w:rPr>
          <w:rFonts w:asciiTheme="minorHAnsi" w:hAnsiTheme="minorHAnsi" w:cs="Calibri"/>
          <w:szCs w:val="24"/>
        </w:rPr>
        <w:t>In most circumstances koha should take the form of cash. Travel vouchers and other reimbursements may be appropriate where the koha is to acknowledge a particular service – for example, travelling to conduct a mihi whakatau – but even th</w:t>
      </w:r>
      <w:r w:rsidR="005B3AD1">
        <w:rPr>
          <w:rFonts w:asciiTheme="minorHAnsi" w:hAnsiTheme="minorHAnsi" w:cs="Calibri"/>
          <w:szCs w:val="24"/>
        </w:rPr>
        <w:t>e</w:t>
      </w:r>
      <w:r w:rsidRPr="00FB49CE">
        <w:rPr>
          <w:rFonts w:asciiTheme="minorHAnsi" w:hAnsiTheme="minorHAnsi" w:cs="Calibri"/>
          <w:szCs w:val="24"/>
        </w:rPr>
        <w:t xml:space="preserve">n cash that adequately covers the travel and then some (for example, enough also to cover the time given) is considered more appropriate. </w:t>
      </w:r>
    </w:p>
    <w:p w14:paraId="2B734292" w14:textId="77777777"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p>
    <w:p w14:paraId="7FCDAF68" w14:textId="33B7FFB5"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r w:rsidRPr="00FB49CE">
        <w:rPr>
          <w:rFonts w:asciiTheme="minorHAnsi" w:hAnsiTheme="minorHAnsi" w:cs="Calibri"/>
          <w:szCs w:val="24"/>
        </w:rPr>
        <w:t>There are also cases where a koha is not appropriate. For example, where a research service is rendered</w:t>
      </w:r>
      <w:r w:rsidR="00E2016A">
        <w:rPr>
          <w:rFonts w:asciiTheme="minorHAnsi" w:hAnsiTheme="minorHAnsi" w:cs="Calibri"/>
          <w:szCs w:val="24"/>
        </w:rPr>
        <w:t>,</w:t>
      </w:r>
      <w:r w:rsidRPr="00FB49CE">
        <w:rPr>
          <w:rFonts w:asciiTheme="minorHAnsi" w:hAnsiTheme="minorHAnsi" w:cs="Calibri"/>
          <w:szCs w:val="24"/>
        </w:rPr>
        <w:t xml:space="preserve"> the researcher should be paid a salary, wage, or contractual payment. Māori researchers who are involved in a research project – whether named participants or simply consultants – are being paid for their intellectual and professional contribution. </w:t>
      </w:r>
    </w:p>
    <w:p w14:paraId="10CF16DB" w14:textId="77777777" w:rsidR="005F5439" w:rsidRPr="00FB49CE" w:rsidRDefault="005F5439" w:rsidP="00B43FDA">
      <w:pPr>
        <w:pStyle w:val="08cmindent"/>
        <w:widowControl/>
        <w:tabs>
          <w:tab w:val="left" w:pos="720"/>
        </w:tabs>
        <w:ind w:left="0" w:right="14" w:firstLine="0"/>
        <w:jc w:val="both"/>
        <w:rPr>
          <w:rFonts w:asciiTheme="minorHAnsi" w:hAnsiTheme="minorHAnsi" w:cs="Calibri"/>
          <w:szCs w:val="24"/>
        </w:rPr>
      </w:pPr>
    </w:p>
    <w:p w14:paraId="73AC7C96" w14:textId="26F0DCE1" w:rsidR="005F5439" w:rsidRDefault="005F5439" w:rsidP="00B43FDA">
      <w:pPr>
        <w:spacing w:line="240" w:lineRule="auto"/>
        <w:jc w:val="both"/>
        <w:rPr>
          <w:sz w:val="24"/>
          <w:szCs w:val="24"/>
        </w:rPr>
      </w:pPr>
      <w:r w:rsidRPr="00FB49CE">
        <w:rPr>
          <w:sz w:val="24"/>
          <w:szCs w:val="24"/>
        </w:rPr>
        <w:t xml:space="preserve">There will also be cases where a researcher may wish to koha in their personal capacity rather than a University capacity. This type of koha will usually occur to acknowledge the development of a relationship above and beyond the University or the particular research project. </w:t>
      </w:r>
    </w:p>
    <w:p w14:paraId="01567946" w14:textId="2AA86204" w:rsidR="00F15BDC" w:rsidRPr="00FB49CE" w:rsidRDefault="00F15BDC" w:rsidP="00B43FDA">
      <w:pPr>
        <w:spacing w:line="240" w:lineRule="auto"/>
        <w:jc w:val="both"/>
        <w:rPr>
          <w:sz w:val="24"/>
          <w:szCs w:val="24"/>
        </w:rPr>
      </w:pPr>
      <w:r>
        <w:rPr>
          <w:sz w:val="24"/>
          <w:szCs w:val="24"/>
        </w:rPr>
        <w:t xml:space="preserve">For more information please consult the University’s koha policy: </w:t>
      </w:r>
      <w:hyperlink r:id="rId53" w:history="1">
        <w:r>
          <w:rPr>
            <w:rStyle w:val="Hyperlink"/>
          </w:rPr>
          <w:t>Koha Payments Policy and Procedure, Policies and regulations, University of Otago, New Zealand</w:t>
        </w:r>
      </w:hyperlink>
    </w:p>
    <w:p w14:paraId="3B348D10" w14:textId="77777777" w:rsidR="006B0C34" w:rsidRPr="00FA1FB1" w:rsidRDefault="006B0C34" w:rsidP="00B43FDA">
      <w:pPr>
        <w:pStyle w:val="Body"/>
        <w:spacing w:before="60" w:after="60"/>
        <w:jc w:val="both"/>
        <w:rPr>
          <w:b/>
          <w:bCs/>
        </w:rPr>
      </w:pPr>
      <w:r w:rsidRPr="00FA1FB1">
        <w:rPr>
          <w:b/>
          <w:bCs/>
        </w:rPr>
        <w:t>Subcontracting</w:t>
      </w:r>
    </w:p>
    <w:p w14:paraId="6A148157" w14:textId="77777777" w:rsidR="006B0C34" w:rsidRDefault="00FA1FB1" w:rsidP="00B43FDA">
      <w:pPr>
        <w:pStyle w:val="Body"/>
        <w:jc w:val="both"/>
      </w:pPr>
      <w:r w:rsidRPr="00FA1FB1">
        <w:t>Subcontracting</w:t>
      </w:r>
      <w:r>
        <w:t xml:space="preserve"> is permitted for payment of services or operating expenses where the work can’t be carried out within the University. Salaries for non-</w:t>
      </w:r>
      <w:r>
        <w:lastRenderedPageBreak/>
        <w:t>University staff will not be covered, except in exceptional circumstances as described in Compensation above</w:t>
      </w:r>
      <w:r w:rsidR="00F930CD">
        <w:t>.</w:t>
      </w:r>
    </w:p>
    <w:p w14:paraId="2FB2E157" w14:textId="77777777" w:rsidR="00A1362B" w:rsidRDefault="00A1362B" w:rsidP="00B43FDA">
      <w:pPr>
        <w:pStyle w:val="BodyBold"/>
        <w:jc w:val="both"/>
      </w:pPr>
      <w:r>
        <w:t>Items not normally funded:</w:t>
      </w:r>
    </w:p>
    <w:p w14:paraId="7C7B8E4F" w14:textId="54D947D5" w:rsidR="00A1362B" w:rsidRDefault="00A1362B" w:rsidP="00B43FDA">
      <w:pPr>
        <w:pStyle w:val="BodyBullet1"/>
        <w:jc w:val="both"/>
      </w:pPr>
      <w:r>
        <w:t>Travel to conferences</w:t>
      </w:r>
      <w:r w:rsidR="0085176F">
        <w:t xml:space="preserve"> and associated conference costs</w:t>
      </w:r>
    </w:p>
    <w:p w14:paraId="2B0F6662" w14:textId="77777777" w:rsidR="00A1362B" w:rsidRDefault="00A1362B" w:rsidP="00B43FDA">
      <w:pPr>
        <w:pStyle w:val="BodyBullet1"/>
        <w:jc w:val="both"/>
      </w:pPr>
      <w:r>
        <w:t>Miscellaneous items of stationery, printer paper, postage and courier</w:t>
      </w:r>
      <w:bookmarkStart w:id="53" w:name="_Ref1545552"/>
      <w:r w:rsidR="00DE6198">
        <w:t>, and general photocopying</w:t>
      </w:r>
      <w:r>
        <w:rPr>
          <w:rStyle w:val="FootnoteReference"/>
        </w:rPr>
        <w:footnoteReference w:id="2"/>
      </w:r>
      <w:bookmarkEnd w:id="53"/>
    </w:p>
    <w:p w14:paraId="08D796D8" w14:textId="77777777" w:rsidR="00A1362B" w:rsidRDefault="00A1362B" w:rsidP="00B43FDA">
      <w:pPr>
        <w:pStyle w:val="BodyBullet1"/>
        <w:jc w:val="both"/>
      </w:pPr>
      <w:r>
        <w:t>General reusable laboratory consumables</w:t>
      </w:r>
      <w:r w:rsidR="128BE31A">
        <w:t>,</w:t>
      </w:r>
      <w:r>
        <w:t xml:space="preserve"> e.g. glassware, safety glasses</w:t>
      </w:r>
    </w:p>
    <w:p w14:paraId="51C29CC2" w14:textId="77777777" w:rsidR="00A1362B" w:rsidRDefault="00A1362B" w:rsidP="00B43FDA">
      <w:pPr>
        <w:pStyle w:val="BodyBullet1"/>
        <w:jc w:val="both"/>
      </w:pPr>
      <w:r>
        <w:t>General computer storage</w:t>
      </w:r>
      <w:r w:rsidR="008A58F2">
        <w:t xml:space="preserve"> (e.g. external hard</w:t>
      </w:r>
      <w:r w:rsidR="004E2A51">
        <w:t xml:space="preserve"> d</w:t>
      </w:r>
      <w:r w:rsidR="008A58F2">
        <w:t>r</w:t>
      </w:r>
      <w:r w:rsidR="004E2A51">
        <w:t>iv</w:t>
      </w:r>
      <w:r w:rsidR="008A58F2">
        <w:t>es, flash</w:t>
      </w:r>
      <w:r w:rsidR="004E2A51">
        <w:t xml:space="preserve"> </w:t>
      </w:r>
      <w:r w:rsidR="008A58F2">
        <w:t>drives</w:t>
      </w:r>
      <w:r>
        <w:t>,</w:t>
      </w:r>
      <w:r w:rsidR="004E2A51">
        <w:t xml:space="preserve"> cloud storage,</w:t>
      </w:r>
      <w:r>
        <w:t xml:space="preserve"> software</w:t>
      </w:r>
      <w:r w:rsidR="0DC41B29">
        <w:t>,</w:t>
      </w:r>
      <w:r>
        <w:t xml:space="preserve"> and license fees</w:t>
      </w:r>
      <w:r w:rsidR="004E2A51">
        <w:t>)</w:t>
      </w:r>
    </w:p>
    <w:p w14:paraId="32049279" w14:textId="77777777" w:rsidR="00A1362B" w:rsidRDefault="00A1362B" w:rsidP="00B43FDA">
      <w:pPr>
        <w:pStyle w:val="BodyBullet1"/>
        <w:jc w:val="both"/>
      </w:pPr>
      <w:r>
        <w:t>Computers, including laptops, for routine da</w:t>
      </w:r>
      <w:r w:rsidR="00382D27">
        <w:t>ta analysis and word processing</w:t>
      </w:r>
      <w:bookmarkStart w:id="54" w:name="_Ref1545654"/>
      <w:r w:rsidR="00525D7B">
        <w:t xml:space="preserve">. </w:t>
      </w:r>
      <w:r w:rsidR="00382D27">
        <w:rPr>
          <w:rStyle w:val="FootnoteReference"/>
        </w:rPr>
        <w:footnoteReference w:id="3"/>
      </w:r>
      <w:bookmarkEnd w:id="54"/>
    </w:p>
    <w:p w14:paraId="7473F72F" w14:textId="77777777" w:rsidR="00A1362B" w:rsidRDefault="00A1362B" w:rsidP="00B43FDA">
      <w:pPr>
        <w:pStyle w:val="BodyBullet1"/>
        <w:jc w:val="both"/>
      </w:pPr>
      <w:r>
        <w:t>Digi</w:t>
      </w:r>
      <w:r w:rsidR="00A96C42">
        <w:t>tal cameras and audio recorders</w:t>
      </w:r>
      <w:r w:rsidR="00600018">
        <w:t>.</w:t>
      </w:r>
      <w:r w:rsidR="00525D7B" w:rsidDel="00525D7B">
        <w:t xml:space="preserve"> </w:t>
      </w:r>
    </w:p>
    <w:p w14:paraId="1FDEAE01" w14:textId="77777777" w:rsidR="00A1362B" w:rsidRDefault="00A1362B" w:rsidP="00B43FDA">
      <w:pPr>
        <w:pStyle w:val="BodyBullet1"/>
        <w:jc w:val="both"/>
      </w:pPr>
      <w:r>
        <w:t>Any other expenses normally paid for by Department</w:t>
      </w:r>
      <w:r w:rsidR="001D60D9">
        <w:t>/</w:t>
      </w:r>
      <w:r w:rsidR="0090029D">
        <w:t xml:space="preserve"> </w:t>
      </w:r>
      <w:r w:rsidR="006B7F8F">
        <w:t>Programme/</w:t>
      </w:r>
      <w:r w:rsidR="0090029D">
        <w:t xml:space="preserve"> </w:t>
      </w:r>
      <w:r w:rsidR="001D60D9">
        <w:t>School</w:t>
      </w:r>
      <w:r>
        <w:t xml:space="preserve"> funds</w:t>
      </w:r>
    </w:p>
    <w:p w14:paraId="3CC60D71" w14:textId="77777777" w:rsidR="00A1362B" w:rsidRDefault="00A1362B" w:rsidP="00B43FDA">
      <w:pPr>
        <w:pStyle w:val="BodyBullet1"/>
        <w:jc w:val="both"/>
      </w:pPr>
      <w:r>
        <w:t>Travel and other expenses to fund overseas researchers visiting NZ or a researcher located outside NZ except in circumstances as described in Travel above.</w:t>
      </w:r>
    </w:p>
    <w:p w14:paraId="14FE80EB" w14:textId="77777777" w:rsidR="00792D94" w:rsidRDefault="00A1362B" w:rsidP="00B43FDA">
      <w:pPr>
        <w:pStyle w:val="BodyBullet1"/>
        <w:jc w:val="both"/>
      </w:pPr>
      <w:r>
        <w:t>Salaries for non-University staff except in circumstances as described in Compensation above.</w:t>
      </w:r>
    </w:p>
    <w:p w14:paraId="02A47B2F" w14:textId="77777777" w:rsidR="007B2E00" w:rsidRDefault="007B2E00" w:rsidP="00B43FDA">
      <w:pPr>
        <w:pStyle w:val="BodyHeading"/>
        <w:jc w:val="both"/>
      </w:pPr>
      <w:bookmarkStart w:id="55" w:name="_Toc164069645"/>
      <w:r>
        <w:t xml:space="preserve">Sections 13 and 14:  </w:t>
      </w:r>
      <w:r w:rsidR="0074208E">
        <w:t xml:space="preserve">Track Record </w:t>
      </w:r>
      <w:r w:rsidR="006B7F8F">
        <w:t>(</w:t>
      </w:r>
      <w:r>
        <w:t>CV</w:t>
      </w:r>
      <w:r w:rsidR="008F74EA">
        <w:t>s</w:t>
      </w:r>
      <w:r>
        <w:t xml:space="preserve"> and Other </w:t>
      </w:r>
      <w:r w:rsidR="006B7F8F">
        <w:t>f</w:t>
      </w:r>
      <w:r>
        <w:t>unding</w:t>
      </w:r>
      <w:r w:rsidR="006B7F8F">
        <w:t>)</w:t>
      </w:r>
      <w:r>
        <w:t xml:space="preserve"> (20%)</w:t>
      </w:r>
      <w:bookmarkEnd w:id="55"/>
    </w:p>
    <w:p w14:paraId="7B167C4F" w14:textId="77777777" w:rsidR="007B2E00" w:rsidRDefault="007B2E00" w:rsidP="00B43FDA">
      <w:pPr>
        <w:pStyle w:val="Body"/>
        <w:jc w:val="both"/>
      </w:pPr>
      <w:r>
        <w:t xml:space="preserve">Each researcher’s track record (CV) </w:t>
      </w:r>
      <w:r w:rsidR="0074208E">
        <w:t xml:space="preserve">and their capability and skills to complete the project will be assessed. </w:t>
      </w:r>
    </w:p>
    <w:p w14:paraId="28ABD26C" w14:textId="77777777" w:rsidR="007B2E00" w:rsidRDefault="007B2E00" w:rsidP="00B43FDA">
      <w:pPr>
        <w:pStyle w:val="BodyBold"/>
        <w:jc w:val="both"/>
      </w:pPr>
      <w:r>
        <w:t>CV:</w:t>
      </w:r>
    </w:p>
    <w:p w14:paraId="62B43D0B" w14:textId="77777777" w:rsidR="007B2E00" w:rsidRDefault="007B2E00" w:rsidP="00B43FDA">
      <w:pPr>
        <w:pStyle w:val="Body"/>
        <w:jc w:val="both"/>
      </w:pPr>
      <w:r>
        <w:t>Use the standard NZ Research Science and Technology CV template, retaining the default settings (</w:t>
      </w:r>
      <w:r w:rsidR="00DE6198">
        <w:t>i.e.</w:t>
      </w:r>
      <w:r>
        <w:t xml:space="preserve"> in Arial 12 font), for </w:t>
      </w:r>
      <w:r w:rsidRPr="007B2E00">
        <w:rPr>
          <w:b/>
        </w:rPr>
        <w:t>each of the named investigators</w:t>
      </w:r>
      <w:r>
        <w:t xml:space="preserve"> (other than technical assistants) who is </w:t>
      </w:r>
      <w:r w:rsidR="506B245E" w:rsidRPr="4578991E">
        <w:rPr>
          <w:b/>
          <w:bCs/>
        </w:rPr>
        <w:t>contributing</w:t>
      </w:r>
      <w:r w:rsidRPr="007B2E00">
        <w:rPr>
          <w:b/>
        </w:rPr>
        <w:t xml:space="preserve"> 0.05 FTE or more to this project</w:t>
      </w:r>
      <w:r>
        <w:t xml:space="preserve">.  You may name collaborators within the body of the proposal, however their CVs are not required.  </w:t>
      </w:r>
      <w:r w:rsidRPr="007B2E00">
        <w:rPr>
          <w:b/>
        </w:rPr>
        <w:t>Complete Part 1 and Part 2a only of the CV template only</w:t>
      </w:r>
      <w:r>
        <w:t>.</w:t>
      </w:r>
    </w:p>
    <w:p w14:paraId="3796B799" w14:textId="77777777" w:rsidR="007B2E00" w:rsidRDefault="007B2E00" w:rsidP="00B43FDA">
      <w:pPr>
        <w:pStyle w:val="Body"/>
        <w:jc w:val="both"/>
      </w:pPr>
      <w:r>
        <w:t>In Section 1</w:t>
      </w:r>
      <w:r w:rsidR="00A909AB">
        <w:t>f</w:t>
      </w:r>
      <w:r>
        <w:t>, include graduate student supervision, grants awarded, research community service and so on.</w:t>
      </w:r>
    </w:p>
    <w:p w14:paraId="2C0E31F0" w14:textId="77777777" w:rsidR="000A1BE2" w:rsidRDefault="00C748F3" w:rsidP="00B43FDA">
      <w:pPr>
        <w:pStyle w:val="Body"/>
        <w:jc w:val="both"/>
      </w:pPr>
      <w:r>
        <w:lastRenderedPageBreak/>
        <w:t xml:space="preserve">In Section 1g, please clearly indicate the numbers of books, book chapters, books edited in the </w:t>
      </w:r>
      <w:r w:rsidR="00FF5380">
        <w:t>order listed in the box header</w:t>
      </w:r>
      <w:r w:rsidR="5B8BACD6">
        <w:t>,</w:t>
      </w:r>
      <w:r w:rsidR="00FF5380">
        <w:t xml:space="preserve"> </w:t>
      </w:r>
      <w:r>
        <w:t xml:space="preserve">e.g. 7/5/16 or 7-5-16 </w:t>
      </w:r>
      <w:r w:rsidR="00500BD6">
        <w:t>representing</w:t>
      </w:r>
      <w:r>
        <w:t xml:space="preserve"> 7 books, 5 book chapters and 16 books edited. Do not give one total figure</w:t>
      </w:r>
      <w:r w:rsidR="4621D902">
        <w:t>,</w:t>
      </w:r>
      <w:r>
        <w:t xml:space="preserve"> e.g. </w:t>
      </w:r>
      <w:r w:rsidR="006C68F0">
        <w:t>‘</w:t>
      </w:r>
      <w:r>
        <w:t>28’</w:t>
      </w:r>
      <w:r w:rsidR="000A1BE2">
        <w:t xml:space="preserve">. </w:t>
      </w:r>
    </w:p>
    <w:p w14:paraId="379E975C" w14:textId="77777777" w:rsidR="007B2E00" w:rsidRDefault="007B2E00" w:rsidP="00B43FDA">
      <w:pPr>
        <w:pStyle w:val="BodyBold"/>
        <w:jc w:val="both"/>
      </w:pPr>
      <w:r>
        <w:t>Other funding:</w:t>
      </w:r>
    </w:p>
    <w:p w14:paraId="5A216FB9" w14:textId="77777777" w:rsidR="007B2E00" w:rsidRDefault="007B2E00" w:rsidP="00B43FDA">
      <w:pPr>
        <w:pStyle w:val="Body"/>
        <w:jc w:val="both"/>
      </w:pPr>
      <w:r w:rsidRPr="0078282A">
        <w:t xml:space="preserve">For </w:t>
      </w:r>
      <w:r w:rsidR="00E04EC9" w:rsidRPr="0078282A">
        <w:t>PIs</w:t>
      </w:r>
      <w:r w:rsidRPr="0078282A">
        <w:t>:</w:t>
      </w:r>
    </w:p>
    <w:p w14:paraId="4FC7FB1A" w14:textId="5AEFEFA1" w:rsidR="007B2E00" w:rsidRDefault="007B2E00" w:rsidP="00B43FDA">
      <w:pPr>
        <w:pStyle w:val="BodyBullet1"/>
        <w:jc w:val="both"/>
      </w:pPr>
      <w:r>
        <w:t>List all current internal and external funding received that is related to this proposal, and note the degree of overlap where applicable</w:t>
      </w:r>
      <w:r w:rsidR="00B43FDA">
        <w:t>.</w:t>
      </w:r>
    </w:p>
    <w:p w14:paraId="45F8E7B1" w14:textId="77777777" w:rsidR="00A1362B" w:rsidRDefault="007B2E00" w:rsidP="00B43FDA">
      <w:pPr>
        <w:pStyle w:val="BodyBullet1"/>
        <w:jc w:val="both"/>
      </w:pPr>
      <w:r>
        <w:t xml:space="preserve">List all internal and external funding applied for that is related to this proposal, and note the degree of overlap where applicable.  </w:t>
      </w:r>
      <w:r w:rsidR="00907AC7">
        <w:br/>
      </w:r>
      <w:r w:rsidR="00907AC7" w:rsidRPr="00907AC7">
        <w:rPr>
          <w:b/>
        </w:rPr>
        <w:t>Note:</w:t>
      </w:r>
      <w:r w:rsidR="00907AC7">
        <w:t xml:space="preserve">  </w:t>
      </w:r>
      <w:r>
        <w:t>it is expected that where applicants are successful in being awarded alternative funding, UORG funding will be returned.</w:t>
      </w:r>
    </w:p>
    <w:p w14:paraId="78DD4392" w14:textId="77777777" w:rsidR="001563F5" w:rsidRDefault="00D17A6C" w:rsidP="00B43FDA">
      <w:pPr>
        <w:pStyle w:val="BodyHeading"/>
        <w:jc w:val="both"/>
      </w:pPr>
      <w:bookmarkStart w:id="56" w:name="_Toc164069646"/>
      <w:r>
        <w:t>Signatory Page</w:t>
      </w:r>
      <w:bookmarkEnd w:id="56"/>
    </w:p>
    <w:p w14:paraId="5B7622CF" w14:textId="77777777" w:rsidR="001563F5" w:rsidRDefault="001563F5" w:rsidP="00B43FDA">
      <w:pPr>
        <w:pStyle w:val="BodyBold"/>
        <w:jc w:val="both"/>
      </w:pPr>
      <w:r>
        <w:t>RSL/Leave Without Pay</w:t>
      </w:r>
    </w:p>
    <w:p w14:paraId="5E225942" w14:textId="77777777" w:rsidR="001563F5" w:rsidRDefault="00684C0B" w:rsidP="00B43FDA">
      <w:pPr>
        <w:pStyle w:val="BodyBullet1"/>
        <w:numPr>
          <w:ilvl w:val="0"/>
          <w:numId w:val="32"/>
        </w:numPr>
        <w:ind w:left="284" w:hanging="284"/>
        <w:jc w:val="both"/>
      </w:pPr>
      <w:r>
        <w:t>PI to i</w:t>
      </w:r>
      <w:r w:rsidR="001563F5">
        <w:t xml:space="preserve">ndicate if </w:t>
      </w:r>
      <w:r>
        <w:t xml:space="preserve">they </w:t>
      </w:r>
      <w:r w:rsidR="001563F5">
        <w:t>will be on Research Study Leave or Leave Without Pay for a period longer than six weeks.</w:t>
      </w:r>
    </w:p>
    <w:p w14:paraId="66C70EB1" w14:textId="77777777" w:rsidR="001563F5" w:rsidRDefault="008D6613" w:rsidP="00B43FDA">
      <w:pPr>
        <w:pStyle w:val="BodyBullet1"/>
        <w:jc w:val="both"/>
      </w:pPr>
      <w:r>
        <w:t xml:space="preserve">If </w:t>
      </w:r>
      <w:r w:rsidR="00684C0B">
        <w:t xml:space="preserve">the PI will be </w:t>
      </w:r>
      <w:r w:rsidR="001563F5">
        <w:t>on RSL, briefly explain the difference between funding sought for this proposal and any funding made available through Department, Division or external sources.</w:t>
      </w:r>
    </w:p>
    <w:p w14:paraId="7D8B94B5" w14:textId="77777777" w:rsidR="001563F5" w:rsidRDefault="001563F5" w:rsidP="00B43FDA">
      <w:pPr>
        <w:pStyle w:val="BodyBullet1"/>
        <w:jc w:val="both"/>
      </w:pPr>
      <w:r>
        <w:t xml:space="preserve">If </w:t>
      </w:r>
      <w:r w:rsidR="00684C0B">
        <w:t>the PI will be</w:t>
      </w:r>
      <w:r>
        <w:t xml:space="preserve"> on Leave Without Pay, indicated the dates and how the research will be managed.</w:t>
      </w:r>
    </w:p>
    <w:p w14:paraId="6ED4DFFC" w14:textId="77777777" w:rsidR="001563F5" w:rsidRDefault="001563F5" w:rsidP="00B43FDA">
      <w:pPr>
        <w:pStyle w:val="BodyBold"/>
        <w:jc w:val="both"/>
      </w:pPr>
      <w:bookmarkStart w:id="57" w:name="Signatures"/>
      <w:r>
        <w:t>Signatures</w:t>
      </w:r>
    </w:p>
    <w:bookmarkEnd w:id="57"/>
    <w:p w14:paraId="77A1A6AD" w14:textId="77777777" w:rsidR="00525E5F" w:rsidRDefault="00525E5F" w:rsidP="00B43FDA">
      <w:pPr>
        <w:pStyle w:val="Body"/>
        <w:jc w:val="both"/>
      </w:pPr>
      <w:r>
        <w:t xml:space="preserve">All signatures are to be electronic. </w:t>
      </w:r>
      <w:r w:rsidR="00DA2A60">
        <w:t xml:space="preserve"> To sign the application, </w:t>
      </w:r>
      <w:r w:rsidR="00684C0B">
        <w:t xml:space="preserve">names can be </w:t>
      </w:r>
      <w:r w:rsidR="00DA2A60">
        <w:t>either type</w:t>
      </w:r>
      <w:r w:rsidR="00684C0B">
        <w:t>d</w:t>
      </w:r>
      <w:r w:rsidR="00DA2A60">
        <w:t xml:space="preserve"> or </w:t>
      </w:r>
      <w:r w:rsidR="00684C0B">
        <w:t xml:space="preserve"> scanned </w:t>
      </w:r>
      <w:r w:rsidR="00DA2A60">
        <w:t>signature</w:t>
      </w:r>
      <w:r w:rsidR="00A909AB">
        <w:t>s</w:t>
      </w:r>
      <w:r w:rsidR="00684C0B">
        <w:t xml:space="preserve"> inserted</w:t>
      </w:r>
      <w:r w:rsidR="00DA2A60">
        <w:t>.</w:t>
      </w:r>
      <w:r>
        <w:t xml:space="preserve"> </w:t>
      </w:r>
    </w:p>
    <w:p w14:paraId="0F843CDA" w14:textId="77777777" w:rsidR="000365A8" w:rsidRDefault="000365A8" w:rsidP="00B43FDA">
      <w:pPr>
        <w:pStyle w:val="Body"/>
        <w:jc w:val="both"/>
      </w:pPr>
      <w:r>
        <w:t xml:space="preserve">The Signatory Page must be signed by the PI to acknowledge that all information in the application and </w:t>
      </w:r>
      <w:r w:rsidR="00DF4674">
        <w:t xml:space="preserve">Costing and Consents Worksheet </w:t>
      </w:r>
      <w:r>
        <w:t>is true and correct.</w:t>
      </w:r>
    </w:p>
    <w:p w14:paraId="5F1F305D" w14:textId="77777777" w:rsidR="001563F5" w:rsidRDefault="001563F5" w:rsidP="00B43FDA">
      <w:pPr>
        <w:pStyle w:val="Body"/>
        <w:jc w:val="both"/>
      </w:pPr>
      <w:r>
        <w:t xml:space="preserve">The application must also be signed by the Head of Department (or Head of School for the Humanities Division only, or Head of Resource Centre) to acknowledge that, should the application be approved, the basic resources will be made available.  The HOD must also confirm whether the applicant meets the </w:t>
      </w:r>
      <w:r w:rsidR="003F583F">
        <w:t xml:space="preserve">EMCR </w:t>
      </w:r>
      <w:r>
        <w:t>criteria.  The HOD must also indicate if they are aware of any conflict of interest relating to this application or any other pertinent information that should be brought to the attention of the assessment panel.</w:t>
      </w:r>
    </w:p>
    <w:p w14:paraId="4A8F5054" w14:textId="77777777" w:rsidR="001563F5" w:rsidRDefault="001563F5" w:rsidP="00B43FDA">
      <w:pPr>
        <w:pStyle w:val="Body"/>
        <w:jc w:val="both"/>
      </w:pPr>
      <w:r>
        <w:t>Where the HOD is the applicant, the appropriate Dean/PVC should sign the application.</w:t>
      </w:r>
    </w:p>
    <w:p w14:paraId="7709799C" w14:textId="77777777" w:rsidR="001563F5" w:rsidRDefault="001563F5" w:rsidP="00B43FDA">
      <w:pPr>
        <w:pStyle w:val="HeadingPlain"/>
        <w:jc w:val="both"/>
      </w:pPr>
      <w:bookmarkStart w:id="58" w:name="_Toc164069647"/>
      <w:r>
        <w:lastRenderedPageBreak/>
        <w:t>Antarctic Research</w:t>
      </w:r>
      <w:bookmarkEnd w:id="58"/>
    </w:p>
    <w:p w14:paraId="418B405F" w14:textId="77777777" w:rsidR="001563F5" w:rsidRDefault="001563F5" w:rsidP="00B43FDA">
      <w:pPr>
        <w:pStyle w:val="Body"/>
        <w:jc w:val="both"/>
      </w:pPr>
      <w:r>
        <w:t>Special consideration will be given to Antarctic research.  The Physical, Earth and Biochemical Sciences panel (or any other appropriate assessment panel) has the authority to commit funds forward under this scheme.</w:t>
      </w:r>
    </w:p>
    <w:p w14:paraId="1631492B" w14:textId="1939B7A9" w:rsidR="001563F5" w:rsidRDefault="001563F5" w:rsidP="00B43FDA">
      <w:pPr>
        <w:pStyle w:val="BodyBullet1"/>
        <w:jc w:val="both"/>
      </w:pPr>
      <w:r>
        <w:t>Where a project requires Antarctica NZ logistics support and the UORG funding, an application may be made 18 months in advance of th</w:t>
      </w:r>
      <w:r w:rsidR="008D6613">
        <w:t>e Antarctic fieldwork</w:t>
      </w:r>
      <w:r>
        <w:t xml:space="preserve"> (</w:t>
      </w:r>
      <w:r w:rsidR="00DE6198">
        <w:t>e.g.</w:t>
      </w:r>
      <w:r>
        <w:t xml:space="preserve">, in the current </w:t>
      </w:r>
      <w:r w:rsidR="0034773E">
        <w:t>202</w:t>
      </w:r>
      <w:r w:rsidR="00494836">
        <w:t>5</w:t>
      </w:r>
      <w:r w:rsidR="0034773E">
        <w:t xml:space="preserve"> </w:t>
      </w:r>
      <w:r>
        <w:t xml:space="preserve">round, to be considered for funding for the period 1 January </w:t>
      </w:r>
      <w:r w:rsidR="0034773E">
        <w:t>202</w:t>
      </w:r>
      <w:r w:rsidR="00494836">
        <w:t>6</w:t>
      </w:r>
      <w:r w:rsidR="0034773E">
        <w:t xml:space="preserve"> </w:t>
      </w:r>
      <w:r>
        <w:t xml:space="preserve">– 31 March </w:t>
      </w:r>
      <w:r w:rsidR="0034773E">
        <w:t>202</w:t>
      </w:r>
      <w:r w:rsidR="00494836">
        <w:t>7</w:t>
      </w:r>
      <w:r>
        <w:t xml:space="preserve">).  </w:t>
      </w:r>
      <w:r w:rsidR="00494836">
        <w:t xml:space="preserve"> </w:t>
      </w:r>
    </w:p>
    <w:p w14:paraId="7BD0A320" w14:textId="77777777" w:rsidR="001563F5" w:rsidRDefault="001563F5" w:rsidP="00B43FDA">
      <w:pPr>
        <w:pStyle w:val="BodyBullet1"/>
        <w:jc w:val="both"/>
      </w:pPr>
      <w:r>
        <w:t>For research done in later years, the projected salary scales for the appropriate years should be used.</w:t>
      </w:r>
    </w:p>
    <w:p w14:paraId="0E0EFEC9" w14:textId="77777777" w:rsidR="001563F5" w:rsidRDefault="001563F5" w:rsidP="00B43FDA">
      <w:pPr>
        <w:pStyle w:val="BodyBullet1"/>
        <w:jc w:val="both"/>
      </w:pPr>
      <w:r>
        <w:t>The start and end dates of the research programme should be clearly identified in the application.</w:t>
      </w:r>
    </w:p>
    <w:p w14:paraId="705117BE" w14:textId="77777777" w:rsidR="001563F5" w:rsidRDefault="001563F5" w:rsidP="00B43FDA">
      <w:pPr>
        <w:pStyle w:val="BodyBullet1"/>
        <w:jc w:val="both"/>
      </w:pPr>
      <w:r>
        <w:t>All other UORG guidelines and conditions will apply.</w:t>
      </w:r>
    </w:p>
    <w:p w14:paraId="7208D319" w14:textId="77777777" w:rsidR="001563F5" w:rsidRDefault="001563F5" w:rsidP="00B43FDA">
      <w:pPr>
        <w:pStyle w:val="BodyBullet1"/>
        <w:jc w:val="both"/>
      </w:pPr>
      <w:r>
        <w:t xml:space="preserve">Release of funds will be contingent on the research group gaining the relevant associated logistics support from Antarctica NZ.  </w:t>
      </w:r>
    </w:p>
    <w:p w14:paraId="579768AE" w14:textId="77777777" w:rsidR="001563F5" w:rsidRDefault="001563F5" w:rsidP="00B43FDA">
      <w:pPr>
        <w:pStyle w:val="BodyBullet1"/>
        <w:jc w:val="both"/>
      </w:pPr>
      <w:r w:rsidRPr="001563F5">
        <w:rPr>
          <w:b/>
        </w:rPr>
        <w:t>Note:</w:t>
      </w:r>
      <w:r>
        <w:t xml:space="preserve">   UORGs </w:t>
      </w:r>
      <w:r w:rsidRPr="001563F5">
        <w:rPr>
          <w:i/>
        </w:rPr>
        <w:t>do not</w:t>
      </w:r>
      <w:r>
        <w:t xml:space="preserve"> fund travel or other expenses for collaborators to travel to the Antarctic.</w:t>
      </w:r>
    </w:p>
    <w:p w14:paraId="6697CC20" w14:textId="77777777" w:rsidR="001563F5" w:rsidRDefault="006F0492" w:rsidP="00B43FDA">
      <w:pPr>
        <w:pStyle w:val="HeadingPlain"/>
        <w:jc w:val="both"/>
      </w:pPr>
      <w:bookmarkStart w:id="59" w:name="_Toc164069648"/>
      <w:r>
        <w:lastRenderedPageBreak/>
        <w:t>Out</w:t>
      </w:r>
      <w:r w:rsidR="001563F5">
        <w:t>-</w:t>
      </w:r>
      <w:r>
        <w:t>of</w:t>
      </w:r>
      <w:r w:rsidR="001563F5">
        <w:t>-</w:t>
      </w:r>
      <w:r>
        <w:t>Season Applications</w:t>
      </w:r>
      <w:bookmarkEnd w:id="59"/>
    </w:p>
    <w:p w14:paraId="687EDD8F" w14:textId="77777777" w:rsidR="001563F5" w:rsidRDefault="001563F5" w:rsidP="00B43FDA">
      <w:pPr>
        <w:pStyle w:val="Body"/>
        <w:jc w:val="both"/>
      </w:pPr>
      <w:r>
        <w:t>Occasionally exceptional requests for research funding may be considered at times outside the normal annual application round.  Applicants should contact their Research Advisor to confirm whether a proposal meets Out-of-Season eligibility before applying.</w:t>
      </w:r>
    </w:p>
    <w:p w14:paraId="6606B367" w14:textId="77777777" w:rsidR="001563F5" w:rsidRDefault="001563F5" w:rsidP="00B43FDA">
      <w:pPr>
        <w:pStyle w:val="Body"/>
        <w:jc w:val="both"/>
      </w:pPr>
      <w:r>
        <w:t>Out-of-Season UORG applications must meet all the criteria of the standard UORG scheme and be of sufficient quality to have been funded in the previous round.  An application will only be accepted if there are exceptional and/or unforeseen reasons.  In exceptional circumstances, funding may be made available to PIs who are within their stand down period.  In these circumstances, the PI will serve their stand down the following year.</w:t>
      </w:r>
    </w:p>
    <w:p w14:paraId="2A1D6B4F" w14:textId="77777777" w:rsidR="001563F5" w:rsidRDefault="001563F5" w:rsidP="00B43FDA">
      <w:pPr>
        <w:pStyle w:val="Body"/>
        <w:jc w:val="both"/>
      </w:pPr>
      <w:r>
        <w:t>In addition to the standard criteria, an Out-of-Season UORG application must present a very strong and compelling justification which:</w:t>
      </w:r>
    </w:p>
    <w:p w14:paraId="45AA76F6" w14:textId="77777777" w:rsidR="001563F5" w:rsidRDefault="001563F5" w:rsidP="00B43FDA">
      <w:pPr>
        <w:pStyle w:val="BodyBullet1"/>
        <w:jc w:val="both"/>
      </w:pPr>
      <w:r>
        <w:t>Identifies the one-off research opportunity which will be lost if the funding is not available before the beginning of the next calendar year</w:t>
      </w:r>
    </w:p>
    <w:p w14:paraId="37A29D39" w14:textId="77777777" w:rsidR="001563F5" w:rsidRDefault="001563F5" w:rsidP="00B43FDA">
      <w:pPr>
        <w:pStyle w:val="BodyBullet1"/>
        <w:jc w:val="both"/>
      </w:pPr>
      <w:r>
        <w:t>Emphasises the extraordinary reason, with respect to timing, for the request, and</w:t>
      </w:r>
    </w:p>
    <w:p w14:paraId="74767616" w14:textId="77777777" w:rsidR="001563F5" w:rsidRDefault="001563F5" w:rsidP="00B43FDA">
      <w:pPr>
        <w:pStyle w:val="BodyBullet1"/>
        <w:jc w:val="both"/>
      </w:pPr>
      <w:r>
        <w:t>Explains why the request could not have been submitted in the previous round and the urgency that prevents it being developed and submitted in the subsequent round.</w:t>
      </w:r>
    </w:p>
    <w:p w14:paraId="7F9D16C9" w14:textId="77777777" w:rsidR="001563F5" w:rsidRDefault="001563F5" w:rsidP="00B43FDA">
      <w:pPr>
        <w:pStyle w:val="Body"/>
        <w:jc w:val="both"/>
      </w:pPr>
      <w:r>
        <w:t xml:space="preserve">Out-of-Season applications should be sent to the Research and Enterprise Office on the special “Out-of-Season UORG” application form endorsed by the Head of Department or Resource Centre.  Applications must reach the Research and Enterprise Office </w:t>
      </w:r>
      <w:r w:rsidRPr="006F0492">
        <w:rPr>
          <w:b/>
        </w:rPr>
        <w:t>10 days</w:t>
      </w:r>
      <w:r>
        <w:t xml:space="preserve"> prior to the Research Committee meetings</w:t>
      </w:r>
      <w:r w:rsidR="0064740F">
        <w:t>.</w:t>
      </w:r>
      <w:r>
        <w:t xml:space="preserve"> </w:t>
      </w:r>
    </w:p>
    <w:sectPr w:rsidR="001563F5" w:rsidSect="00547FA3">
      <w:headerReference w:type="default" r:id="rId54"/>
      <w:footerReference w:type="default" r:id="rId55"/>
      <w:headerReference w:type="first" r:id="rId56"/>
      <w:pgSz w:w="11907" w:h="16839" w:code="9"/>
      <w:pgMar w:top="1440" w:right="1440" w:bottom="1440" w:left="1440" w:header="72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E62F" w14:textId="77777777" w:rsidR="00547FA3" w:rsidRDefault="00547FA3" w:rsidP="00421325">
      <w:pPr>
        <w:spacing w:after="0" w:line="240" w:lineRule="auto"/>
      </w:pPr>
      <w:r>
        <w:separator/>
      </w:r>
    </w:p>
  </w:endnote>
  <w:endnote w:type="continuationSeparator" w:id="0">
    <w:p w14:paraId="580A90F6" w14:textId="77777777" w:rsidR="00547FA3" w:rsidRDefault="00547FA3" w:rsidP="00421325">
      <w:pPr>
        <w:spacing w:after="0" w:line="240" w:lineRule="auto"/>
      </w:pPr>
      <w:r>
        <w:continuationSeparator/>
      </w:r>
    </w:p>
  </w:endnote>
  <w:endnote w:type="continuationNotice" w:id="1">
    <w:p w14:paraId="3DF9DF1C" w14:textId="77777777" w:rsidR="00547FA3" w:rsidRDefault="00547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iTi_GB2312">
    <w:altName w:val="Microsoft YaHei"/>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57FE" w14:textId="182A60DA" w:rsidR="00FA12F9" w:rsidRDefault="00FA12F9" w:rsidP="0064171C">
    <w:pPr>
      <w:pStyle w:val="FooterPortrait"/>
      <w:tabs>
        <w:tab w:val="clear" w:pos="3062"/>
        <w:tab w:val="clear" w:pos="9526"/>
        <w:tab w:val="center" w:pos="4536"/>
        <w:tab w:val="right" w:pos="9214"/>
      </w:tabs>
    </w:pPr>
    <w:r>
      <w:rPr>
        <w:noProof/>
      </w:rPr>
      <w:fldChar w:fldCharType="begin"/>
    </w:r>
    <w:r>
      <w:rPr>
        <w:noProof/>
      </w:rPr>
      <w:instrText xml:space="preserve"> STYLEREF  "_Heading Plain"  \* MERGEFORMAT </w:instrText>
    </w:r>
    <w:r>
      <w:rPr>
        <w:noProof/>
      </w:rPr>
      <w:fldChar w:fldCharType="separate"/>
    </w:r>
    <w:r w:rsidR="000D2415">
      <w:rPr>
        <w:noProof/>
      </w:rPr>
      <w:t>The Application Form</w:t>
    </w:r>
    <w:r>
      <w:rPr>
        <w:noProof/>
      </w:rPr>
      <w:fldChar w:fldCharType="end"/>
    </w:r>
    <w:r>
      <w:tab/>
    </w:r>
    <w:r>
      <w:tab/>
    </w:r>
    <w:r>
      <w:fldChar w:fldCharType="begin"/>
    </w:r>
    <w:r>
      <w:instrText xml:space="preserve"> PAGE   \* MERGEFORMAT </w:instrText>
    </w:r>
    <w:r>
      <w:fldChar w:fldCharType="separate"/>
    </w:r>
    <w:r w:rsidR="009E1645">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B9AB" w14:textId="77777777" w:rsidR="00547FA3" w:rsidRDefault="00547FA3" w:rsidP="00421325">
      <w:pPr>
        <w:spacing w:after="0" w:line="240" w:lineRule="auto"/>
      </w:pPr>
      <w:r>
        <w:separator/>
      </w:r>
    </w:p>
  </w:footnote>
  <w:footnote w:type="continuationSeparator" w:id="0">
    <w:p w14:paraId="022DD9BD" w14:textId="77777777" w:rsidR="00547FA3" w:rsidRDefault="00547FA3" w:rsidP="00421325">
      <w:pPr>
        <w:spacing w:after="0" w:line="240" w:lineRule="auto"/>
      </w:pPr>
      <w:r>
        <w:continuationSeparator/>
      </w:r>
    </w:p>
  </w:footnote>
  <w:footnote w:type="continuationNotice" w:id="1">
    <w:p w14:paraId="0470D225" w14:textId="77777777" w:rsidR="00547FA3" w:rsidRDefault="00547FA3">
      <w:pPr>
        <w:spacing w:after="0" w:line="240" w:lineRule="auto"/>
      </w:pPr>
    </w:p>
  </w:footnote>
  <w:footnote w:id="2">
    <w:p w14:paraId="58D028E2" w14:textId="77777777" w:rsidR="00FA12F9" w:rsidRPr="00A1362B" w:rsidRDefault="00FA12F9">
      <w:pPr>
        <w:pStyle w:val="FootnoteText"/>
        <w:rPr>
          <w:lang w:val="en-NZ"/>
        </w:rPr>
      </w:pPr>
      <w:r>
        <w:rPr>
          <w:rStyle w:val="FootnoteReference"/>
        </w:rPr>
        <w:footnoteRef/>
      </w:r>
      <w:r>
        <w:tab/>
      </w:r>
      <w:r w:rsidRPr="00A1362B">
        <w:t xml:space="preserve">Where large surveys form part of the research proposal, for example, printing and postage costs may be requested.  This needs to be fully justified and items costed </w:t>
      </w:r>
      <w:r w:rsidRPr="0098076B">
        <w:rPr>
          <w:iCs/>
          <w:u w:val="single"/>
        </w:rPr>
        <w:t>in detail</w:t>
      </w:r>
      <w:r>
        <w:t>.</w:t>
      </w:r>
    </w:p>
  </w:footnote>
  <w:footnote w:id="3">
    <w:p w14:paraId="44BD57EB" w14:textId="77777777" w:rsidR="00FA12F9" w:rsidRPr="00382D27" w:rsidRDefault="00FA12F9">
      <w:pPr>
        <w:pStyle w:val="FootnoteText"/>
        <w:rPr>
          <w:lang w:val="en-NZ"/>
        </w:rPr>
      </w:pPr>
      <w:r>
        <w:rPr>
          <w:rStyle w:val="FootnoteReference"/>
        </w:rPr>
        <w:footnoteRef/>
      </w:r>
      <w:r>
        <w:tab/>
      </w:r>
      <w:r w:rsidRPr="00382D27">
        <w:t>These are considered to be standard departmental items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6457" w14:textId="43E01D80" w:rsidR="00FA12F9" w:rsidRPr="004B54FD" w:rsidRDefault="00FA12F9" w:rsidP="004A6029">
    <w:pPr>
      <w:pStyle w:val="Header0"/>
      <w:tabs>
        <w:tab w:val="right" w:pos="8931"/>
      </w:tabs>
      <w:spacing w:after="120"/>
    </w:pPr>
    <w:r>
      <w:rPr>
        <w:noProof/>
        <w:lang w:val="en-NZ" w:eastAsia="en-NZ"/>
      </w:rPr>
      <w:drawing>
        <wp:inline distT="0" distB="0" distL="0" distR="0" wp14:anchorId="46CA6794" wp14:editId="5DF463EB">
          <wp:extent cx="953097" cy="480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3097" cy="480614"/>
                  </a:xfrm>
                  <a:prstGeom prst="rect">
                    <a:avLst/>
                  </a:prstGeom>
                </pic:spPr>
              </pic:pic>
            </a:graphicData>
          </a:graphic>
        </wp:inline>
      </w:drawing>
    </w:r>
    <w:r>
      <w:tab/>
    </w:r>
    <w:r w:rsidRPr="63DFDED8">
      <w:rPr>
        <w:noProof/>
        <w:lang w:val="en-US"/>
      </w:rPr>
      <w:fldChar w:fldCharType="begin"/>
    </w:r>
    <w:r w:rsidRPr="63DFDED8">
      <w:rPr>
        <w:noProof/>
        <w:lang w:val="en-US"/>
      </w:rPr>
      <w:instrText xml:space="preserve"> STYLEREF  "Title"  \* MERGEFORMAT </w:instrText>
    </w:r>
    <w:r w:rsidRPr="63DFDED8">
      <w:rPr>
        <w:noProof/>
        <w:lang w:val="en-US"/>
      </w:rPr>
      <w:fldChar w:fldCharType="separate"/>
    </w:r>
    <w:r w:rsidR="000D2415">
      <w:rPr>
        <w:noProof/>
        <w:lang w:val="en-US"/>
      </w:rPr>
      <w:t>University of Otago Research Committee</w:t>
    </w:r>
    <w:r w:rsidRPr="63DFDED8">
      <w:rPr>
        <w:noProof/>
      </w:rPr>
      <w:fldChar w:fldCharType="end"/>
    </w:r>
  </w:p>
  <w:p w14:paraId="7BD11A4B" w14:textId="77777777" w:rsidR="00FA12F9" w:rsidRPr="004A6029" w:rsidRDefault="00FA12F9" w:rsidP="0001045F">
    <w:pPr>
      <w:pStyle w:val="Between"/>
      <w:pBdr>
        <w:bottom w:val="single" w:sz="8" w:space="1" w:color="auto"/>
      </w:pBdr>
      <w:ind w:left="-144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81F" w14:textId="77777777" w:rsidR="00FA12F9" w:rsidRDefault="00FA12F9">
    <w:pPr>
      <w:pStyle w:val="Header"/>
    </w:pPr>
    <w:r w:rsidRPr="007B6F7C">
      <w:rPr>
        <w:noProof/>
        <w:lang w:val="en-NZ" w:eastAsia="en-NZ"/>
      </w:rPr>
      <w:drawing>
        <wp:anchor distT="0" distB="0" distL="114300" distR="114300" simplePos="0" relativeHeight="251658240" behindDoc="1" locked="1" layoutInCell="1" allowOverlap="1" wp14:anchorId="03AA0F55" wp14:editId="2E1AE501">
          <wp:simplePos x="0" y="0"/>
          <wp:positionH relativeFrom="page">
            <wp:align>right</wp:align>
          </wp:positionH>
          <wp:positionV relativeFrom="paragraph">
            <wp:posOffset>-442595</wp:posOffset>
          </wp:positionV>
          <wp:extent cx="7539355" cy="10648315"/>
          <wp:effectExtent l="0" t="0" r="4445" b="635"/>
          <wp:wrapNone/>
          <wp:docPr id="15" name="Picture 15" descr="\\staff.hcs-p01.otago.ac.nz\corp-rd\UserShare\hulti19p\Documents\Projects\R&amp;E Template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ff.hcs-p01.otago.ac.nz\corp-rd\UserShare\hulti19p\Documents\Projects\R&amp;E Template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0648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DF8802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87662C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AA0901"/>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326242"/>
    <w:multiLevelType w:val="hybridMultilevel"/>
    <w:tmpl w:val="9BBC0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490FEB"/>
    <w:multiLevelType w:val="hybridMultilevel"/>
    <w:tmpl w:val="954CF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9838AA"/>
    <w:multiLevelType w:val="hybridMultilevel"/>
    <w:tmpl w:val="14A0B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744D39"/>
    <w:multiLevelType w:val="hybridMultilevel"/>
    <w:tmpl w:val="7F127118"/>
    <w:lvl w:ilvl="0" w:tplc="B94AE394">
      <w:start w:val="1"/>
      <w:numFmt w:val="decimal"/>
      <w:pStyle w:val="BodyNumbered"/>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F6345D"/>
    <w:multiLevelType w:val="hybridMultilevel"/>
    <w:tmpl w:val="32BCE4B0"/>
    <w:lvl w:ilvl="0" w:tplc="5484C5A8">
      <w:start w:val="1"/>
      <w:numFmt w:val="bullet"/>
      <w:pStyle w:val="TableBullet2"/>
      <w:lvlText w:val="—"/>
      <w:lvlJc w:val="left"/>
      <w:pPr>
        <w:ind w:left="947" w:hanging="360"/>
      </w:pPr>
      <w:rPr>
        <w:rFonts w:ascii="Times New Roman" w:hAnsi="Times New Roman" w:cs="Times New Roman"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1DAB56F2"/>
    <w:multiLevelType w:val="hybridMultilevel"/>
    <w:tmpl w:val="966E882A"/>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9" w15:restartNumberingAfterBreak="0">
    <w:nsid w:val="1DFF7BFF"/>
    <w:multiLevelType w:val="hybridMultilevel"/>
    <w:tmpl w:val="58C293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652410"/>
    <w:multiLevelType w:val="hybridMultilevel"/>
    <w:tmpl w:val="3FB0D2BA"/>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F10B44"/>
    <w:multiLevelType w:val="hybridMultilevel"/>
    <w:tmpl w:val="DA941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2B22F96"/>
    <w:multiLevelType w:val="hybridMultilevel"/>
    <w:tmpl w:val="73E80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2B2F92"/>
    <w:multiLevelType w:val="hybridMultilevel"/>
    <w:tmpl w:val="9DC4F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7754B4"/>
    <w:multiLevelType w:val="hybridMultilevel"/>
    <w:tmpl w:val="7E6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A23565"/>
    <w:multiLevelType w:val="hybridMultilevel"/>
    <w:tmpl w:val="6B4221D8"/>
    <w:lvl w:ilvl="0" w:tplc="C84222C6">
      <w:start w:val="1"/>
      <w:numFmt w:val="decimal"/>
      <w:lvlText w:val="%1."/>
      <w:lvlJc w:val="left"/>
      <w:pPr>
        <w:ind w:left="720" w:hanging="360"/>
      </w:pPr>
      <w:rPr>
        <w:rFonts w:ascii="Garamond" w:hAnsi="Garamond"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8F37C9"/>
    <w:multiLevelType w:val="hybridMultilevel"/>
    <w:tmpl w:val="D6BA47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4F00F01"/>
    <w:multiLevelType w:val="hybridMultilevel"/>
    <w:tmpl w:val="B956B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DF6059"/>
    <w:multiLevelType w:val="hybridMultilevel"/>
    <w:tmpl w:val="244E3A32"/>
    <w:lvl w:ilvl="0" w:tplc="B2F85B56">
      <w:start w:val="1"/>
      <w:numFmt w:val="bullet"/>
      <w:pStyle w:val="BodyBullet3"/>
      <w:lvlText w:val=""/>
      <w:lvlJc w:val="left"/>
      <w:pPr>
        <w:ind w:left="1287" w:hanging="360"/>
      </w:pPr>
      <w:rPr>
        <w:rFonts w:ascii="Symbol" w:hAnsi="Symbol"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99C4F87"/>
    <w:multiLevelType w:val="hybridMultilevel"/>
    <w:tmpl w:val="0B88D2E4"/>
    <w:lvl w:ilvl="0" w:tplc="5B761BEA">
      <w:start w:val="1"/>
      <w:numFmt w:val="bullet"/>
      <w:pStyle w:val="Body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32612"/>
    <w:multiLevelType w:val="multilevel"/>
    <w:tmpl w:val="882A2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241D1"/>
    <w:multiLevelType w:val="multilevel"/>
    <w:tmpl w:val="60D6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9264A"/>
    <w:multiLevelType w:val="hybridMultilevel"/>
    <w:tmpl w:val="1A80E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563078"/>
    <w:multiLevelType w:val="hybridMultilevel"/>
    <w:tmpl w:val="6986DB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F8561F0"/>
    <w:multiLevelType w:val="hybridMultilevel"/>
    <w:tmpl w:val="F04AD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175471"/>
    <w:multiLevelType w:val="hybridMultilevel"/>
    <w:tmpl w:val="95323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325BB0"/>
    <w:multiLevelType w:val="hybridMultilevel"/>
    <w:tmpl w:val="7E88A32C"/>
    <w:lvl w:ilvl="0" w:tplc="2BD86CB4">
      <w:start w:val="1"/>
      <w:numFmt w:val="bullet"/>
      <w:pStyle w:val="BodyBullet2"/>
      <w:lvlText w:val="—"/>
      <w:lvlJc w:val="left"/>
      <w:pPr>
        <w:ind w:left="1004" w:hanging="360"/>
      </w:pPr>
      <w:rPr>
        <w:rFonts w:ascii="Times New Roman" w:hAnsi="Times New Roman"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D2A6238"/>
    <w:multiLevelType w:val="hybridMultilevel"/>
    <w:tmpl w:val="A24A6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1C22F8"/>
    <w:multiLevelType w:val="hybridMultilevel"/>
    <w:tmpl w:val="2A92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B718C"/>
    <w:multiLevelType w:val="hybridMultilevel"/>
    <w:tmpl w:val="A58C5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A11B5D"/>
    <w:multiLevelType w:val="hybridMultilevel"/>
    <w:tmpl w:val="FBF68EB8"/>
    <w:lvl w:ilvl="0" w:tplc="FBB4B9BC">
      <w:start w:val="1"/>
      <w:numFmt w:val="bullet"/>
      <w:pStyle w:val="TableBullet3"/>
      <w:lvlText w:val=""/>
      <w:lvlJc w:val="left"/>
      <w:pPr>
        <w:ind w:left="1174" w:hanging="360"/>
      </w:pPr>
      <w:rPr>
        <w:rFonts w:ascii="Symbol" w:hAnsi="Symbol" w:cs="Times New Roman"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1" w15:restartNumberingAfterBreak="0">
    <w:nsid w:val="779D199F"/>
    <w:multiLevelType w:val="hybridMultilevel"/>
    <w:tmpl w:val="896438FA"/>
    <w:lvl w:ilvl="0" w:tplc="666EF8AC">
      <w:start w:val="1"/>
      <w:numFmt w:val="bullet"/>
      <w:pStyle w:val="Table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E3BE5"/>
    <w:multiLevelType w:val="hybridMultilevel"/>
    <w:tmpl w:val="85487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7808290">
    <w:abstractNumId w:val="19"/>
  </w:num>
  <w:num w:numId="2" w16cid:durableId="1341393449">
    <w:abstractNumId w:val="26"/>
  </w:num>
  <w:num w:numId="3" w16cid:durableId="1945726624">
    <w:abstractNumId w:val="18"/>
  </w:num>
  <w:num w:numId="4" w16cid:durableId="643851405">
    <w:abstractNumId w:val="31"/>
  </w:num>
  <w:num w:numId="5" w16cid:durableId="272828403">
    <w:abstractNumId w:val="7"/>
  </w:num>
  <w:num w:numId="6" w16cid:durableId="976498092">
    <w:abstractNumId w:val="30"/>
  </w:num>
  <w:num w:numId="7" w16cid:durableId="1091780057">
    <w:abstractNumId w:val="1"/>
  </w:num>
  <w:num w:numId="8" w16cid:durableId="374164260">
    <w:abstractNumId w:val="2"/>
  </w:num>
  <w:num w:numId="9" w16cid:durableId="1513297422">
    <w:abstractNumId w:val="15"/>
  </w:num>
  <w:num w:numId="10" w16cid:durableId="1909607442">
    <w:abstractNumId w:val="0"/>
  </w:num>
  <w:num w:numId="11" w16cid:durableId="1687901710">
    <w:abstractNumId w:val="23"/>
  </w:num>
  <w:num w:numId="12" w16cid:durableId="1916739423">
    <w:abstractNumId w:val="6"/>
  </w:num>
  <w:num w:numId="13" w16cid:durableId="1152213641">
    <w:abstractNumId w:val="6"/>
    <w:lvlOverride w:ilvl="0">
      <w:startOverride w:val="1"/>
    </w:lvlOverride>
  </w:num>
  <w:num w:numId="14" w16cid:durableId="2141067870">
    <w:abstractNumId w:val="6"/>
    <w:lvlOverride w:ilvl="0">
      <w:startOverride w:val="1"/>
    </w:lvlOverride>
  </w:num>
  <w:num w:numId="15" w16cid:durableId="1389107004">
    <w:abstractNumId w:val="6"/>
    <w:lvlOverride w:ilvl="0">
      <w:startOverride w:val="1"/>
    </w:lvlOverride>
  </w:num>
  <w:num w:numId="16" w16cid:durableId="609167963">
    <w:abstractNumId w:val="6"/>
    <w:lvlOverride w:ilvl="0">
      <w:startOverride w:val="1"/>
    </w:lvlOverride>
  </w:num>
  <w:num w:numId="17" w16cid:durableId="636841846">
    <w:abstractNumId w:val="6"/>
    <w:lvlOverride w:ilvl="0">
      <w:startOverride w:val="1"/>
    </w:lvlOverride>
  </w:num>
  <w:num w:numId="18" w16cid:durableId="2068337489">
    <w:abstractNumId w:val="6"/>
    <w:lvlOverride w:ilvl="0">
      <w:startOverride w:val="1"/>
    </w:lvlOverride>
  </w:num>
  <w:num w:numId="19" w16cid:durableId="1757437451">
    <w:abstractNumId w:val="6"/>
    <w:lvlOverride w:ilvl="0">
      <w:startOverride w:val="1"/>
    </w:lvlOverride>
  </w:num>
  <w:num w:numId="20" w16cid:durableId="1861357174">
    <w:abstractNumId w:val="32"/>
  </w:num>
  <w:num w:numId="21" w16cid:durableId="1286161510">
    <w:abstractNumId w:val="10"/>
  </w:num>
  <w:num w:numId="22" w16cid:durableId="674112994">
    <w:abstractNumId w:val="13"/>
  </w:num>
  <w:num w:numId="23" w16cid:durableId="452554897">
    <w:abstractNumId w:val="11"/>
  </w:num>
  <w:num w:numId="24" w16cid:durableId="365255576">
    <w:abstractNumId w:val="28"/>
  </w:num>
  <w:num w:numId="25" w16cid:durableId="162670017">
    <w:abstractNumId w:val="9"/>
  </w:num>
  <w:num w:numId="26" w16cid:durableId="331375844">
    <w:abstractNumId w:val="24"/>
  </w:num>
  <w:num w:numId="27" w16cid:durableId="1875344129">
    <w:abstractNumId w:val="14"/>
  </w:num>
  <w:num w:numId="28" w16cid:durableId="1311984688">
    <w:abstractNumId w:val="5"/>
  </w:num>
  <w:num w:numId="29" w16cid:durableId="1863785229">
    <w:abstractNumId w:val="21"/>
  </w:num>
  <w:num w:numId="30" w16cid:durableId="1978336526">
    <w:abstractNumId w:val="8"/>
  </w:num>
  <w:num w:numId="31" w16cid:durableId="1357198044">
    <w:abstractNumId w:val="25"/>
  </w:num>
  <w:num w:numId="32" w16cid:durableId="337735532">
    <w:abstractNumId w:val="12"/>
  </w:num>
  <w:num w:numId="33" w16cid:durableId="475101339">
    <w:abstractNumId w:val="16"/>
  </w:num>
  <w:num w:numId="34" w16cid:durableId="124081379">
    <w:abstractNumId w:val="20"/>
  </w:num>
  <w:num w:numId="35" w16cid:durableId="1378581958">
    <w:abstractNumId w:val="29"/>
  </w:num>
  <w:num w:numId="36" w16cid:durableId="1475216896">
    <w:abstractNumId w:val="27"/>
  </w:num>
  <w:num w:numId="37" w16cid:durableId="353727802">
    <w:abstractNumId w:val="4"/>
  </w:num>
  <w:num w:numId="38" w16cid:durableId="1937519730">
    <w:abstractNumId w:val="17"/>
  </w:num>
  <w:num w:numId="39" w16cid:durableId="62487528">
    <w:abstractNumId w:val="22"/>
  </w:num>
  <w:num w:numId="40" w16cid:durableId="1269697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MjM3sjQztAQCQyUdpeDU4uLM/DyQAtNaAC4+iu0sAAAA"/>
  </w:docVars>
  <w:rsids>
    <w:rsidRoot w:val="0011455B"/>
    <w:rsid w:val="00000664"/>
    <w:rsid w:val="0000182D"/>
    <w:rsid w:val="00002DC1"/>
    <w:rsid w:val="00003FAC"/>
    <w:rsid w:val="00004C60"/>
    <w:rsid w:val="00005528"/>
    <w:rsid w:val="000071BF"/>
    <w:rsid w:val="00007C6B"/>
    <w:rsid w:val="0001045F"/>
    <w:rsid w:val="00010D3E"/>
    <w:rsid w:val="00011F1A"/>
    <w:rsid w:val="00012B56"/>
    <w:rsid w:val="00013EEB"/>
    <w:rsid w:val="00025792"/>
    <w:rsid w:val="00025AF8"/>
    <w:rsid w:val="00027BE8"/>
    <w:rsid w:val="000307C0"/>
    <w:rsid w:val="000317AD"/>
    <w:rsid w:val="00032070"/>
    <w:rsid w:val="000331D1"/>
    <w:rsid w:val="000338E9"/>
    <w:rsid w:val="00035025"/>
    <w:rsid w:val="00035241"/>
    <w:rsid w:val="000365A8"/>
    <w:rsid w:val="00037A1B"/>
    <w:rsid w:val="00037F7D"/>
    <w:rsid w:val="00043F26"/>
    <w:rsid w:val="00051A5A"/>
    <w:rsid w:val="00053821"/>
    <w:rsid w:val="000538AD"/>
    <w:rsid w:val="0005552D"/>
    <w:rsid w:val="00055A23"/>
    <w:rsid w:val="0006075F"/>
    <w:rsid w:val="00060FDE"/>
    <w:rsid w:val="0006563A"/>
    <w:rsid w:val="00067B31"/>
    <w:rsid w:val="00073452"/>
    <w:rsid w:val="00073805"/>
    <w:rsid w:val="00076F8E"/>
    <w:rsid w:val="00077598"/>
    <w:rsid w:val="00083C90"/>
    <w:rsid w:val="0008461E"/>
    <w:rsid w:val="00084A55"/>
    <w:rsid w:val="00084D49"/>
    <w:rsid w:val="00084E1C"/>
    <w:rsid w:val="00084FCA"/>
    <w:rsid w:val="00086A4C"/>
    <w:rsid w:val="000873EA"/>
    <w:rsid w:val="00090C9F"/>
    <w:rsid w:val="000934C1"/>
    <w:rsid w:val="00096417"/>
    <w:rsid w:val="00096873"/>
    <w:rsid w:val="000A0F62"/>
    <w:rsid w:val="000A1BE2"/>
    <w:rsid w:val="000A247A"/>
    <w:rsid w:val="000A2D3A"/>
    <w:rsid w:val="000A34CE"/>
    <w:rsid w:val="000A35DC"/>
    <w:rsid w:val="000A361F"/>
    <w:rsid w:val="000A434E"/>
    <w:rsid w:val="000B0407"/>
    <w:rsid w:val="000B0508"/>
    <w:rsid w:val="000B14EA"/>
    <w:rsid w:val="000B18DD"/>
    <w:rsid w:val="000B24AC"/>
    <w:rsid w:val="000B2A32"/>
    <w:rsid w:val="000B2CBC"/>
    <w:rsid w:val="000B4233"/>
    <w:rsid w:val="000B441A"/>
    <w:rsid w:val="000B4ACC"/>
    <w:rsid w:val="000B7546"/>
    <w:rsid w:val="000B7B34"/>
    <w:rsid w:val="000C254E"/>
    <w:rsid w:val="000C449C"/>
    <w:rsid w:val="000C453F"/>
    <w:rsid w:val="000C520D"/>
    <w:rsid w:val="000C794E"/>
    <w:rsid w:val="000C7AAC"/>
    <w:rsid w:val="000D174B"/>
    <w:rsid w:val="000D2415"/>
    <w:rsid w:val="000D2C94"/>
    <w:rsid w:val="000D4208"/>
    <w:rsid w:val="000D493F"/>
    <w:rsid w:val="000D52B0"/>
    <w:rsid w:val="000D5F7B"/>
    <w:rsid w:val="000E236A"/>
    <w:rsid w:val="000E6597"/>
    <w:rsid w:val="000E703A"/>
    <w:rsid w:val="000F414C"/>
    <w:rsid w:val="000F423E"/>
    <w:rsid w:val="000F46CE"/>
    <w:rsid w:val="000F5639"/>
    <w:rsid w:val="0010031D"/>
    <w:rsid w:val="001004F5"/>
    <w:rsid w:val="001039EF"/>
    <w:rsid w:val="00103F7D"/>
    <w:rsid w:val="0010420E"/>
    <w:rsid w:val="001062FC"/>
    <w:rsid w:val="00110466"/>
    <w:rsid w:val="00111E9E"/>
    <w:rsid w:val="0011285B"/>
    <w:rsid w:val="001137F9"/>
    <w:rsid w:val="001143B6"/>
    <w:rsid w:val="0011455B"/>
    <w:rsid w:val="00120B7F"/>
    <w:rsid w:val="00132541"/>
    <w:rsid w:val="001365ED"/>
    <w:rsid w:val="001374B5"/>
    <w:rsid w:val="001427EF"/>
    <w:rsid w:val="0014383E"/>
    <w:rsid w:val="00145D83"/>
    <w:rsid w:val="00145EEE"/>
    <w:rsid w:val="00146479"/>
    <w:rsid w:val="00146849"/>
    <w:rsid w:val="001512DF"/>
    <w:rsid w:val="00151370"/>
    <w:rsid w:val="00152AD0"/>
    <w:rsid w:val="0015430B"/>
    <w:rsid w:val="001543B5"/>
    <w:rsid w:val="001563F5"/>
    <w:rsid w:val="00157A61"/>
    <w:rsid w:val="00157C1B"/>
    <w:rsid w:val="00160A56"/>
    <w:rsid w:val="00160E32"/>
    <w:rsid w:val="00162C72"/>
    <w:rsid w:val="001670D7"/>
    <w:rsid w:val="00167D1A"/>
    <w:rsid w:val="0017291A"/>
    <w:rsid w:val="00173F71"/>
    <w:rsid w:val="001746E8"/>
    <w:rsid w:val="00174C15"/>
    <w:rsid w:val="00176109"/>
    <w:rsid w:val="001764D1"/>
    <w:rsid w:val="00177CB6"/>
    <w:rsid w:val="0018080C"/>
    <w:rsid w:val="001831CB"/>
    <w:rsid w:val="00184D33"/>
    <w:rsid w:val="001853A7"/>
    <w:rsid w:val="00196A26"/>
    <w:rsid w:val="0019707A"/>
    <w:rsid w:val="001A28CD"/>
    <w:rsid w:val="001A433B"/>
    <w:rsid w:val="001B095E"/>
    <w:rsid w:val="001B1F3B"/>
    <w:rsid w:val="001B5F08"/>
    <w:rsid w:val="001B6F1A"/>
    <w:rsid w:val="001B7552"/>
    <w:rsid w:val="001C2E86"/>
    <w:rsid w:val="001C4E27"/>
    <w:rsid w:val="001C5817"/>
    <w:rsid w:val="001D18D3"/>
    <w:rsid w:val="001D343F"/>
    <w:rsid w:val="001D3D3F"/>
    <w:rsid w:val="001D414A"/>
    <w:rsid w:val="001D570F"/>
    <w:rsid w:val="001D60D9"/>
    <w:rsid w:val="001E1827"/>
    <w:rsid w:val="001E273D"/>
    <w:rsid w:val="001E7238"/>
    <w:rsid w:val="001E7DFE"/>
    <w:rsid w:val="001F1B95"/>
    <w:rsid w:val="001F1EC0"/>
    <w:rsid w:val="001F621E"/>
    <w:rsid w:val="001F62CF"/>
    <w:rsid w:val="00200C81"/>
    <w:rsid w:val="00204588"/>
    <w:rsid w:val="00206D79"/>
    <w:rsid w:val="00211F15"/>
    <w:rsid w:val="002159EA"/>
    <w:rsid w:val="0023041A"/>
    <w:rsid w:val="00230B41"/>
    <w:rsid w:val="00231800"/>
    <w:rsid w:val="00235977"/>
    <w:rsid w:val="0024073B"/>
    <w:rsid w:val="00240F1D"/>
    <w:rsid w:val="00243783"/>
    <w:rsid w:val="002465D2"/>
    <w:rsid w:val="0025050F"/>
    <w:rsid w:val="00250679"/>
    <w:rsid w:val="00254B79"/>
    <w:rsid w:val="00255A03"/>
    <w:rsid w:val="00257B25"/>
    <w:rsid w:val="00260F36"/>
    <w:rsid w:val="0026101F"/>
    <w:rsid w:val="00261F2D"/>
    <w:rsid w:val="00265388"/>
    <w:rsid w:val="00265E3F"/>
    <w:rsid w:val="00273AE0"/>
    <w:rsid w:val="00277B6A"/>
    <w:rsid w:val="002810A6"/>
    <w:rsid w:val="00281CCF"/>
    <w:rsid w:val="00284477"/>
    <w:rsid w:val="0028703C"/>
    <w:rsid w:val="00287723"/>
    <w:rsid w:val="0029072E"/>
    <w:rsid w:val="00292795"/>
    <w:rsid w:val="00292AE8"/>
    <w:rsid w:val="002933AB"/>
    <w:rsid w:val="0029502B"/>
    <w:rsid w:val="00295324"/>
    <w:rsid w:val="002976CD"/>
    <w:rsid w:val="002A193A"/>
    <w:rsid w:val="002A4777"/>
    <w:rsid w:val="002A76B5"/>
    <w:rsid w:val="002B1ECF"/>
    <w:rsid w:val="002B2B1A"/>
    <w:rsid w:val="002B449B"/>
    <w:rsid w:val="002B6FEC"/>
    <w:rsid w:val="002B765B"/>
    <w:rsid w:val="002C41A8"/>
    <w:rsid w:val="002C7C49"/>
    <w:rsid w:val="002D0E12"/>
    <w:rsid w:val="002D2669"/>
    <w:rsid w:val="002D304B"/>
    <w:rsid w:val="002D64DB"/>
    <w:rsid w:val="002E0C70"/>
    <w:rsid w:val="002E3DCE"/>
    <w:rsid w:val="002F43B1"/>
    <w:rsid w:val="002F4C33"/>
    <w:rsid w:val="002F4E38"/>
    <w:rsid w:val="002F562C"/>
    <w:rsid w:val="002FE68E"/>
    <w:rsid w:val="00301E16"/>
    <w:rsid w:val="003023A6"/>
    <w:rsid w:val="00303746"/>
    <w:rsid w:val="0030471A"/>
    <w:rsid w:val="00316E91"/>
    <w:rsid w:val="00324141"/>
    <w:rsid w:val="0032555A"/>
    <w:rsid w:val="003313B8"/>
    <w:rsid w:val="003324AE"/>
    <w:rsid w:val="00333D69"/>
    <w:rsid w:val="00335D4F"/>
    <w:rsid w:val="00342302"/>
    <w:rsid w:val="0034280A"/>
    <w:rsid w:val="003470F1"/>
    <w:rsid w:val="003476BB"/>
    <w:rsid w:val="0034773E"/>
    <w:rsid w:val="0035045B"/>
    <w:rsid w:val="003504B8"/>
    <w:rsid w:val="00350C8E"/>
    <w:rsid w:val="003542F6"/>
    <w:rsid w:val="00361C0E"/>
    <w:rsid w:val="00371ACB"/>
    <w:rsid w:val="00374E3D"/>
    <w:rsid w:val="0037511E"/>
    <w:rsid w:val="003755A7"/>
    <w:rsid w:val="00376044"/>
    <w:rsid w:val="00380AF6"/>
    <w:rsid w:val="00382D27"/>
    <w:rsid w:val="00382E1D"/>
    <w:rsid w:val="00385976"/>
    <w:rsid w:val="003904A3"/>
    <w:rsid w:val="003904BE"/>
    <w:rsid w:val="00391326"/>
    <w:rsid w:val="00396997"/>
    <w:rsid w:val="003A2578"/>
    <w:rsid w:val="003A4D21"/>
    <w:rsid w:val="003A65A9"/>
    <w:rsid w:val="003B06C6"/>
    <w:rsid w:val="003B0781"/>
    <w:rsid w:val="003B1FF4"/>
    <w:rsid w:val="003B594E"/>
    <w:rsid w:val="003B59F9"/>
    <w:rsid w:val="003C0036"/>
    <w:rsid w:val="003C104F"/>
    <w:rsid w:val="003C2BD0"/>
    <w:rsid w:val="003D0359"/>
    <w:rsid w:val="003D0409"/>
    <w:rsid w:val="003D0CDC"/>
    <w:rsid w:val="003D10B7"/>
    <w:rsid w:val="003D2A70"/>
    <w:rsid w:val="003D5186"/>
    <w:rsid w:val="003D67EC"/>
    <w:rsid w:val="003D6AFE"/>
    <w:rsid w:val="003D70AC"/>
    <w:rsid w:val="003D7142"/>
    <w:rsid w:val="003E0D2A"/>
    <w:rsid w:val="003E46F3"/>
    <w:rsid w:val="003E4B00"/>
    <w:rsid w:val="003F0279"/>
    <w:rsid w:val="003F3FA7"/>
    <w:rsid w:val="003F583F"/>
    <w:rsid w:val="003F6D01"/>
    <w:rsid w:val="003FB92F"/>
    <w:rsid w:val="00400F5C"/>
    <w:rsid w:val="00410C23"/>
    <w:rsid w:val="004112A6"/>
    <w:rsid w:val="00412E66"/>
    <w:rsid w:val="00413830"/>
    <w:rsid w:val="0041443C"/>
    <w:rsid w:val="00416AF0"/>
    <w:rsid w:val="00421325"/>
    <w:rsid w:val="004231AE"/>
    <w:rsid w:val="0042502D"/>
    <w:rsid w:val="00425513"/>
    <w:rsid w:val="00431FF0"/>
    <w:rsid w:val="00432C86"/>
    <w:rsid w:val="00441395"/>
    <w:rsid w:val="00444C71"/>
    <w:rsid w:val="004462B1"/>
    <w:rsid w:val="00450590"/>
    <w:rsid w:val="00452DF7"/>
    <w:rsid w:val="00456412"/>
    <w:rsid w:val="004604F8"/>
    <w:rsid w:val="00464EA4"/>
    <w:rsid w:val="0046503B"/>
    <w:rsid w:val="00470FB4"/>
    <w:rsid w:val="00472190"/>
    <w:rsid w:val="00482D98"/>
    <w:rsid w:val="00487445"/>
    <w:rsid w:val="004879C2"/>
    <w:rsid w:val="00490449"/>
    <w:rsid w:val="00492ECF"/>
    <w:rsid w:val="00494836"/>
    <w:rsid w:val="00495E48"/>
    <w:rsid w:val="004A1AB3"/>
    <w:rsid w:val="004A22F5"/>
    <w:rsid w:val="004A2335"/>
    <w:rsid w:val="004A6029"/>
    <w:rsid w:val="004A7258"/>
    <w:rsid w:val="004A7975"/>
    <w:rsid w:val="004B3B65"/>
    <w:rsid w:val="004B54FD"/>
    <w:rsid w:val="004B58B9"/>
    <w:rsid w:val="004B6981"/>
    <w:rsid w:val="004C0422"/>
    <w:rsid w:val="004C1E48"/>
    <w:rsid w:val="004C3C48"/>
    <w:rsid w:val="004C565E"/>
    <w:rsid w:val="004D1521"/>
    <w:rsid w:val="004D227D"/>
    <w:rsid w:val="004D24CA"/>
    <w:rsid w:val="004D2761"/>
    <w:rsid w:val="004D3109"/>
    <w:rsid w:val="004D3F1B"/>
    <w:rsid w:val="004D6EC2"/>
    <w:rsid w:val="004E0DEC"/>
    <w:rsid w:val="004E1602"/>
    <w:rsid w:val="004E1B9F"/>
    <w:rsid w:val="004E2A51"/>
    <w:rsid w:val="004E45A2"/>
    <w:rsid w:val="004E4935"/>
    <w:rsid w:val="004E4A71"/>
    <w:rsid w:val="004E5EE6"/>
    <w:rsid w:val="004F14B2"/>
    <w:rsid w:val="004F22AB"/>
    <w:rsid w:val="004F23D1"/>
    <w:rsid w:val="004F3511"/>
    <w:rsid w:val="004F45C3"/>
    <w:rsid w:val="004F490C"/>
    <w:rsid w:val="00500BD6"/>
    <w:rsid w:val="00504151"/>
    <w:rsid w:val="005127CD"/>
    <w:rsid w:val="005130B5"/>
    <w:rsid w:val="005152F0"/>
    <w:rsid w:val="005158AD"/>
    <w:rsid w:val="005171C6"/>
    <w:rsid w:val="005171F2"/>
    <w:rsid w:val="00520249"/>
    <w:rsid w:val="00521DC4"/>
    <w:rsid w:val="005226B2"/>
    <w:rsid w:val="005229A0"/>
    <w:rsid w:val="00522C59"/>
    <w:rsid w:val="005235BC"/>
    <w:rsid w:val="005244CF"/>
    <w:rsid w:val="00525D7B"/>
    <w:rsid w:val="00525E5F"/>
    <w:rsid w:val="00526E2C"/>
    <w:rsid w:val="0053254A"/>
    <w:rsid w:val="00532F26"/>
    <w:rsid w:val="00533D85"/>
    <w:rsid w:val="0053510F"/>
    <w:rsid w:val="0053737B"/>
    <w:rsid w:val="00540BA5"/>
    <w:rsid w:val="00540CF1"/>
    <w:rsid w:val="00541BFD"/>
    <w:rsid w:val="00541FF0"/>
    <w:rsid w:val="00542329"/>
    <w:rsid w:val="0054515E"/>
    <w:rsid w:val="00546D1E"/>
    <w:rsid w:val="005475DF"/>
    <w:rsid w:val="00547FA3"/>
    <w:rsid w:val="00561680"/>
    <w:rsid w:val="00564BCC"/>
    <w:rsid w:val="00565420"/>
    <w:rsid w:val="005657F3"/>
    <w:rsid w:val="005674EA"/>
    <w:rsid w:val="00567FE1"/>
    <w:rsid w:val="005722FD"/>
    <w:rsid w:val="005774FB"/>
    <w:rsid w:val="0057778E"/>
    <w:rsid w:val="00581979"/>
    <w:rsid w:val="00590085"/>
    <w:rsid w:val="00590AC0"/>
    <w:rsid w:val="00591283"/>
    <w:rsid w:val="0059628A"/>
    <w:rsid w:val="0059630E"/>
    <w:rsid w:val="005968FA"/>
    <w:rsid w:val="005A22F6"/>
    <w:rsid w:val="005B080E"/>
    <w:rsid w:val="005B269A"/>
    <w:rsid w:val="005B3308"/>
    <w:rsid w:val="005B3AD1"/>
    <w:rsid w:val="005C3CD4"/>
    <w:rsid w:val="005C4C04"/>
    <w:rsid w:val="005C4FEE"/>
    <w:rsid w:val="005C53B0"/>
    <w:rsid w:val="005C68C4"/>
    <w:rsid w:val="005C6E11"/>
    <w:rsid w:val="005C772E"/>
    <w:rsid w:val="005D06A8"/>
    <w:rsid w:val="005D1AED"/>
    <w:rsid w:val="005D47A1"/>
    <w:rsid w:val="005E2B23"/>
    <w:rsid w:val="005E45B7"/>
    <w:rsid w:val="005F1238"/>
    <w:rsid w:val="005F1FEA"/>
    <w:rsid w:val="005F5439"/>
    <w:rsid w:val="005F5761"/>
    <w:rsid w:val="005F6782"/>
    <w:rsid w:val="00600018"/>
    <w:rsid w:val="00603B17"/>
    <w:rsid w:val="00603E2B"/>
    <w:rsid w:val="006050C9"/>
    <w:rsid w:val="00605551"/>
    <w:rsid w:val="00605D73"/>
    <w:rsid w:val="0060664E"/>
    <w:rsid w:val="00606982"/>
    <w:rsid w:val="00610579"/>
    <w:rsid w:val="00610667"/>
    <w:rsid w:val="00610D43"/>
    <w:rsid w:val="00612EFE"/>
    <w:rsid w:val="00614402"/>
    <w:rsid w:val="0062680A"/>
    <w:rsid w:val="006301C2"/>
    <w:rsid w:val="00632D35"/>
    <w:rsid w:val="00640742"/>
    <w:rsid w:val="0064171C"/>
    <w:rsid w:val="006431A3"/>
    <w:rsid w:val="00643E15"/>
    <w:rsid w:val="00644338"/>
    <w:rsid w:val="00644B17"/>
    <w:rsid w:val="006452F0"/>
    <w:rsid w:val="0064559A"/>
    <w:rsid w:val="00645DF4"/>
    <w:rsid w:val="0064645D"/>
    <w:rsid w:val="0064740F"/>
    <w:rsid w:val="006529AB"/>
    <w:rsid w:val="00652B44"/>
    <w:rsid w:val="0065597E"/>
    <w:rsid w:val="006602BF"/>
    <w:rsid w:val="00662027"/>
    <w:rsid w:val="006667D8"/>
    <w:rsid w:val="00666DC2"/>
    <w:rsid w:val="00667F82"/>
    <w:rsid w:val="00671F27"/>
    <w:rsid w:val="006729ED"/>
    <w:rsid w:val="0068045C"/>
    <w:rsid w:val="00682784"/>
    <w:rsid w:val="00683746"/>
    <w:rsid w:val="00683F34"/>
    <w:rsid w:val="0068434A"/>
    <w:rsid w:val="00684C0B"/>
    <w:rsid w:val="00684CF4"/>
    <w:rsid w:val="00687B86"/>
    <w:rsid w:val="0069276E"/>
    <w:rsid w:val="00692C15"/>
    <w:rsid w:val="00695F9A"/>
    <w:rsid w:val="006A12D8"/>
    <w:rsid w:val="006A2030"/>
    <w:rsid w:val="006A4BDE"/>
    <w:rsid w:val="006A6559"/>
    <w:rsid w:val="006A77A8"/>
    <w:rsid w:val="006B0C34"/>
    <w:rsid w:val="006B1ECA"/>
    <w:rsid w:val="006B2BAF"/>
    <w:rsid w:val="006B5EC3"/>
    <w:rsid w:val="006B7F8F"/>
    <w:rsid w:val="006C26A0"/>
    <w:rsid w:val="006C4DAA"/>
    <w:rsid w:val="006C6359"/>
    <w:rsid w:val="006C68F0"/>
    <w:rsid w:val="006D0BC8"/>
    <w:rsid w:val="006D1031"/>
    <w:rsid w:val="006D1DED"/>
    <w:rsid w:val="006D3EFE"/>
    <w:rsid w:val="006D4C18"/>
    <w:rsid w:val="006D5A10"/>
    <w:rsid w:val="006D5CED"/>
    <w:rsid w:val="006D6FD4"/>
    <w:rsid w:val="006D762C"/>
    <w:rsid w:val="006D7D00"/>
    <w:rsid w:val="006E0745"/>
    <w:rsid w:val="006E12D9"/>
    <w:rsid w:val="006E12ED"/>
    <w:rsid w:val="006E155A"/>
    <w:rsid w:val="006E1939"/>
    <w:rsid w:val="006E3D00"/>
    <w:rsid w:val="006E61C6"/>
    <w:rsid w:val="006E709B"/>
    <w:rsid w:val="006F0492"/>
    <w:rsid w:val="006F3371"/>
    <w:rsid w:val="006F5691"/>
    <w:rsid w:val="006F66FC"/>
    <w:rsid w:val="006F716A"/>
    <w:rsid w:val="00700BF7"/>
    <w:rsid w:val="00700FD7"/>
    <w:rsid w:val="007011C8"/>
    <w:rsid w:val="0070121B"/>
    <w:rsid w:val="0070157C"/>
    <w:rsid w:val="00705F31"/>
    <w:rsid w:val="00710B41"/>
    <w:rsid w:val="00713561"/>
    <w:rsid w:val="007171F0"/>
    <w:rsid w:val="007179D6"/>
    <w:rsid w:val="00721251"/>
    <w:rsid w:val="0072149F"/>
    <w:rsid w:val="00730AA9"/>
    <w:rsid w:val="00730E29"/>
    <w:rsid w:val="007317E1"/>
    <w:rsid w:val="0074054D"/>
    <w:rsid w:val="0074208E"/>
    <w:rsid w:val="00742D0B"/>
    <w:rsid w:val="00744AF4"/>
    <w:rsid w:val="00751842"/>
    <w:rsid w:val="00751D5E"/>
    <w:rsid w:val="00755A9F"/>
    <w:rsid w:val="00756EE5"/>
    <w:rsid w:val="00756FD3"/>
    <w:rsid w:val="0075776A"/>
    <w:rsid w:val="007608F2"/>
    <w:rsid w:val="007637BA"/>
    <w:rsid w:val="00764628"/>
    <w:rsid w:val="0076771E"/>
    <w:rsid w:val="007678BF"/>
    <w:rsid w:val="007708C5"/>
    <w:rsid w:val="007717E7"/>
    <w:rsid w:val="00771D97"/>
    <w:rsid w:val="0077398E"/>
    <w:rsid w:val="00773F5F"/>
    <w:rsid w:val="0078282A"/>
    <w:rsid w:val="00785142"/>
    <w:rsid w:val="00792765"/>
    <w:rsid w:val="00792A50"/>
    <w:rsid w:val="00792D94"/>
    <w:rsid w:val="00793869"/>
    <w:rsid w:val="00794B26"/>
    <w:rsid w:val="007961D1"/>
    <w:rsid w:val="007975E2"/>
    <w:rsid w:val="007A1FB9"/>
    <w:rsid w:val="007A3478"/>
    <w:rsid w:val="007A421F"/>
    <w:rsid w:val="007A486A"/>
    <w:rsid w:val="007A7172"/>
    <w:rsid w:val="007B0017"/>
    <w:rsid w:val="007B2E00"/>
    <w:rsid w:val="007B3B26"/>
    <w:rsid w:val="007B53D9"/>
    <w:rsid w:val="007B548D"/>
    <w:rsid w:val="007B6F7C"/>
    <w:rsid w:val="007C0697"/>
    <w:rsid w:val="007C0CDA"/>
    <w:rsid w:val="007C0F4B"/>
    <w:rsid w:val="007C3F3F"/>
    <w:rsid w:val="007D0EB9"/>
    <w:rsid w:val="007D1A0C"/>
    <w:rsid w:val="007D1D38"/>
    <w:rsid w:val="007D1EA2"/>
    <w:rsid w:val="007D439A"/>
    <w:rsid w:val="007D60D2"/>
    <w:rsid w:val="007D6BA5"/>
    <w:rsid w:val="007D6DE5"/>
    <w:rsid w:val="007E1A6B"/>
    <w:rsid w:val="007E51FA"/>
    <w:rsid w:val="007F276C"/>
    <w:rsid w:val="007F42BF"/>
    <w:rsid w:val="007F6DBA"/>
    <w:rsid w:val="00800371"/>
    <w:rsid w:val="008058F0"/>
    <w:rsid w:val="00806A01"/>
    <w:rsid w:val="00812810"/>
    <w:rsid w:val="008161B0"/>
    <w:rsid w:val="008208DF"/>
    <w:rsid w:val="008227FC"/>
    <w:rsid w:val="00822A2B"/>
    <w:rsid w:val="008265B2"/>
    <w:rsid w:val="00827422"/>
    <w:rsid w:val="0083113E"/>
    <w:rsid w:val="008337A6"/>
    <w:rsid w:val="00836F76"/>
    <w:rsid w:val="00837A61"/>
    <w:rsid w:val="00842A5E"/>
    <w:rsid w:val="00842C7C"/>
    <w:rsid w:val="008433CB"/>
    <w:rsid w:val="0084402A"/>
    <w:rsid w:val="0084646D"/>
    <w:rsid w:val="008511A5"/>
    <w:rsid w:val="0085176F"/>
    <w:rsid w:val="008537CF"/>
    <w:rsid w:val="00853A63"/>
    <w:rsid w:val="00862F0C"/>
    <w:rsid w:val="00865418"/>
    <w:rsid w:val="00867499"/>
    <w:rsid w:val="008706EA"/>
    <w:rsid w:val="00872EFF"/>
    <w:rsid w:val="00874269"/>
    <w:rsid w:val="00874C87"/>
    <w:rsid w:val="00876875"/>
    <w:rsid w:val="00884BF2"/>
    <w:rsid w:val="008853D1"/>
    <w:rsid w:val="00887E42"/>
    <w:rsid w:val="0089070D"/>
    <w:rsid w:val="00891BF9"/>
    <w:rsid w:val="00893D74"/>
    <w:rsid w:val="008940AE"/>
    <w:rsid w:val="00896CA5"/>
    <w:rsid w:val="0089753B"/>
    <w:rsid w:val="008A4886"/>
    <w:rsid w:val="008A4FA9"/>
    <w:rsid w:val="008A58F2"/>
    <w:rsid w:val="008B2A51"/>
    <w:rsid w:val="008B4446"/>
    <w:rsid w:val="008B4E61"/>
    <w:rsid w:val="008B5F1A"/>
    <w:rsid w:val="008B6D85"/>
    <w:rsid w:val="008C0945"/>
    <w:rsid w:val="008C3BF2"/>
    <w:rsid w:val="008C758E"/>
    <w:rsid w:val="008D0D77"/>
    <w:rsid w:val="008D36A5"/>
    <w:rsid w:val="008D3EDD"/>
    <w:rsid w:val="008D5999"/>
    <w:rsid w:val="008D6613"/>
    <w:rsid w:val="008E1778"/>
    <w:rsid w:val="008E5901"/>
    <w:rsid w:val="008F16E4"/>
    <w:rsid w:val="008F1EEF"/>
    <w:rsid w:val="008F2E65"/>
    <w:rsid w:val="008F5FEF"/>
    <w:rsid w:val="008F63FF"/>
    <w:rsid w:val="008F647C"/>
    <w:rsid w:val="008F6949"/>
    <w:rsid w:val="008F74EA"/>
    <w:rsid w:val="008F755C"/>
    <w:rsid w:val="0090002F"/>
    <w:rsid w:val="0090029D"/>
    <w:rsid w:val="00900A1F"/>
    <w:rsid w:val="0090106C"/>
    <w:rsid w:val="00901A3C"/>
    <w:rsid w:val="00902435"/>
    <w:rsid w:val="00903FDF"/>
    <w:rsid w:val="00905EFE"/>
    <w:rsid w:val="00907AC7"/>
    <w:rsid w:val="00910922"/>
    <w:rsid w:val="009134ED"/>
    <w:rsid w:val="00916DF1"/>
    <w:rsid w:val="009200EB"/>
    <w:rsid w:val="0092458D"/>
    <w:rsid w:val="009265BB"/>
    <w:rsid w:val="009415B3"/>
    <w:rsid w:val="009426A4"/>
    <w:rsid w:val="00942BB5"/>
    <w:rsid w:val="00942DF0"/>
    <w:rsid w:val="00944610"/>
    <w:rsid w:val="00944C79"/>
    <w:rsid w:val="009507FD"/>
    <w:rsid w:val="009544B0"/>
    <w:rsid w:val="00954DC7"/>
    <w:rsid w:val="0095640F"/>
    <w:rsid w:val="00956B05"/>
    <w:rsid w:val="00960E14"/>
    <w:rsid w:val="0096181E"/>
    <w:rsid w:val="00972F70"/>
    <w:rsid w:val="00973733"/>
    <w:rsid w:val="009765DD"/>
    <w:rsid w:val="009805B7"/>
    <w:rsid w:val="0098076B"/>
    <w:rsid w:val="0098408E"/>
    <w:rsid w:val="00986E17"/>
    <w:rsid w:val="0099191B"/>
    <w:rsid w:val="00995B07"/>
    <w:rsid w:val="0099683F"/>
    <w:rsid w:val="009971F5"/>
    <w:rsid w:val="00997FFA"/>
    <w:rsid w:val="009A1D11"/>
    <w:rsid w:val="009A2505"/>
    <w:rsid w:val="009A2F04"/>
    <w:rsid w:val="009A68DA"/>
    <w:rsid w:val="009B0090"/>
    <w:rsid w:val="009B08C5"/>
    <w:rsid w:val="009B3FFE"/>
    <w:rsid w:val="009B74C6"/>
    <w:rsid w:val="009C14DE"/>
    <w:rsid w:val="009C28BD"/>
    <w:rsid w:val="009C33F3"/>
    <w:rsid w:val="009C39A2"/>
    <w:rsid w:val="009C689A"/>
    <w:rsid w:val="009C7382"/>
    <w:rsid w:val="009D12DF"/>
    <w:rsid w:val="009D2A9A"/>
    <w:rsid w:val="009D3247"/>
    <w:rsid w:val="009D6244"/>
    <w:rsid w:val="009D6657"/>
    <w:rsid w:val="009E05F0"/>
    <w:rsid w:val="009E093D"/>
    <w:rsid w:val="009E0C37"/>
    <w:rsid w:val="009E1645"/>
    <w:rsid w:val="009E3B92"/>
    <w:rsid w:val="009E45B1"/>
    <w:rsid w:val="009E4D7D"/>
    <w:rsid w:val="009E4FD5"/>
    <w:rsid w:val="009E5AC1"/>
    <w:rsid w:val="009F1110"/>
    <w:rsid w:val="009F21AF"/>
    <w:rsid w:val="009F3A79"/>
    <w:rsid w:val="009F3F55"/>
    <w:rsid w:val="009F5AD6"/>
    <w:rsid w:val="009F6A85"/>
    <w:rsid w:val="00A014A6"/>
    <w:rsid w:val="00A01603"/>
    <w:rsid w:val="00A03C0A"/>
    <w:rsid w:val="00A04DE6"/>
    <w:rsid w:val="00A05ADB"/>
    <w:rsid w:val="00A06C70"/>
    <w:rsid w:val="00A077EA"/>
    <w:rsid w:val="00A12631"/>
    <w:rsid w:val="00A1362B"/>
    <w:rsid w:val="00A14662"/>
    <w:rsid w:val="00A17137"/>
    <w:rsid w:val="00A17969"/>
    <w:rsid w:val="00A17F85"/>
    <w:rsid w:val="00A22A40"/>
    <w:rsid w:val="00A233FF"/>
    <w:rsid w:val="00A2403A"/>
    <w:rsid w:val="00A2781C"/>
    <w:rsid w:val="00A27B87"/>
    <w:rsid w:val="00A30BA1"/>
    <w:rsid w:val="00A32246"/>
    <w:rsid w:val="00A323E2"/>
    <w:rsid w:val="00A34029"/>
    <w:rsid w:val="00A37860"/>
    <w:rsid w:val="00A37C1B"/>
    <w:rsid w:val="00A37D72"/>
    <w:rsid w:val="00A42B60"/>
    <w:rsid w:val="00A42E05"/>
    <w:rsid w:val="00A44434"/>
    <w:rsid w:val="00A4690E"/>
    <w:rsid w:val="00A46BD5"/>
    <w:rsid w:val="00A47573"/>
    <w:rsid w:val="00A51B1A"/>
    <w:rsid w:val="00A55477"/>
    <w:rsid w:val="00A5649B"/>
    <w:rsid w:val="00A56856"/>
    <w:rsid w:val="00A573C7"/>
    <w:rsid w:val="00A606FF"/>
    <w:rsid w:val="00A6081E"/>
    <w:rsid w:val="00A609C2"/>
    <w:rsid w:val="00A62C73"/>
    <w:rsid w:val="00A637C2"/>
    <w:rsid w:val="00A65BFE"/>
    <w:rsid w:val="00A736B0"/>
    <w:rsid w:val="00A73F9B"/>
    <w:rsid w:val="00A77D01"/>
    <w:rsid w:val="00A80C73"/>
    <w:rsid w:val="00A826A9"/>
    <w:rsid w:val="00A909AB"/>
    <w:rsid w:val="00A910D9"/>
    <w:rsid w:val="00A96C42"/>
    <w:rsid w:val="00AA11C0"/>
    <w:rsid w:val="00AA1923"/>
    <w:rsid w:val="00AA1E9F"/>
    <w:rsid w:val="00AA1F12"/>
    <w:rsid w:val="00AA37B8"/>
    <w:rsid w:val="00AA52FA"/>
    <w:rsid w:val="00AA5928"/>
    <w:rsid w:val="00AA6003"/>
    <w:rsid w:val="00AB7961"/>
    <w:rsid w:val="00AC5D61"/>
    <w:rsid w:val="00AC6A77"/>
    <w:rsid w:val="00AC6FA0"/>
    <w:rsid w:val="00AD11C1"/>
    <w:rsid w:val="00AD7890"/>
    <w:rsid w:val="00AE25A2"/>
    <w:rsid w:val="00AE6705"/>
    <w:rsid w:val="00AE74D6"/>
    <w:rsid w:val="00AF3BA4"/>
    <w:rsid w:val="00AF7532"/>
    <w:rsid w:val="00B05F9D"/>
    <w:rsid w:val="00B06343"/>
    <w:rsid w:val="00B06944"/>
    <w:rsid w:val="00B06BAF"/>
    <w:rsid w:val="00B1072B"/>
    <w:rsid w:val="00B1335B"/>
    <w:rsid w:val="00B1497C"/>
    <w:rsid w:val="00B20442"/>
    <w:rsid w:val="00B21D2A"/>
    <w:rsid w:val="00B22982"/>
    <w:rsid w:val="00B23FDF"/>
    <w:rsid w:val="00B2413E"/>
    <w:rsid w:val="00B24F9E"/>
    <w:rsid w:val="00B262D6"/>
    <w:rsid w:val="00B26608"/>
    <w:rsid w:val="00B327CB"/>
    <w:rsid w:val="00B36882"/>
    <w:rsid w:val="00B37810"/>
    <w:rsid w:val="00B37C6C"/>
    <w:rsid w:val="00B405E6"/>
    <w:rsid w:val="00B43FDA"/>
    <w:rsid w:val="00B441D1"/>
    <w:rsid w:val="00B453FA"/>
    <w:rsid w:val="00B459A6"/>
    <w:rsid w:val="00B45F67"/>
    <w:rsid w:val="00B46179"/>
    <w:rsid w:val="00B473D8"/>
    <w:rsid w:val="00B57A9C"/>
    <w:rsid w:val="00B57D77"/>
    <w:rsid w:val="00B601CF"/>
    <w:rsid w:val="00B60704"/>
    <w:rsid w:val="00B60A70"/>
    <w:rsid w:val="00B615AE"/>
    <w:rsid w:val="00B6160F"/>
    <w:rsid w:val="00B65615"/>
    <w:rsid w:val="00B74FE4"/>
    <w:rsid w:val="00B7717D"/>
    <w:rsid w:val="00B7760C"/>
    <w:rsid w:val="00B842B2"/>
    <w:rsid w:val="00B87C73"/>
    <w:rsid w:val="00B95E62"/>
    <w:rsid w:val="00B97246"/>
    <w:rsid w:val="00BA1F3F"/>
    <w:rsid w:val="00BA4A3A"/>
    <w:rsid w:val="00BA7562"/>
    <w:rsid w:val="00BB14F5"/>
    <w:rsid w:val="00BB521D"/>
    <w:rsid w:val="00BB53F1"/>
    <w:rsid w:val="00BB78B5"/>
    <w:rsid w:val="00BC481C"/>
    <w:rsid w:val="00BC6A98"/>
    <w:rsid w:val="00BC6F8A"/>
    <w:rsid w:val="00BD0DD8"/>
    <w:rsid w:val="00BD0FE5"/>
    <w:rsid w:val="00BD24BC"/>
    <w:rsid w:val="00BD2C95"/>
    <w:rsid w:val="00BD3880"/>
    <w:rsid w:val="00BD3EFD"/>
    <w:rsid w:val="00BD52C5"/>
    <w:rsid w:val="00BE00C0"/>
    <w:rsid w:val="00BE2125"/>
    <w:rsid w:val="00BE2D18"/>
    <w:rsid w:val="00BE3BE1"/>
    <w:rsid w:val="00BF0D12"/>
    <w:rsid w:val="00BF3A49"/>
    <w:rsid w:val="00BF4E12"/>
    <w:rsid w:val="00C01EF6"/>
    <w:rsid w:val="00C02B28"/>
    <w:rsid w:val="00C056EC"/>
    <w:rsid w:val="00C05BE0"/>
    <w:rsid w:val="00C05D1D"/>
    <w:rsid w:val="00C05EA2"/>
    <w:rsid w:val="00C113E7"/>
    <w:rsid w:val="00C11DA1"/>
    <w:rsid w:val="00C1425D"/>
    <w:rsid w:val="00C1514D"/>
    <w:rsid w:val="00C1639E"/>
    <w:rsid w:val="00C16CC2"/>
    <w:rsid w:val="00C21FC6"/>
    <w:rsid w:val="00C27C3F"/>
    <w:rsid w:val="00C359DF"/>
    <w:rsid w:val="00C35C4C"/>
    <w:rsid w:val="00C42D04"/>
    <w:rsid w:val="00C44E3B"/>
    <w:rsid w:val="00C479B4"/>
    <w:rsid w:val="00C50839"/>
    <w:rsid w:val="00C50A6F"/>
    <w:rsid w:val="00C514B6"/>
    <w:rsid w:val="00C51B78"/>
    <w:rsid w:val="00C54413"/>
    <w:rsid w:val="00C549FD"/>
    <w:rsid w:val="00C566E0"/>
    <w:rsid w:val="00C621A0"/>
    <w:rsid w:val="00C656B6"/>
    <w:rsid w:val="00C70236"/>
    <w:rsid w:val="00C748F3"/>
    <w:rsid w:val="00C750F3"/>
    <w:rsid w:val="00C77AD7"/>
    <w:rsid w:val="00C81862"/>
    <w:rsid w:val="00C826A6"/>
    <w:rsid w:val="00C834A7"/>
    <w:rsid w:val="00C84F58"/>
    <w:rsid w:val="00C87215"/>
    <w:rsid w:val="00C900BF"/>
    <w:rsid w:val="00C909ED"/>
    <w:rsid w:val="00C917D9"/>
    <w:rsid w:val="00C92CBC"/>
    <w:rsid w:val="00C930D1"/>
    <w:rsid w:val="00C934D0"/>
    <w:rsid w:val="00CA517D"/>
    <w:rsid w:val="00CA590A"/>
    <w:rsid w:val="00CA5919"/>
    <w:rsid w:val="00CA618E"/>
    <w:rsid w:val="00CB2D71"/>
    <w:rsid w:val="00CB5D85"/>
    <w:rsid w:val="00CB7E9D"/>
    <w:rsid w:val="00CC28A6"/>
    <w:rsid w:val="00CC5882"/>
    <w:rsid w:val="00CC7E05"/>
    <w:rsid w:val="00CD6994"/>
    <w:rsid w:val="00CD783A"/>
    <w:rsid w:val="00CE03F4"/>
    <w:rsid w:val="00CE1FF0"/>
    <w:rsid w:val="00CE5A7A"/>
    <w:rsid w:val="00CF0D25"/>
    <w:rsid w:val="00CF2978"/>
    <w:rsid w:val="00CF2ACB"/>
    <w:rsid w:val="00CF4336"/>
    <w:rsid w:val="00CF5F26"/>
    <w:rsid w:val="00CF65BE"/>
    <w:rsid w:val="00CF67CE"/>
    <w:rsid w:val="00D02BF7"/>
    <w:rsid w:val="00D05EAC"/>
    <w:rsid w:val="00D112AE"/>
    <w:rsid w:val="00D11315"/>
    <w:rsid w:val="00D14285"/>
    <w:rsid w:val="00D14964"/>
    <w:rsid w:val="00D14B9F"/>
    <w:rsid w:val="00D152E5"/>
    <w:rsid w:val="00D16859"/>
    <w:rsid w:val="00D177C4"/>
    <w:rsid w:val="00D17A6C"/>
    <w:rsid w:val="00D17E9C"/>
    <w:rsid w:val="00D22D0B"/>
    <w:rsid w:val="00D257FE"/>
    <w:rsid w:val="00D25BD2"/>
    <w:rsid w:val="00D2676E"/>
    <w:rsid w:val="00D31506"/>
    <w:rsid w:val="00D32068"/>
    <w:rsid w:val="00D358CF"/>
    <w:rsid w:val="00D358D1"/>
    <w:rsid w:val="00D35A23"/>
    <w:rsid w:val="00D36A6F"/>
    <w:rsid w:val="00D36E61"/>
    <w:rsid w:val="00D4099F"/>
    <w:rsid w:val="00D42F50"/>
    <w:rsid w:val="00D446E5"/>
    <w:rsid w:val="00D44D28"/>
    <w:rsid w:val="00D50752"/>
    <w:rsid w:val="00D54633"/>
    <w:rsid w:val="00D5657D"/>
    <w:rsid w:val="00D65A7A"/>
    <w:rsid w:val="00D670CE"/>
    <w:rsid w:val="00D67E6D"/>
    <w:rsid w:val="00D70E2A"/>
    <w:rsid w:val="00D74F0E"/>
    <w:rsid w:val="00D756DD"/>
    <w:rsid w:val="00D75908"/>
    <w:rsid w:val="00D77797"/>
    <w:rsid w:val="00D8073E"/>
    <w:rsid w:val="00D814AF"/>
    <w:rsid w:val="00D81EBB"/>
    <w:rsid w:val="00D81EF4"/>
    <w:rsid w:val="00D90BF0"/>
    <w:rsid w:val="00D93170"/>
    <w:rsid w:val="00D95490"/>
    <w:rsid w:val="00DA2A60"/>
    <w:rsid w:val="00DA3297"/>
    <w:rsid w:val="00DA573D"/>
    <w:rsid w:val="00DA6B60"/>
    <w:rsid w:val="00DB0B97"/>
    <w:rsid w:val="00DB369F"/>
    <w:rsid w:val="00DB648E"/>
    <w:rsid w:val="00DB6C3D"/>
    <w:rsid w:val="00DC2938"/>
    <w:rsid w:val="00DC414C"/>
    <w:rsid w:val="00DC514A"/>
    <w:rsid w:val="00DC58AD"/>
    <w:rsid w:val="00DC7954"/>
    <w:rsid w:val="00DD4D0B"/>
    <w:rsid w:val="00DD5369"/>
    <w:rsid w:val="00DE08D7"/>
    <w:rsid w:val="00DE229C"/>
    <w:rsid w:val="00DE6198"/>
    <w:rsid w:val="00DF097E"/>
    <w:rsid w:val="00DF19C3"/>
    <w:rsid w:val="00DF27DF"/>
    <w:rsid w:val="00DF3E99"/>
    <w:rsid w:val="00DF4674"/>
    <w:rsid w:val="00DF5883"/>
    <w:rsid w:val="00DF7124"/>
    <w:rsid w:val="00DFB9BD"/>
    <w:rsid w:val="00E00325"/>
    <w:rsid w:val="00E0297D"/>
    <w:rsid w:val="00E0419E"/>
    <w:rsid w:val="00E04CE5"/>
    <w:rsid w:val="00E04D66"/>
    <w:rsid w:val="00E04EC9"/>
    <w:rsid w:val="00E055DD"/>
    <w:rsid w:val="00E0618B"/>
    <w:rsid w:val="00E073D0"/>
    <w:rsid w:val="00E148A2"/>
    <w:rsid w:val="00E15111"/>
    <w:rsid w:val="00E15C1D"/>
    <w:rsid w:val="00E15CA7"/>
    <w:rsid w:val="00E1643E"/>
    <w:rsid w:val="00E17766"/>
    <w:rsid w:val="00E17DFE"/>
    <w:rsid w:val="00E2005E"/>
    <w:rsid w:val="00E2016A"/>
    <w:rsid w:val="00E213F8"/>
    <w:rsid w:val="00E223EE"/>
    <w:rsid w:val="00E23E2C"/>
    <w:rsid w:val="00E24175"/>
    <w:rsid w:val="00E26FC8"/>
    <w:rsid w:val="00E271B4"/>
    <w:rsid w:val="00E3042D"/>
    <w:rsid w:val="00E35383"/>
    <w:rsid w:val="00E36AB8"/>
    <w:rsid w:val="00E43447"/>
    <w:rsid w:val="00E4690A"/>
    <w:rsid w:val="00E52CAF"/>
    <w:rsid w:val="00E5309C"/>
    <w:rsid w:val="00E543C5"/>
    <w:rsid w:val="00E62E6B"/>
    <w:rsid w:val="00E6624E"/>
    <w:rsid w:val="00E66D44"/>
    <w:rsid w:val="00E73A60"/>
    <w:rsid w:val="00E745BF"/>
    <w:rsid w:val="00E75A1F"/>
    <w:rsid w:val="00E764F2"/>
    <w:rsid w:val="00E76A5D"/>
    <w:rsid w:val="00E82A48"/>
    <w:rsid w:val="00E83A4A"/>
    <w:rsid w:val="00E84877"/>
    <w:rsid w:val="00E84FB5"/>
    <w:rsid w:val="00E85680"/>
    <w:rsid w:val="00E86AEE"/>
    <w:rsid w:val="00E90D5F"/>
    <w:rsid w:val="00E91D77"/>
    <w:rsid w:val="00E939FC"/>
    <w:rsid w:val="00E9528A"/>
    <w:rsid w:val="00E95394"/>
    <w:rsid w:val="00E97BC2"/>
    <w:rsid w:val="00EA0512"/>
    <w:rsid w:val="00EA62E6"/>
    <w:rsid w:val="00EA6A69"/>
    <w:rsid w:val="00EA6AB1"/>
    <w:rsid w:val="00EA6E4B"/>
    <w:rsid w:val="00EB1542"/>
    <w:rsid w:val="00EB3967"/>
    <w:rsid w:val="00EB7E3E"/>
    <w:rsid w:val="00EC124B"/>
    <w:rsid w:val="00ED2649"/>
    <w:rsid w:val="00ED5974"/>
    <w:rsid w:val="00ED67AE"/>
    <w:rsid w:val="00ED6A34"/>
    <w:rsid w:val="00EE27FD"/>
    <w:rsid w:val="00EE466F"/>
    <w:rsid w:val="00EE5402"/>
    <w:rsid w:val="00EF3A5F"/>
    <w:rsid w:val="00EF5FEA"/>
    <w:rsid w:val="00EF7397"/>
    <w:rsid w:val="00EF7422"/>
    <w:rsid w:val="00F01704"/>
    <w:rsid w:val="00F04EAB"/>
    <w:rsid w:val="00F07131"/>
    <w:rsid w:val="00F114B8"/>
    <w:rsid w:val="00F12683"/>
    <w:rsid w:val="00F15BDC"/>
    <w:rsid w:val="00F16DF5"/>
    <w:rsid w:val="00F20942"/>
    <w:rsid w:val="00F2237C"/>
    <w:rsid w:val="00F23257"/>
    <w:rsid w:val="00F2458F"/>
    <w:rsid w:val="00F307BB"/>
    <w:rsid w:val="00F348C6"/>
    <w:rsid w:val="00F34ADF"/>
    <w:rsid w:val="00F3739D"/>
    <w:rsid w:val="00F424BC"/>
    <w:rsid w:val="00F42E6F"/>
    <w:rsid w:val="00F44171"/>
    <w:rsid w:val="00F44663"/>
    <w:rsid w:val="00F467CB"/>
    <w:rsid w:val="00F50297"/>
    <w:rsid w:val="00F52943"/>
    <w:rsid w:val="00F55636"/>
    <w:rsid w:val="00F564B4"/>
    <w:rsid w:val="00F62D08"/>
    <w:rsid w:val="00F638E1"/>
    <w:rsid w:val="00F641E8"/>
    <w:rsid w:val="00F704B5"/>
    <w:rsid w:val="00F7261C"/>
    <w:rsid w:val="00F73196"/>
    <w:rsid w:val="00F7392C"/>
    <w:rsid w:val="00F74176"/>
    <w:rsid w:val="00F80C5A"/>
    <w:rsid w:val="00F80D22"/>
    <w:rsid w:val="00F81505"/>
    <w:rsid w:val="00F81D26"/>
    <w:rsid w:val="00F82D55"/>
    <w:rsid w:val="00F84527"/>
    <w:rsid w:val="00F86446"/>
    <w:rsid w:val="00F90950"/>
    <w:rsid w:val="00F930CD"/>
    <w:rsid w:val="00F937D0"/>
    <w:rsid w:val="00FA0214"/>
    <w:rsid w:val="00FA12F9"/>
    <w:rsid w:val="00FA1FB1"/>
    <w:rsid w:val="00FA7482"/>
    <w:rsid w:val="00FA7AEC"/>
    <w:rsid w:val="00FA7BE6"/>
    <w:rsid w:val="00FB49CE"/>
    <w:rsid w:val="00FB5741"/>
    <w:rsid w:val="00FB615E"/>
    <w:rsid w:val="00FB6965"/>
    <w:rsid w:val="00FC30D7"/>
    <w:rsid w:val="00FC6D7D"/>
    <w:rsid w:val="00FD3351"/>
    <w:rsid w:val="00FD3978"/>
    <w:rsid w:val="00FD48A4"/>
    <w:rsid w:val="00FD48BF"/>
    <w:rsid w:val="00FD4CAC"/>
    <w:rsid w:val="00FD7953"/>
    <w:rsid w:val="00FD7C8E"/>
    <w:rsid w:val="00FE083E"/>
    <w:rsid w:val="00FE09DA"/>
    <w:rsid w:val="00FE37CB"/>
    <w:rsid w:val="00FE5C0A"/>
    <w:rsid w:val="00FF5380"/>
    <w:rsid w:val="00FF6E8D"/>
    <w:rsid w:val="010061BB"/>
    <w:rsid w:val="0283FEE3"/>
    <w:rsid w:val="0318C13C"/>
    <w:rsid w:val="03267FEB"/>
    <w:rsid w:val="037D8435"/>
    <w:rsid w:val="03BE45E4"/>
    <w:rsid w:val="03DFD6DE"/>
    <w:rsid w:val="03FF16B0"/>
    <w:rsid w:val="04491D83"/>
    <w:rsid w:val="049FCF0B"/>
    <w:rsid w:val="05275F09"/>
    <w:rsid w:val="057BDD95"/>
    <w:rsid w:val="05A9A317"/>
    <w:rsid w:val="0626D580"/>
    <w:rsid w:val="063C2C52"/>
    <w:rsid w:val="06C32F6A"/>
    <w:rsid w:val="06F5166D"/>
    <w:rsid w:val="07974499"/>
    <w:rsid w:val="081BFB9D"/>
    <w:rsid w:val="0851DCEA"/>
    <w:rsid w:val="08BAD907"/>
    <w:rsid w:val="08DB2C38"/>
    <w:rsid w:val="090A85B2"/>
    <w:rsid w:val="0A0C8931"/>
    <w:rsid w:val="0A7155DF"/>
    <w:rsid w:val="0B8D7D17"/>
    <w:rsid w:val="0BB854E0"/>
    <w:rsid w:val="0BCF54D3"/>
    <w:rsid w:val="0C02D382"/>
    <w:rsid w:val="0C3C9417"/>
    <w:rsid w:val="0CB367AC"/>
    <w:rsid w:val="0D35CAED"/>
    <w:rsid w:val="0D410FBA"/>
    <w:rsid w:val="0D925FA4"/>
    <w:rsid w:val="0DA6C58E"/>
    <w:rsid w:val="0DC41B29"/>
    <w:rsid w:val="0DD68348"/>
    <w:rsid w:val="0DE71BD4"/>
    <w:rsid w:val="0E342519"/>
    <w:rsid w:val="0E5709CD"/>
    <w:rsid w:val="0E6AD8AF"/>
    <w:rsid w:val="1033E827"/>
    <w:rsid w:val="1083C369"/>
    <w:rsid w:val="10D5D051"/>
    <w:rsid w:val="11B1A031"/>
    <w:rsid w:val="1269245B"/>
    <w:rsid w:val="127C67C4"/>
    <w:rsid w:val="128BE31A"/>
    <w:rsid w:val="1330F544"/>
    <w:rsid w:val="13A21037"/>
    <w:rsid w:val="13EFCD2F"/>
    <w:rsid w:val="14029FC7"/>
    <w:rsid w:val="14475447"/>
    <w:rsid w:val="14AA699A"/>
    <w:rsid w:val="151C0944"/>
    <w:rsid w:val="15625F60"/>
    <w:rsid w:val="15EC3668"/>
    <w:rsid w:val="162267D4"/>
    <w:rsid w:val="167A6EE7"/>
    <w:rsid w:val="1688A67C"/>
    <w:rsid w:val="181B0802"/>
    <w:rsid w:val="182080BF"/>
    <w:rsid w:val="19C24A14"/>
    <w:rsid w:val="19FB2598"/>
    <w:rsid w:val="1A83B4C4"/>
    <w:rsid w:val="1AF10173"/>
    <w:rsid w:val="1B7D8CBD"/>
    <w:rsid w:val="1D50823E"/>
    <w:rsid w:val="1E2E4E9A"/>
    <w:rsid w:val="1EAB6CD3"/>
    <w:rsid w:val="1F3D4A02"/>
    <w:rsid w:val="1F676ADE"/>
    <w:rsid w:val="20136C08"/>
    <w:rsid w:val="20358562"/>
    <w:rsid w:val="203881C0"/>
    <w:rsid w:val="2076113C"/>
    <w:rsid w:val="20D1BC58"/>
    <w:rsid w:val="211781DC"/>
    <w:rsid w:val="21D8C032"/>
    <w:rsid w:val="2349AB09"/>
    <w:rsid w:val="236CD03F"/>
    <w:rsid w:val="239C3D69"/>
    <w:rsid w:val="23B0E5D0"/>
    <w:rsid w:val="24106281"/>
    <w:rsid w:val="24A775E2"/>
    <w:rsid w:val="24B3402B"/>
    <w:rsid w:val="26852B19"/>
    <w:rsid w:val="2756D85A"/>
    <w:rsid w:val="2758CA67"/>
    <w:rsid w:val="283DC50C"/>
    <w:rsid w:val="28E4344C"/>
    <w:rsid w:val="29A8492E"/>
    <w:rsid w:val="29C75E0B"/>
    <w:rsid w:val="2A06A2A3"/>
    <w:rsid w:val="2A98468D"/>
    <w:rsid w:val="2B6F78E2"/>
    <w:rsid w:val="2C61E147"/>
    <w:rsid w:val="2C68FD51"/>
    <w:rsid w:val="2C9549B2"/>
    <w:rsid w:val="2D37A31C"/>
    <w:rsid w:val="2F5FA274"/>
    <w:rsid w:val="304FA515"/>
    <w:rsid w:val="30A9A8BE"/>
    <w:rsid w:val="30C06269"/>
    <w:rsid w:val="30C36B35"/>
    <w:rsid w:val="313FA590"/>
    <w:rsid w:val="315B25BC"/>
    <w:rsid w:val="3183B74C"/>
    <w:rsid w:val="320F6109"/>
    <w:rsid w:val="325F3B96"/>
    <w:rsid w:val="3305D3CF"/>
    <w:rsid w:val="33EC0433"/>
    <w:rsid w:val="33F8032B"/>
    <w:rsid w:val="34ED3638"/>
    <w:rsid w:val="360A5B6B"/>
    <w:rsid w:val="363302BE"/>
    <w:rsid w:val="363C31E0"/>
    <w:rsid w:val="365C16C7"/>
    <w:rsid w:val="36B933A4"/>
    <w:rsid w:val="372E7A29"/>
    <w:rsid w:val="373A86EE"/>
    <w:rsid w:val="374FC82D"/>
    <w:rsid w:val="37E2C9D3"/>
    <w:rsid w:val="382C1055"/>
    <w:rsid w:val="3974B8FF"/>
    <w:rsid w:val="399C050E"/>
    <w:rsid w:val="39C360D8"/>
    <w:rsid w:val="3A9D9977"/>
    <w:rsid w:val="3B5A30B2"/>
    <w:rsid w:val="3B7D6BE4"/>
    <w:rsid w:val="3C2B1A24"/>
    <w:rsid w:val="3DADAEBB"/>
    <w:rsid w:val="3E576468"/>
    <w:rsid w:val="400D5D66"/>
    <w:rsid w:val="40FE645E"/>
    <w:rsid w:val="418C28E3"/>
    <w:rsid w:val="41D7425F"/>
    <w:rsid w:val="4256DCE2"/>
    <w:rsid w:val="42A10D9E"/>
    <w:rsid w:val="42A7ED9D"/>
    <w:rsid w:val="42D837ED"/>
    <w:rsid w:val="42EE02B4"/>
    <w:rsid w:val="42FBF3F2"/>
    <w:rsid w:val="43573E9D"/>
    <w:rsid w:val="43A38235"/>
    <w:rsid w:val="443ABFF1"/>
    <w:rsid w:val="44631A1E"/>
    <w:rsid w:val="454FF05F"/>
    <w:rsid w:val="456528E2"/>
    <w:rsid w:val="4578991E"/>
    <w:rsid w:val="4621D902"/>
    <w:rsid w:val="4820624D"/>
    <w:rsid w:val="4894EEFD"/>
    <w:rsid w:val="490D0405"/>
    <w:rsid w:val="4964AD1B"/>
    <w:rsid w:val="49D7E603"/>
    <w:rsid w:val="4AB38176"/>
    <w:rsid w:val="4AEFE4B5"/>
    <w:rsid w:val="4B0C0152"/>
    <w:rsid w:val="4BC7C976"/>
    <w:rsid w:val="4C356AFD"/>
    <w:rsid w:val="4C8AE035"/>
    <w:rsid w:val="4D4F9B6B"/>
    <w:rsid w:val="4D9302A2"/>
    <w:rsid w:val="4D9D7475"/>
    <w:rsid w:val="4DFA64D1"/>
    <w:rsid w:val="4E3FB8CD"/>
    <w:rsid w:val="4E59627E"/>
    <w:rsid w:val="4E882D12"/>
    <w:rsid w:val="4E9B1D2C"/>
    <w:rsid w:val="4F950E1B"/>
    <w:rsid w:val="4FB5C11B"/>
    <w:rsid w:val="5010E3EC"/>
    <w:rsid w:val="5059092C"/>
    <w:rsid w:val="506B245E"/>
    <w:rsid w:val="51456962"/>
    <w:rsid w:val="514D183A"/>
    <w:rsid w:val="519CD6C7"/>
    <w:rsid w:val="5238BC4E"/>
    <w:rsid w:val="52A6389C"/>
    <w:rsid w:val="52E80F76"/>
    <w:rsid w:val="52FE404D"/>
    <w:rsid w:val="546E9E83"/>
    <w:rsid w:val="54CDD36C"/>
    <w:rsid w:val="54D5F6DD"/>
    <w:rsid w:val="55400F5B"/>
    <w:rsid w:val="5545B8A5"/>
    <w:rsid w:val="55964EAF"/>
    <w:rsid w:val="55E11CDD"/>
    <w:rsid w:val="560A6EE4"/>
    <w:rsid w:val="56CE259D"/>
    <w:rsid w:val="5700970F"/>
    <w:rsid w:val="577308AE"/>
    <w:rsid w:val="589214B2"/>
    <w:rsid w:val="595038E7"/>
    <w:rsid w:val="59646042"/>
    <w:rsid w:val="598A1657"/>
    <w:rsid w:val="5A3837D1"/>
    <w:rsid w:val="5AE832C5"/>
    <w:rsid w:val="5B8BACD6"/>
    <w:rsid w:val="5BF239B9"/>
    <w:rsid w:val="5D1EB59C"/>
    <w:rsid w:val="5D653442"/>
    <w:rsid w:val="5D9AA3AE"/>
    <w:rsid w:val="5D9B04DD"/>
    <w:rsid w:val="5E6FB412"/>
    <w:rsid w:val="5F575626"/>
    <w:rsid w:val="612D1033"/>
    <w:rsid w:val="63183309"/>
    <w:rsid w:val="63DFDED8"/>
    <w:rsid w:val="65967E8B"/>
    <w:rsid w:val="6663622A"/>
    <w:rsid w:val="66E2AA3D"/>
    <w:rsid w:val="670479C0"/>
    <w:rsid w:val="671D4A98"/>
    <w:rsid w:val="678C4061"/>
    <w:rsid w:val="683E77D6"/>
    <w:rsid w:val="696F2111"/>
    <w:rsid w:val="697EFC8B"/>
    <w:rsid w:val="69F4C87E"/>
    <w:rsid w:val="6A4BF663"/>
    <w:rsid w:val="6BD213B3"/>
    <w:rsid w:val="6BDD17B2"/>
    <w:rsid w:val="6C123EFE"/>
    <w:rsid w:val="6C939CE5"/>
    <w:rsid w:val="6D3ABEA8"/>
    <w:rsid w:val="6D7FB01C"/>
    <w:rsid w:val="6EDD3446"/>
    <w:rsid w:val="6EEC75B7"/>
    <w:rsid w:val="6F14B874"/>
    <w:rsid w:val="6F72C245"/>
    <w:rsid w:val="7231EA30"/>
    <w:rsid w:val="723C0D38"/>
    <w:rsid w:val="72B2399F"/>
    <w:rsid w:val="72ED7A13"/>
    <w:rsid w:val="74562A4C"/>
    <w:rsid w:val="74891DCD"/>
    <w:rsid w:val="74C41026"/>
    <w:rsid w:val="752A639B"/>
    <w:rsid w:val="758138CB"/>
    <w:rsid w:val="767331B7"/>
    <w:rsid w:val="76C688F4"/>
    <w:rsid w:val="78EDD034"/>
    <w:rsid w:val="793D20D0"/>
    <w:rsid w:val="79D834A2"/>
    <w:rsid w:val="7A48F1D0"/>
    <w:rsid w:val="7A6B7311"/>
    <w:rsid w:val="7B295D8A"/>
    <w:rsid w:val="7BDA131F"/>
    <w:rsid w:val="7CA94CE6"/>
    <w:rsid w:val="7CE7D768"/>
    <w:rsid w:val="7DBEE828"/>
    <w:rsid w:val="7DD69282"/>
    <w:rsid w:val="7E0B8A78"/>
    <w:rsid w:val="7E7EA843"/>
    <w:rsid w:val="7EB04984"/>
    <w:rsid w:val="7EC113FF"/>
    <w:rsid w:val="7F2AA96D"/>
    <w:rsid w:val="7F5EF2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DB0432"/>
  <w15:docId w15:val="{6BDBAA60-C0C3-4361-B290-35AC6135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2C"/>
    <w:rPr>
      <w:lang w:val="en-GB"/>
    </w:rPr>
  </w:style>
  <w:style w:type="paragraph" w:styleId="Heading1">
    <w:name w:val="heading 1"/>
    <w:basedOn w:val="Normal"/>
    <w:next w:val="Heading2"/>
    <w:link w:val="Heading1Char"/>
    <w:uiPriority w:val="9"/>
    <w:qFormat/>
    <w:rsid w:val="00CF2ACB"/>
    <w:pPr>
      <w:keepNext/>
      <w:keepLines/>
      <w:pageBreakBefore/>
      <w:spacing w:after="0" w:line="240" w:lineRule="auto"/>
      <w:outlineLvl w:val="0"/>
    </w:pPr>
    <w:rPr>
      <w:rFonts w:ascii="Garamond" w:eastAsiaTheme="majorEastAsia" w:hAnsi="Garamond" w:cstheme="majorBidi"/>
      <w:bCs/>
      <w:color w:val="A6A6A6"/>
      <w:sz w:val="52"/>
      <w:szCs w:val="28"/>
    </w:rPr>
  </w:style>
  <w:style w:type="paragraph" w:styleId="Heading2">
    <w:name w:val="heading 2"/>
    <w:basedOn w:val="Normal"/>
    <w:next w:val="BodyHeading"/>
    <w:link w:val="Heading2Char"/>
    <w:uiPriority w:val="9"/>
    <w:unhideWhenUsed/>
    <w:qFormat/>
    <w:rsid w:val="00713561"/>
    <w:pPr>
      <w:keepNext/>
      <w:keepLines/>
      <w:spacing w:after="160" w:line="240" w:lineRule="auto"/>
      <w:outlineLvl w:val="1"/>
    </w:pPr>
    <w:rPr>
      <w:rFonts w:ascii="Garamond" w:eastAsiaTheme="majorEastAsia" w:hAnsi="Garamond" w:cstheme="majorBidi"/>
      <w:bCs/>
      <w:color w:val="A6A6A6"/>
      <w:sz w:val="36"/>
      <w:szCs w:val="26"/>
    </w:rPr>
  </w:style>
  <w:style w:type="paragraph" w:styleId="Heading3">
    <w:name w:val="heading 3"/>
    <w:basedOn w:val="Normal"/>
    <w:next w:val="Body"/>
    <w:link w:val="Heading3Char"/>
    <w:uiPriority w:val="9"/>
    <w:unhideWhenUsed/>
    <w:qFormat/>
    <w:rsid w:val="0069276E"/>
    <w:pPr>
      <w:keepNext/>
      <w:keepLines/>
      <w:spacing w:before="240" w:after="60" w:line="240" w:lineRule="auto"/>
      <w:outlineLvl w:val="2"/>
    </w:pPr>
    <w:rPr>
      <w:rFonts w:eastAsiaTheme="majorEastAsia" w:cstheme="majorBidi"/>
      <w:bCs/>
      <w:sz w:val="32"/>
    </w:rPr>
  </w:style>
  <w:style w:type="paragraph" w:styleId="Heading4">
    <w:name w:val="heading 4"/>
    <w:basedOn w:val="Normal"/>
    <w:next w:val="Body"/>
    <w:link w:val="Heading4Char"/>
    <w:uiPriority w:val="9"/>
    <w:unhideWhenUsed/>
    <w:qFormat/>
    <w:rsid w:val="00713561"/>
    <w:pPr>
      <w:keepNext/>
      <w:keepLines/>
      <w:spacing w:after="160" w:line="240" w:lineRule="auto"/>
      <w:outlineLvl w:val="3"/>
    </w:pPr>
    <w:rPr>
      <w:rFonts w:ascii="Garamond" w:eastAsiaTheme="majorEastAsia" w:hAnsi="Garamond" w:cstheme="majorBidi"/>
      <w:b/>
      <w:bCs/>
      <w:iCs/>
      <w:color w:val="A6A6A6"/>
      <w:sz w:val="28"/>
    </w:rPr>
  </w:style>
  <w:style w:type="paragraph" w:styleId="Heading5">
    <w:name w:val="heading 5"/>
    <w:basedOn w:val="Normal"/>
    <w:next w:val="Body"/>
    <w:link w:val="Heading5Char"/>
    <w:uiPriority w:val="9"/>
    <w:unhideWhenUsed/>
    <w:qFormat/>
    <w:rsid w:val="00713561"/>
    <w:pPr>
      <w:keepNext/>
      <w:keepLines/>
      <w:spacing w:before="240" w:after="60" w:line="240" w:lineRule="auto"/>
      <w:outlineLvl w:val="4"/>
    </w:pPr>
    <w:rPr>
      <w:rFonts w:ascii="Garamond" w:eastAsiaTheme="majorEastAsia" w:hAnsi="Garamond" w:cstheme="majorBidi"/>
      <w:b/>
      <w:i/>
      <w:color w:val="A6A6A6"/>
      <w:sz w:val="26"/>
    </w:rPr>
  </w:style>
  <w:style w:type="paragraph" w:styleId="Heading6">
    <w:name w:val="heading 6"/>
    <w:basedOn w:val="Normal"/>
    <w:next w:val="Body"/>
    <w:link w:val="Heading6Char"/>
    <w:uiPriority w:val="9"/>
    <w:unhideWhenUsed/>
    <w:qFormat/>
    <w:rsid w:val="00713561"/>
    <w:pPr>
      <w:keepNext/>
      <w:keepLines/>
      <w:spacing w:before="200" w:after="0"/>
      <w:outlineLvl w:val="5"/>
    </w:pPr>
    <w:rPr>
      <w:rFonts w:ascii="Garamond" w:eastAsiaTheme="majorEastAsia" w:hAnsi="Garamond" w:cstheme="majorBidi"/>
      <w:i/>
      <w:iCs/>
      <w:color w:val="0D192C" w:themeColor="accent1" w:themeShade="7F"/>
    </w:rPr>
  </w:style>
  <w:style w:type="paragraph" w:styleId="Heading7">
    <w:name w:val="heading 7"/>
    <w:basedOn w:val="Normal"/>
    <w:next w:val="Body"/>
    <w:link w:val="Heading7Char"/>
    <w:uiPriority w:val="9"/>
    <w:unhideWhenUsed/>
    <w:qFormat/>
    <w:rsid w:val="00713561"/>
    <w:pPr>
      <w:keepNext/>
      <w:keepLines/>
      <w:spacing w:before="200" w:after="0"/>
      <w:outlineLvl w:val="6"/>
    </w:pPr>
    <w:rPr>
      <w:rFonts w:ascii="Garamond" w:eastAsiaTheme="majorEastAsia" w:hAnsi="Garamond" w:cstheme="majorBidi"/>
      <w:i/>
      <w:iCs/>
      <w:color w:val="404040" w:themeColor="text1" w:themeTint="BF"/>
    </w:rPr>
  </w:style>
  <w:style w:type="paragraph" w:styleId="Heading8">
    <w:name w:val="heading 8"/>
    <w:basedOn w:val="Normal"/>
    <w:next w:val="Body"/>
    <w:link w:val="Heading8Char"/>
    <w:uiPriority w:val="9"/>
    <w:unhideWhenUsed/>
    <w:qFormat/>
    <w:rsid w:val="00713561"/>
    <w:pPr>
      <w:keepNext/>
      <w:keepLines/>
      <w:spacing w:before="200" w:after="0"/>
      <w:outlineLvl w:val="7"/>
    </w:pPr>
    <w:rPr>
      <w:rFonts w:ascii="Garamond" w:eastAsiaTheme="majorEastAsia" w:hAnsi="Garamond" w:cstheme="majorBidi"/>
      <w:color w:val="404040" w:themeColor="text1" w:themeTint="BF"/>
      <w:sz w:val="20"/>
      <w:szCs w:val="20"/>
    </w:rPr>
  </w:style>
  <w:style w:type="paragraph" w:styleId="Heading9">
    <w:name w:val="heading 9"/>
    <w:basedOn w:val="Normal"/>
    <w:next w:val="Body"/>
    <w:link w:val="Heading9Char"/>
    <w:uiPriority w:val="9"/>
    <w:unhideWhenUsed/>
    <w:qFormat/>
    <w:rsid w:val="00713561"/>
    <w:pPr>
      <w:keepNext/>
      <w:keepLines/>
      <w:spacing w:before="200" w:after="0"/>
      <w:outlineLvl w:val="8"/>
    </w:pPr>
    <w:rPr>
      <w:rFonts w:ascii="Garamond" w:eastAsiaTheme="majorEastAsia" w:hAnsi="Garamond"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_Body"/>
    <w:aliases w:val="b3"/>
    <w:basedOn w:val="Normal"/>
    <w:qFormat/>
    <w:rsid w:val="0069276E"/>
    <w:pPr>
      <w:spacing w:after="240" w:line="240" w:lineRule="auto"/>
    </w:pPr>
    <w:rPr>
      <w:sz w:val="24"/>
    </w:rPr>
  </w:style>
  <w:style w:type="paragraph" w:customStyle="1" w:styleId="Logo">
    <w:name w:val="Logo"/>
    <w:basedOn w:val="Normal"/>
    <w:qFormat/>
    <w:rsid w:val="00F84527"/>
    <w:pPr>
      <w:spacing w:before="1080" w:after="480" w:line="240" w:lineRule="auto"/>
    </w:pPr>
    <w:rPr>
      <w:rFonts w:ascii="Garamond" w:hAnsi="Garamond"/>
      <w:sz w:val="36"/>
    </w:rPr>
  </w:style>
  <w:style w:type="paragraph" w:customStyle="1" w:styleId="Between">
    <w:name w:val="_Between"/>
    <w:aliases w:val="b9"/>
    <w:basedOn w:val="Normal"/>
    <w:qFormat/>
    <w:rsid w:val="004C0422"/>
    <w:pPr>
      <w:spacing w:after="0" w:line="240" w:lineRule="auto"/>
    </w:pPr>
    <w:rPr>
      <w:rFonts w:ascii="Garamond" w:hAnsi="Garamond"/>
      <w:sz w:val="12"/>
    </w:rPr>
  </w:style>
  <w:style w:type="paragraph" w:customStyle="1" w:styleId="BodyBold">
    <w:name w:val="_Body Bold"/>
    <w:aliases w:val="b2"/>
    <w:basedOn w:val="Body"/>
    <w:qFormat/>
    <w:rsid w:val="008B2A51"/>
    <w:pPr>
      <w:keepNext/>
      <w:spacing w:before="60" w:after="60"/>
    </w:pPr>
    <w:rPr>
      <w:b/>
    </w:rPr>
  </w:style>
  <w:style w:type="paragraph" w:customStyle="1" w:styleId="BodyHeading">
    <w:name w:val="_Body Heading"/>
    <w:aliases w:val="b1"/>
    <w:basedOn w:val="Normal"/>
    <w:next w:val="Body"/>
    <w:qFormat/>
    <w:rsid w:val="006C26A0"/>
    <w:pPr>
      <w:keepNext/>
      <w:spacing w:before="480" w:after="60" w:line="240" w:lineRule="auto"/>
    </w:pPr>
    <w:rPr>
      <w:rFonts w:asciiTheme="majorHAnsi" w:hAnsiTheme="majorHAnsi"/>
      <w:b/>
      <w:sz w:val="28"/>
    </w:rPr>
  </w:style>
  <w:style w:type="paragraph" w:customStyle="1" w:styleId="BodyItalics">
    <w:name w:val="_Body Italics"/>
    <w:aliases w:val="b8"/>
    <w:basedOn w:val="Body"/>
    <w:qFormat/>
    <w:rsid w:val="00025AF8"/>
    <w:rPr>
      <w:i/>
    </w:rPr>
  </w:style>
  <w:style w:type="paragraph" w:customStyle="1" w:styleId="BodyIndentBold">
    <w:name w:val="_Body Indent Bold"/>
    <w:aliases w:val="b4"/>
    <w:basedOn w:val="BodyBold"/>
    <w:qFormat/>
    <w:rsid w:val="00025AF8"/>
    <w:pPr>
      <w:ind w:left="57"/>
    </w:pPr>
  </w:style>
  <w:style w:type="paragraph" w:customStyle="1" w:styleId="BodyBullet1">
    <w:name w:val="_Body Bullet 1"/>
    <w:aliases w:val="b5"/>
    <w:basedOn w:val="Normal"/>
    <w:qFormat/>
    <w:rsid w:val="00567FE1"/>
    <w:pPr>
      <w:numPr>
        <w:numId w:val="1"/>
      </w:numPr>
      <w:tabs>
        <w:tab w:val="left" w:pos="284"/>
      </w:tabs>
      <w:spacing w:after="180" w:line="240" w:lineRule="auto"/>
    </w:pPr>
    <w:rPr>
      <w:sz w:val="24"/>
    </w:rPr>
  </w:style>
  <w:style w:type="paragraph" w:customStyle="1" w:styleId="BodyBullet2">
    <w:name w:val="_Body Bullet 2"/>
    <w:aliases w:val="b6"/>
    <w:basedOn w:val="Normal"/>
    <w:qFormat/>
    <w:rsid w:val="00376044"/>
    <w:pPr>
      <w:numPr>
        <w:numId w:val="2"/>
      </w:numPr>
      <w:tabs>
        <w:tab w:val="left" w:pos="567"/>
      </w:tabs>
      <w:spacing w:after="180" w:line="240" w:lineRule="auto"/>
      <w:ind w:left="714" w:hanging="357"/>
    </w:pPr>
    <w:rPr>
      <w:sz w:val="24"/>
    </w:rPr>
  </w:style>
  <w:style w:type="paragraph" w:customStyle="1" w:styleId="BodyBullet3">
    <w:name w:val="_Body Bullet 3"/>
    <w:aliases w:val="b7"/>
    <w:basedOn w:val="Normal"/>
    <w:qFormat/>
    <w:rsid w:val="00567FE1"/>
    <w:pPr>
      <w:numPr>
        <w:numId w:val="3"/>
      </w:numPr>
      <w:tabs>
        <w:tab w:val="left" w:pos="851"/>
      </w:tabs>
      <w:spacing w:after="180" w:line="240" w:lineRule="auto"/>
      <w:ind w:left="851" w:hanging="284"/>
    </w:pPr>
    <w:rPr>
      <w:sz w:val="24"/>
    </w:rPr>
  </w:style>
  <w:style w:type="paragraph" w:customStyle="1" w:styleId="Table">
    <w:name w:val="_Table"/>
    <w:aliases w:val="t3"/>
    <w:basedOn w:val="Normal"/>
    <w:qFormat/>
    <w:rsid w:val="007B6F7C"/>
    <w:pPr>
      <w:spacing w:before="60" w:after="60" w:line="240" w:lineRule="auto"/>
    </w:pPr>
    <w:rPr>
      <w:sz w:val="24"/>
    </w:rPr>
  </w:style>
  <w:style w:type="paragraph" w:customStyle="1" w:styleId="TableBold">
    <w:name w:val="_Table Bold"/>
    <w:aliases w:val="t2"/>
    <w:basedOn w:val="Table"/>
    <w:qFormat/>
    <w:rsid w:val="00A910D9"/>
    <w:rPr>
      <w:b/>
    </w:rPr>
  </w:style>
  <w:style w:type="paragraph" w:customStyle="1" w:styleId="TableHead">
    <w:name w:val="_Table Head"/>
    <w:aliases w:val="t1"/>
    <w:basedOn w:val="Normal"/>
    <w:qFormat/>
    <w:rsid w:val="00084FCA"/>
    <w:pPr>
      <w:spacing w:before="120" w:after="60" w:line="240" w:lineRule="auto"/>
    </w:pPr>
    <w:rPr>
      <w:rFonts w:asciiTheme="majorHAnsi" w:hAnsiTheme="majorHAnsi"/>
      <w:b/>
      <w:color w:val="FFFFFF" w:themeColor="background1"/>
      <w:sz w:val="24"/>
    </w:rPr>
  </w:style>
  <w:style w:type="paragraph" w:customStyle="1" w:styleId="TableBullet1">
    <w:name w:val="_Table Bullet 1"/>
    <w:aliases w:val="t4"/>
    <w:basedOn w:val="Normal"/>
    <w:qFormat/>
    <w:rsid w:val="007B6F7C"/>
    <w:pPr>
      <w:numPr>
        <w:numId w:val="4"/>
      </w:numPr>
      <w:tabs>
        <w:tab w:val="left" w:pos="227"/>
      </w:tabs>
      <w:spacing w:before="60" w:after="60" w:line="240" w:lineRule="auto"/>
      <w:ind w:left="227" w:hanging="227"/>
    </w:pPr>
    <w:rPr>
      <w:sz w:val="24"/>
    </w:rPr>
  </w:style>
  <w:style w:type="paragraph" w:customStyle="1" w:styleId="TableBullet2">
    <w:name w:val="_Table Bullet 2"/>
    <w:aliases w:val="t5"/>
    <w:basedOn w:val="Normal"/>
    <w:qFormat/>
    <w:rsid w:val="007B6F7C"/>
    <w:pPr>
      <w:numPr>
        <w:numId w:val="5"/>
      </w:numPr>
      <w:tabs>
        <w:tab w:val="left" w:pos="454"/>
      </w:tabs>
      <w:spacing w:before="60" w:after="60" w:line="240" w:lineRule="auto"/>
      <w:ind w:left="454" w:hanging="227"/>
    </w:pPr>
    <w:rPr>
      <w:sz w:val="24"/>
    </w:rPr>
  </w:style>
  <w:style w:type="paragraph" w:customStyle="1" w:styleId="TableBullet3">
    <w:name w:val="_Table Bullet 3"/>
    <w:aliases w:val="t6"/>
    <w:basedOn w:val="Normal"/>
    <w:qFormat/>
    <w:rsid w:val="007B6F7C"/>
    <w:pPr>
      <w:numPr>
        <w:numId w:val="6"/>
      </w:numPr>
      <w:tabs>
        <w:tab w:val="left" w:pos="680"/>
      </w:tabs>
      <w:spacing w:before="60" w:after="60" w:line="240" w:lineRule="auto"/>
      <w:ind w:left="681" w:hanging="227"/>
    </w:pPr>
    <w:rPr>
      <w:sz w:val="24"/>
    </w:rPr>
  </w:style>
  <w:style w:type="paragraph" w:customStyle="1" w:styleId="FooterPortrait">
    <w:name w:val="_Footer Portrait"/>
    <w:basedOn w:val="Table"/>
    <w:qFormat/>
    <w:rsid w:val="001E7238"/>
    <w:pPr>
      <w:tabs>
        <w:tab w:val="left" w:pos="3062"/>
        <w:tab w:val="right" w:pos="9526"/>
      </w:tabs>
    </w:pPr>
    <w:rPr>
      <w:sz w:val="16"/>
    </w:rPr>
  </w:style>
  <w:style w:type="character" w:customStyle="1" w:styleId="Heading1Char">
    <w:name w:val="Heading 1 Char"/>
    <w:basedOn w:val="DefaultParagraphFont"/>
    <w:link w:val="Heading1"/>
    <w:uiPriority w:val="9"/>
    <w:rsid w:val="00CF2ACB"/>
    <w:rPr>
      <w:rFonts w:ascii="Garamond" w:eastAsiaTheme="majorEastAsia" w:hAnsi="Garamond" w:cstheme="majorBidi"/>
      <w:bCs/>
      <w:color w:val="A6A6A6"/>
      <w:sz w:val="52"/>
      <w:szCs w:val="28"/>
    </w:rPr>
  </w:style>
  <w:style w:type="character" w:customStyle="1" w:styleId="Heading2Char">
    <w:name w:val="Heading 2 Char"/>
    <w:basedOn w:val="DefaultParagraphFont"/>
    <w:link w:val="Heading2"/>
    <w:uiPriority w:val="9"/>
    <w:rsid w:val="00713561"/>
    <w:rPr>
      <w:rFonts w:ascii="Garamond" w:eastAsiaTheme="majorEastAsia" w:hAnsi="Garamond" w:cstheme="majorBidi"/>
      <w:bCs/>
      <w:color w:val="A6A6A6"/>
      <w:sz w:val="36"/>
      <w:szCs w:val="26"/>
    </w:rPr>
  </w:style>
  <w:style w:type="character" w:customStyle="1" w:styleId="Heading3Char">
    <w:name w:val="Heading 3 Char"/>
    <w:basedOn w:val="DefaultParagraphFont"/>
    <w:link w:val="Heading3"/>
    <w:uiPriority w:val="9"/>
    <w:rsid w:val="0069276E"/>
    <w:rPr>
      <w:rFonts w:eastAsiaTheme="majorEastAsia" w:cstheme="majorBidi"/>
      <w:bCs/>
      <w:sz w:val="32"/>
      <w:lang w:val="en-GB"/>
    </w:rPr>
  </w:style>
  <w:style w:type="character" w:customStyle="1" w:styleId="Heading4Char">
    <w:name w:val="Heading 4 Char"/>
    <w:basedOn w:val="DefaultParagraphFont"/>
    <w:link w:val="Heading4"/>
    <w:uiPriority w:val="9"/>
    <w:rsid w:val="00713561"/>
    <w:rPr>
      <w:rFonts w:ascii="Garamond" w:eastAsiaTheme="majorEastAsia" w:hAnsi="Garamond" w:cstheme="majorBidi"/>
      <w:b/>
      <w:bCs/>
      <w:iCs/>
      <w:color w:val="A6A6A6"/>
      <w:sz w:val="28"/>
    </w:rPr>
  </w:style>
  <w:style w:type="character" w:customStyle="1" w:styleId="Heading5Char">
    <w:name w:val="Heading 5 Char"/>
    <w:basedOn w:val="DefaultParagraphFont"/>
    <w:link w:val="Heading5"/>
    <w:uiPriority w:val="9"/>
    <w:rsid w:val="00713561"/>
    <w:rPr>
      <w:rFonts w:ascii="Garamond" w:eastAsiaTheme="majorEastAsia" w:hAnsi="Garamond" w:cstheme="majorBidi"/>
      <w:b/>
      <w:i/>
      <w:color w:val="A6A6A6"/>
      <w:sz w:val="26"/>
    </w:rPr>
  </w:style>
  <w:style w:type="character" w:customStyle="1" w:styleId="Heading6Char">
    <w:name w:val="Heading 6 Char"/>
    <w:basedOn w:val="DefaultParagraphFont"/>
    <w:link w:val="Heading6"/>
    <w:uiPriority w:val="9"/>
    <w:rsid w:val="00713561"/>
    <w:rPr>
      <w:rFonts w:ascii="Garamond" w:eastAsiaTheme="majorEastAsia" w:hAnsi="Garamond" w:cstheme="majorBidi"/>
      <w:i/>
      <w:iCs/>
      <w:color w:val="0D192C" w:themeColor="accent1" w:themeShade="7F"/>
    </w:rPr>
  </w:style>
  <w:style w:type="character" w:customStyle="1" w:styleId="Heading7Char">
    <w:name w:val="Heading 7 Char"/>
    <w:basedOn w:val="DefaultParagraphFont"/>
    <w:link w:val="Heading7"/>
    <w:rsid w:val="00713561"/>
    <w:rPr>
      <w:rFonts w:ascii="Garamond" w:eastAsiaTheme="majorEastAsia" w:hAnsi="Garamond" w:cstheme="majorBidi"/>
      <w:i/>
      <w:iCs/>
      <w:color w:val="404040" w:themeColor="text1" w:themeTint="BF"/>
    </w:rPr>
  </w:style>
  <w:style w:type="character" w:customStyle="1" w:styleId="Heading8Char">
    <w:name w:val="Heading 8 Char"/>
    <w:basedOn w:val="DefaultParagraphFont"/>
    <w:link w:val="Heading8"/>
    <w:uiPriority w:val="9"/>
    <w:rsid w:val="00713561"/>
    <w:rPr>
      <w:rFonts w:ascii="Garamond" w:eastAsiaTheme="majorEastAsia" w:hAnsi="Garamond" w:cstheme="majorBidi"/>
      <w:color w:val="404040" w:themeColor="text1" w:themeTint="BF"/>
      <w:sz w:val="20"/>
      <w:szCs w:val="20"/>
    </w:rPr>
  </w:style>
  <w:style w:type="character" w:customStyle="1" w:styleId="Heading9Char">
    <w:name w:val="Heading 9 Char"/>
    <w:basedOn w:val="DefaultParagraphFont"/>
    <w:link w:val="Heading9"/>
    <w:uiPriority w:val="9"/>
    <w:rsid w:val="00713561"/>
    <w:rPr>
      <w:rFonts w:ascii="Garamond" w:eastAsiaTheme="majorEastAsia" w:hAnsi="Garamond" w:cstheme="majorBidi"/>
      <w:i/>
      <w:iCs/>
      <w:color w:val="404040" w:themeColor="text1" w:themeTint="BF"/>
      <w:sz w:val="20"/>
      <w:szCs w:val="20"/>
    </w:rPr>
  </w:style>
  <w:style w:type="paragraph" w:customStyle="1" w:styleId="HeadingPlain">
    <w:name w:val="_Heading Plain"/>
    <w:basedOn w:val="Heading1"/>
    <w:next w:val="Body"/>
    <w:qFormat/>
    <w:rsid w:val="003B0781"/>
    <w:pPr>
      <w:spacing w:after="360"/>
    </w:pPr>
    <w:rPr>
      <w:rFonts w:asciiTheme="majorHAnsi" w:hAnsiTheme="majorHAnsi"/>
      <w:color w:val="auto"/>
      <w:sz w:val="40"/>
    </w:rPr>
  </w:style>
  <w:style w:type="paragraph" w:styleId="Header">
    <w:name w:val="header"/>
    <w:basedOn w:val="Header0"/>
    <w:link w:val="HeaderChar"/>
    <w:uiPriority w:val="99"/>
    <w:unhideWhenUsed/>
    <w:rsid w:val="00421325"/>
    <w:pPr>
      <w:tabs>
        <w:tab w:val="center" w:pos="4513"/>
        <w:tab w:val="right" w:pos="9026"/>
      </w:tabs>
      <w:spacing w:after="0"/>
    </w:pPr>
  </w:style>
  <w:style w:type="character" w:customStyle="1" w:styleId="HeaderChar">
    <w:name w:val="Header Char"/>
    <w:basedOn w:val="DefaultParagraphFont"/>
    <w:link w:val="Header"/>
    <w:uiPriority w:val="99"/>
    <w:rsid w:val="00F3739D"/>
    <w:rPr>
      <w:rFonts w:ascii="Verdana" w:hAnsi="Verdana"/>
      <w:sz w:val="16"/>
      <w:lang w:val="en-US"/>
    </w:rPr>
  </w:style>
  <w:style w:type="paragraph" w:styleId="Footer">
    <w:name w:val="footer"/>
    <w:basedOn w:val="Normal"/>
    <w:link w:val="FooterChar"/>
    <w:unhideWhenUsed/>
    <w:rsid w:val="00421325"/>
    <w:pPr>
      <w:tabs>
        <w:tab w:val="center" w:pos="4513"/>
        <w:tab w:val="right" w:pos="9026"/>
      </w:tabs>
      <w:spacing w:after="0" w:line="240" w:lineRule="auto"/>
    </w:pPr>
  </w:style>
  <w:style w:type="character" w:customStyle="1" w:styleId="FooterChar">
    <w:name w:val="Footer Char"/>
    <w:basedOn w:val="DefaultParagraphFont"/>
    <w:link w:val="Footer"/>
    <w:rsid w:val="00421325"/>
  </w:style>
  <w:style w:type="paragraph" w:styleId="BalloonText">
    <w:name w:val="Balloon Text"/>
    <w:basedOn w:val="Normal"/>
    <w:link w:val="BalloonTextChar"/>
    <w:uiPriority w:val="99"/>
    <w:semiHidden/>
    <w:unhideWhenUsed/>
    <w:rsid w:val="00DE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C"/>
    <w:rPr>
      <w:rFonts w:ascii="Tahoma" w:hAnsi="Tahoma" w:cs="Tahoma"/>
      <w:sz w:val="16"/>
      <w:szCs w:val="16"/>
    </w:rPr>
  </w:style>
  <w:style w:type="paragraph" w:styleId="FootnoteText">
    <w:name w:val="footnote text"/>
    <w:basedOn w:val="Normal"/>
    <w:link w:val="FootnoteTextChar"/>
    <w:uiPriority w:val="99"/>
    <w:semiHidden/>
    <w:unhideWhenUsed/>
    <w:rsid w:val="00382D27"/>
    <w:pPr>
      <w:spacing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382D27"/>
    <w:rPr>
      <w:sz w:val="20"/>
      <w:szCs w:val="20"/>
      <w:lang w:val="en-GB"/>
    </w:rPr>
  </w:style>
  <w:style w:type="character" w:styleId="FootnoteReference">
    <w:name w:val="footnote reference"/>
    <w:basedOn w:val="DefaultParagraphFont"/>
    <w:uiPriority w:val="99"/>
    <w:unhideWhenUsed/>
    <w:rsid w:val="00721251"/>
    <w:rPr>
      <w:vertAlign w:val="superscript"/>
    </w:rPr>
  </w:style>
  <w:style w:type="paragraph" w:customStyle="1" w:styleId="Disclaimer">
    <w:name w:val="Disclaimer"/>
    <w:qFormat/>
    <w:rsid w:val="004C0422"/>
    <w:pPr>
      <w:spacing w:before="240" w:after="120" w:line="240" w:lineRule="auto"/>
    </w:pPr>
    <w:rPr>
      <w:rFonts w:ascii="Verdana" w:hAnsi="Verdana"/>
      <w:sz w:val="14"/>
      <w:lang w:val="en-GB"/>
    </w:rPr>
  </w:style>
  <w:style w:type="paragraph" w:styleId="ListBullet">
    <w:name w:val="List Bullet"/>
    <w:basedOn w:val="Normal"/>
    <w:autoRedefine/>
    <w:semiHidden/>
    <w:rsid w:val="00D358D1"/>
    <w:pPr>
      <w:numPr>
        <w:numId w:val="7"/>
      </w:numPr>
      <w:spacing w:after="0" w:line="240" w:lineRule="auto"/>
    </w:pPr>
    <w:rPr>
      <w:rFonts w:eastAsia="KaiTi_GB2312"/>
      <w:sz w:val="24"/>
      <w:szCs w:val="24"/>
      <w:lang w:eastAsia="zh-CN"/>
    </w:rPr>
  </w:style>
  <w:style w:type="table" w:styleId="LightList-Accent1">
    <w:name w:val="Light List Accent 1"/>
    <w:aliases w:val="_H&amp;S Accent 2"/>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1A3459" w:themeColor="accent1"/>
        <w:left w:val="single" w:sz="8" w:space="0" w:color="1A3459" w:themeColor="accent1"/>
        <w:bottom w:val="single" w:sz="8" w:space="0" w:color="1A3459" w:themeColor="accent1"/>
        <w:right w:val="single" w:sz="8" w:space="0" w:color="1A3459" w:themeColor="accent1"/>
      </w:tblBorders>
    </w:tblPr>
    <w:tblStylePr w:type="firstRow">
      <w:pPr>
        <w:spacing w:before="0" w:after="0" w:line="240" w:lineRule="auto"/>
      </w:pPr>
      <w:rPr>
        <w:b/>
        <w:bCs/>
        <w:color w:val="FFFFFF" w:themeColor="background1"/>
      </w:rPr>
      <w:tblPr/>
      <w:tcPr>
        <w:shd w:val="clear" w:color="auto" w:fill="1A3459" w:themeFill="accent1"/>
      </w:tcPr>
    </w:tblStylePr>
    <w:tblStylePr w:type="lastRow">
      <w:pPr>
        <w:spacing w:before="0" w:after="0" w:line="240" w:lineRule="auto"/>
      </w:pPr>
      <w:rPr>
        <w:b/>
        <w:bCs/>
      </w:rPr>
      <w:tblPr/>
      <w:tcPr>
        <w:tcBorders>
          <w:top w:val="double" w:sz="6" w:space="0" w:color="1A3459" w:themeColor="accent1"/>
          <w:left w:val="single" w:sz="8" w:space="0" w:color="1A3459" w:themeColor="accent1"/>
          <w:bottom w:val="single" w:sz="8" w:space="0" w:color="1A3459" w:themeColor="accent1"/>
          <w:right w:val="single" w:sz="8" w:space="0" w:color="1A3459" w:themeColor="accent1"/>
        </w:tcBorders>
      </w:tcPr>
    </w:tblStylePr>
    <w:tblStylePr w:type="firstCol">
      <w:rPr>
        <w:b/>
        <w:bCs/>
      </w:rPr>
    </w:tblStylePr>
    <w:tblStylePr w:type="lastCol">
      <w:rPr>
        <w:b/>
        <w:bCs/>
      </w:rPr>
    </w:tblStylePr>
    <w:tblStylePr w:type="band1Vert">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tblStylePr w:type="band1Horz">
      <w:tblPr/>
      <w:tcPr>
        <w:tcBorders>
          <w:top w:val="single" w:sz="8" w:space="0" w:color="1A3459" w:themeColor="accent1"/>
          <w:left w:val="single" w:sz="8" w:space="0" w:color="1A3459" w:themeColor="accent1"/>
          <w:bottom w:val="single" w:sz="8" w:space="0" w:color="1A3459" w:themeColor="accent1"/>
          <w:right w:val="single" w:sz="8" w:space="0" w:color="1A3459" w:themeColor="accent1"/>
        </w:tcBorders>
      </w:tcPr>
    </w:tblStylePr>
  </w:style>
  <w:style w:type="table" w:styleId="LightList">
    <w:name w:val="Light List"/>
    <w:aliases w:val="_H&amp;S Accent 1"/>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Bullet2">
    <w:name w:val="List Bullet 2"/>
    <w:basedOn w:val="Normal"/>
    <w:autoRedefine/>
    <w:semiHidden/>
    <w:rsid w:val="009B0090"/>
    <w:pPr>
      <w:numPr>
        <w:numId w:val="10"/>
      </w:numPr>
      <w:spacing w:after="0" w:line="240" w:lineRule="auto"/>
    </w:pPr>
    <w:rPr>
      <w:rFonts w:eastAsia="KaiTi_GB2312"/>
      <w:sz w:val="24"/>
      <w:szCs w:val="24"/>
      <w:lang w:eastAsia="zh-CN"/>
    </w:rPr>
  </w:style>
  <w:style w:type="table" w:styleId="LightList-Accent2">
    <w:name w:val="Light List Accent 2"/>
    <w:aliases w:val="_H&amp;S Accent 3"/>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862419" w:themeColor="accent2"/>
        <w:left w:val="single" w:sz="8" w:space="0" w:color="862419" w:themeColor="accent2"/>
        <w:bottom w:val="single" w:sz="8" w:space="0" w:color="862419" w:themeColor="accent2"/>
        <w:right w:val="single" w:sz="8" w:space="0" w:color="862419" w:themeColor="accent2"/>
      </w:tblBorders>
    </w:tblPr>
    <w:tblStylePr w:type="firstRow">
      <w:pPr>
        <w:spacing w:before="0" w:after="0" w:line="240" w:lineRule="auto"/>
      </w:pPr>
      <w:rPr>
        <w:b/>
        <w:bCs/>
        <w:color w:val="FFFFFF" w:themeColor="background1"/>
      </w:rPr>
      <w:tblPr/>
      <w:tcPr>
        <w:shd w:val="clear" w:color="auto" w:fill="862419" w:themeFill="accent2"/>
      </w:tcPr>
    </w:tblStylePr>
    <w:tblStylePr w:type="lastRow">
      <w:pPr>
        <w:spacing w:before="0" w:after="0" w:line="240" w:lineRule="auto"/>
      </w:pPr>
      <w:rPr>
        <w:b/>
        <w:bCs/>
      </w:rPr>
      <w:tblPr/>
      <w:tcPr>
        <w:tcBorders>
          <w:top w:val="double" w:sz="6" w:space="0" w:color="862419" w:themeColor="accent2"/>
          <w:left w:val="single" w:sz="8" w:space="0" w:color="862419" w:themeColor="accent2"/>
          <w:bottom w:val="single" w:sz="8" w:space="0" w:color="862419" w:themeColor="accent2"/>
          <w:right w:val="single" w:sz="8" w:space="0" w:color="862419" w:themeColor="accent2"/>
        </w:tcBorders>
      </w:tcPr>
    </w:tblStylePr>
    <w:tblStylePr w:type="firstCol">
      <w:rPr>
        <w:b/>
        <w:bCs/>
      </w:rPr>
    </w:tblStylePr>
    <w:tblStylePr w:type="lastCol">
      <w:rPr>
        <w:b/>
        <w:bCs/>
      </w:rPr>
    </w:tblStylePr>
    <w:tblStylePr w:type="band1Vert">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tblStylePr w:type="band1Horz">
      <w:tblPr/>
      <w:tcPr>
        <w:tcBorders>
          <w:top w:val="single" w:sz="8" w:space="0" w:color="862419" w:themeColor="accent2"/>
          <w:left w:val="single" w:sz="8" w:space="0" w:color="862419" w:themeColor="accent2"/>
          <w:bottom w:val="single" w:sz="8" w:space="0" w:color="862419" w:themeColor="accent2"/>
          <w:right w:val="single" w:sz="8" w:space="0" w:color="862419" w:themeColor="accent2"/>
        </w:tcBorders>
      </w:tcPr>
    </w:tblStylePr>
  </w:style>
  <w:style w:type="table" w:styleId="LightList-Accent3">
    <w:name w:val="Light List Accent 3"/>
    <w:aliases w:val="_H&amp;S Accent 4"/>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739372" w:themeColor="accent3"/>
        <w:left w:val="single" w:sz="8" w:space="0" w:color="739372" w:themeColor="accent3"/>
        <w:bottom w:val="single" w:sz="8" w:space="0" w:color="739372" w:themeColor="accent3"/>
        <w:right w:val="single" w:sz="8" w:space="0" w:color="739372" w:themeColor="accent3"/>
      </w:tblBorders>
    </w:tblPr>
    <w:tblStylePr w:type="firstRow">
      <w:pPr>
        <w:spacing w:before="0" w:after="0" w:line="240" w:lineRule="auto"/>
      </w:pPr>
      <w:rPr>
        <w:b/>
        <w:bCs/>
        <w:color w:val="FFFFFF" w:themeColor="background1"/>
      </w:rPr>
      <w:tblPr/>
      <w:tcPr>
        <w:shd w:val="clear" w:color="auto" w:fill="739372" w:themeFill="accent3"/>
      </w:tcPr>
    </w:tblStylePr>
    <w:tblStylePr w:type="lastRow">
      <w:pPr>
        <w:spacing w:before="0" w:after="0" w:line="240" w:lineRule="auto"/>
      </w:pPr>
      <w:rPr>
        <w:b/>
        <w:bCs/>
      </w:rPr>
      <w:tblPr/>
      <w:tcPr>
        <w:tcBorders>
          <w:top w:val="double" w:sz="6" w:space="0" w:color="739372" w:themeColor="accent3"/>
          <w:left w:val="single" w:sz="8" w:space="0" w:color="739372" w:themeColor="accent3"/>
          <w:bottom w:val="single" w:sz="8" w:space="0" w:color="739372" w:themeColor="accent3"/>
          <w:right w:val="single" w:sz="8" w:space="0" w:color="739372" w:themeColor="accent3"/>
        </w:tcBorders>
      </w:tcPr>
    </w:tblStylePr>
    <w:tblStylePr w:type="firstCol">
      <w:rPr>
        <w:b/>
        <w:bCs/>
      </w:rPr>
    </w:tblStylePr>
    <w:tblStylePr w:type="lastCol">
      <w:rPr>
        <w:b/>
        <w:bCs/>
      </w:rPr>
    </w:tblStylePr>
    <w:tblStylePr w:type="band1Vert">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tblStylePr w:type="band1Horz">
      <w:tblPr/>
      <w:tcPr>
        <w:tcBorders>
          <w:top w:val="single" w:sz="8" w:space="0" w:color="739372" w:themeColor="accent3"/>
          <w:left w:val="single" w:sz="8" w:space="0" w:color="739372" w:themeColor="accent3"/>
          <w:bottom w:val="single" w:sz="8" w:space="0" w:color="739372" w:themeColor="accent3"/>
          <w:right w:val="single" w:sz="8" w:space="0" w:color="739372" w:themeColor="accent3"/>
        </w:tcBorders>
      </w:tcPr>
    </w:tblStylePr>
  </w:style>
  <w:style w:type="table" w:styleId="LightList-Accent4">
    <w:name w:val="Light List Accent 4"/>
    <w:aliases w:val="_H&amp;S Accent 5"/>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679A9A" w:themeColor="accent4"/>
        <w:left w:val="single" w:sz="8" w:space="0" w:color="679A9A" w:themeColor="accent4"/>
        <w:bottom w:val="single" w:sz="8" w:space="0" w:color="679A9A" w:themeColor="accent4"/>
        <w:right w:val="single" w:sz="8" w:space="0" w:color="679A9A" w:themeColor="accent4"/>
      </w:tblBorders>
    </w:tblPr>
    <w:tblStylePr w:type="firstRow">
      <w:pPr>
        <w:spacing w:before="0" w:after="0" w:line="240" w:lineRule="auto"/>
      </w:pPr>
      <w:rPr>
        <w:b/>
        <w:bCs/>
        <w:color w:val="FFFFFF" w:themeColor="background1"/>
      </w:rPr>
      <w:tblPr/>
      <w:tcPr>
        <w:shd w:val="clear" w:color="auto" w:fill="679A9A" w:themeFill="accent4"/>
      </w:tcPr>
    </w:tblStylePr>
    <w:tblStylePr w:type="lastRow">
      <w:pPr>
        <w:spacing w:before="0" w:after="0" w:line="240" w:lineRule="auto"/>
      </w:pPr>
      <w:rPr>
        <w:b/>
        <w:bCs/>
      </w:rPr>
      <w:tblPr/>
      <w:tcPr>
        <w:tcBorders>
          <w:top w:val="double" w:sz="6" w:space="0" w:color="679A9A" w:themeColor="accent4"/>
          <w:left w:val="single" w:sz="8" w:space="0" w:color="679A9A" w:themeColor="accent4"/>
          <w:bottom w:val="single" w:sz="8" w:space="0" w:color="679A9A" w:themeColor="accent4"/>
          <w:right w:val="single" w:sz="8" w:space="0" w:color="679A9A" w:themeColor="accent4"/>
        </w:tcBorders>
      </w:tcPr>
    </w:tblStylePr>
    <w:tblStylePr w:type="firstCol">
      <w:rPr>
        <w:b/>
        <w:bCs/>
      </w:rPr>
    </w:tblStylePr>
    <w:tblStylePr w:type="lastCol">
      <w:rPr>
        <w:b/>
        <w:bCs/>
      </w:rPr>
    </w:tblStylePr>
    <w:tblStylePr w:type="band1Vert">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tblStylePr w:type="band1Horz">
      <w:tblPr/>
      <w:tcPr>
        <w:tcBorders>
          <w:top w:val="single" w:sz="8" w:space="0" w:color="679A9A" w:themeColor="accent4"/>
          <w:left w:val="single" w:sz="8" w:space="0" w:color="679A9A" w:themeColor="accent4"/>
          <w:bottom w:val="single" w:sz="8" w:space="0" w:color="679A9A" w:themeColor="accent4"/>
          <w:right w:val="single" w:sz="8" w:space="0" w:color="679A9A" w:themeColor="accent4"/>
        </w:tcBorders>
      </w:tcPr>
    </w:tblStylePr>
  </w:style>
  <w:style w:type="table" w:styleId="LightList-Accent5">
    <w:name w:val="Light List Accent 5"/>
    <w:aliases w:val="_H&amp;S Accent 6"/>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585742" w:themeColor="accent5"/>
        <w:left w:val="single" w:sz="8" w:space="0" w:color="585742" w:themeColor="accent5"/>
        <w:bottom w:val="single" w:sz="8" w:space="0" w:color="585742" w:themeColor="accent5"/>
        <w:right w:val="single" w:sz="8" w:space="0" w:color="585742" w:themeColor="accent5"/>
      </w:tblBorders>
    </w:tblPr>
    <w:tblStylePr w:type="firstRow">
      <w:pPr>
        <w:spacing w:before="0" w:after="0" w:line="240" w:lineRule="auto"/>
      </w:pPr>
      <w:rPr>
        <w:b/>
        <w:bCs/>
        <w:color w:val="FFFFFF" w:themeColor="background1"/>
      </w:rPr>
      <w:tblPr/>
      <w:tcPr>
        <w:shd w:val="clear" w:color="auto" w:fill="585742" w:themeFill="accent5"/>
      </w:tcPr>
    </w:tblStylePr>
    <w:tblStylePr w:type="lastRow">
      <w:pPr>
        <w:spacing w:before="0" w:after="0" w:line="240" w:lineRule="auto"/>
      </w:pPr>
      <w:rPr>
        <w:b/>
        <w:bCs/>
      </w:rPr>
      <w:tblPr/>
      <w:tcPr>
        <w:tcBorders>
          <w:top w:val="double" w:sz="6" w:space="0" w:color="585742" w:themeColor="accent5"/>
          <w:left w:val="single" w:sz="8" w:space="0" w:color="585742" w:themeColor="accent5"/>
          <w:bottom w:val="single" w:sz="8" w:space="0" w:color="585742" w:themeColor="accent5"/>
          <w:right w:val="single" w:sz="8" w:space="0" w:color="585742" w:themeColor="accent5"/>
        </w:tcBorders>
      </w:tcPr>
    </w:tblStylePr>
    <w:tblStylePr w:type="firstCol">
      <w:rPr>
        <w:b/>
        <w:bCs/>
      </w:rPr>
    </w:tblStylePr>
    <w:tblStylePr w:type="lastCol">
      <w:rPr>
        <w:b/>
        <w:bCs/>
      </w:rPr>
    </w:tblStylePr>
    <w:tblStylePr w:type="band1Vert">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tblStylePr w:type="band1Horz">
      <w:tblPr/>
      <w:tcPr>
        <w:tcBorders>
          <w:top w:val="single" w:sz="8" w:space="0" w:color="585742" w:themeColor="accent5"/>
          <w:left w:val="single" w:sz="8" w:space="0" w:color="585742" w:themeColor="accent5"/>
          <w:bottom w:val="single" w:sz="8" w:space="0" w:color="585742" w:themeColor="accent5"/>
          <w:right w:val="single" w:sz="8" w:space="0" w:color="585742" w:themeColor="accent5"/>
        </w:tcBorders>
      </w:tcPr>
    </w:tblStylePr>
  </w:style>
  <w:style w:type="table" w:styleId="LightList-Accent6">
    <w:name w:val="Light List Accent 6"/>
    <w:aliases w:val="_H&amp;S Accent 7"/>
    <w:basedOn w:val="TableNormal"/>
    <w:uiPriority w:val="61"/>
    <w:rsid w:val="009E5AC1"/>
    <w:pPr>
      <w:spacing w:after="0" w:line="240" w:lineRule="auto"/>
    </w:pPr>
    <w:rPr>
      <w:rFonts w:ascii="Garamond" w:hAnsi="Garamond"/>
      <w:lang w:val="en-GB"/>
    </w:rPr>
    <w:tblPr>
      <w:tblStyleRowBandSize w:val="1"/>
      <w:tblStyleColBandSize w:val="1"/>
      <w:tblBorders>
        <w:top w:val="single" w:sz="8" w:space="0" w:color="C85C18" w:themeColor="accent6"/>
        <w:left w:val="single" w:sz="8" w:space="0" w:color="C85C18" w:themeColor="accent6"/>
        <w:bottom w:val="single" w:sz="8" w:space="0" w:color="C85C18" w:themeColor="accent6"/>
        <w:right w:val="single" w:sz="8" w:space="0" w:color="C85C18" w:themeColor="accent6"/>
      </w:tblBorders>
    </w:tblPr>
    <w:tblStylePr w:type="firstRow">
      <w:pPr>
        <w:spacing w:before="0" w:after="0" w:line="240" w:lineRule="auto"/>
      </w:pPr>
      <w:rPr>
        <w:b/>
        <w:bCs/>
        <w:color w:val="FFFFFF" w:themeColor="background1"/>
      </w:rPr>
      <w:tblPr/>
      <w:tcPr>
        <w:shd w:val="clear" w:color="auto" w:fill="C85C18" w:themeFill="accent6"/>
      </w:tcPr>
    </w:tblStylePr>
    <w:tblStylePr w:type="lastRow">
      <w:pPr>
        <w:spacing w:before="0" w:after="0" w:line="240" w:lineRule="auto"/>
      </w:pPr>
      <w:rPr>
        <w:b/>
        <w:bCs/>
      </w:rPr>
      <w:tblPr/>
      <w:tcPr>
        <w:tcBorders>
          <w:top w:val="double" w:sz="6" w:space="0" w:color="C85C18" w:themeColor="accent6"/>
          <w:left w:val="single" w:sz="8" w:space="0" w:color="C85C18" w:themeColor="accent6"/>
          <w:bottom w:val="single" w:sz="8" w:space="0" w:color="C85C18" w:themeColor="accent6"/>
          <w:right w:val="single" w:sz="8" w:space="0" w:color="C85C18" w:themeColor="accent6"/>
        </w:tcBorders>
      </w:tcPr>
    </w:tblStylePr>
    <w:tblStylePr w:type="firstCol">
      <w:rPr>
        <w:b/>
        <w:bCs/>
      </w:rPr>
    </w:tblStylePr>
    <w:tblStylePr w:type="lastCol">
      <w:rPr>
        <w:b/>
        <w:bCs/>
      </w:rPr>
    </w:tblStylePr>
    <w:tblStylePr w:type="band1Vert">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tblStylePr w:type="band1Horz">
      <w:tblPr/>
      <w:tcPr>
        <w:tcBorders>
          <w:top w:val="single" w:sz="8" w:space="0" w:color="C85C18" w:themeColor="accent6"/>
          <w:left w:val="single" w:sz="8" w:space="0" w:color="C85C18" w:themeColor="accent6"/>
          <w:bottom w:val="single" w:sz="8" w:space="0" w:color="C85C18" w:themeColor="accent6"/>
          <w:right w:val="single" w:sz="8" w:space="0" w:color="C85C18" w:themeColor="accent6"/>
        </w:tcBorders>
      </w:tcPr>
    </w:tblStylePr>
  </w:style>
  <w:style w:type="paragraph" w:customStyle="1" w:styleId="Header0">
    <w:name w:val="_Header"/>
    <w:basedOn w:val="Normal"/>
    <w:qFormat/>
    <w:rsid w:val="007F6DBA"/>
    <w:pPr>
      <w:spacing w:after="360" w:line="240" w:lineRule="auto"/>
    </w:pPr>
    <w:rPr>
      <w:rFonts w:ascii="Verdana" w:hAnsi="Verdana"/>
      <w:sz w:val="16"/>
    </w:rPr>
  </w:style>
  <w:style w:type="paragraph" w:customStyle="1" w:styleId="FooterLandscape">
    <w:name w:val="_Footer Landscape"/>
    <w:basedOn w:val="Table"/>
    <w:qFormat/>
    <w:rsid w:val="001E7238"/>
    <w:pPr>
      <w:tabs>
        <w:tab w:val="left" w:pos="3062"/>
        <w:tab w:val="right" w:pos="12361"/>
      </w:tabs>
    </w:pPr>
    <w:rPr>
      <w:sz w:val="16"/>
    </w:rPr>
  </w:style>
  <w:style w:type="paragraph" w:customStyle="1" w:styleId="Source">
    <w:name w:val="_Source"/>
    <w:aliases w:val="s1"/>
    <w:basedOn w:val="Body"/>
    <w:qFormat/>
    <w:rsid w:val="003D10B7"/>
    <w:pPr>
      <w:spacing w:before="60"/>
    </w:pPr>
    <w:rPr>
      <w:rFonts w:ascii="Garamond" w:hAnsi="Garamond"/>
      <w:i/>
      <w:sz w:val="18"/>
      <w:lang w:val="en-US"/>
    </w:rPr>
  </w:style>
  <w:style w:type="character" w:styleId="Hyperlink">
    <w:name w:val="Hyperlink"/>
    <w:basedOn w:val="DefaultParagraphFont"/>
    <w:uiPriority w:val="99"/>
    <w:unhideWhenUsed/>
    <w:rsid w:val="002B2B1A"/>
    <w:rPr>
      <w:color w:val="1A3459" w:themeColor="text2"/>
      <w:u w:val="single"/>
    </w:rPr>
  </w:style>
  <w:style w:type="paragraph" w:styleId="NoSpacing">
    <w:name w:val="No Spacing"/>
    <w:link w:val="NoSpacingChar"/>
    <w:uiPriority w:val="1"/>
    <w:qFormat/>
    <w:rsid w:val="00037F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7F7D"/>
    <w:rPr>
      <w:rFonts w:eastAsiaTheme="minorEastAsia"/>
      <w:lang w:val="en-US"/>
    </w:rPr>
  </w:style>
  <w:style w:type="paragraph" w:styleId="Title">
    <w:name w:val="Title"/>
    <w:basedOn w:val="Normal"/>
    <w:next w:val="Normal"/>
    <w:link w:val="TitleChar"/>
    <w:uiPriority w:val="10"/>
    <w:qFormat/>
    <w:rsid w:val="004B54FD"/>
    <w:pPr>
      <w:spacing w:before="24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4FD"/>
    <w:rPr>
      <w:rFonts w:asciiTheme="majorHAnsi" w:eastAsiaTheme="majorEastAsia" w:hAnsiTheme="majorHAnsi" w:cstheme="majorBidi"/>
      <w:spacing w:val="-10"/>
      <w:kern w:val="28"/>
      <w:sz w:val="56"/>
      <w:szCs w:val="56"/>
      <w:lang w:val="en-GB"/>
    </w:rPr>
  </w:style>
  <w:style w:type="paragraph" w:customStyle="1" w:styleId="Subtitle1">
    <w:name w:val="Subtitle1"/>
    <w:basedOn w:val="Title"/>
    <w:qFormat/>
    <w:rsid w:val="004B54FD"/>
    <w:pPr>
      <w:spacing w:before="80"/>
    </w:pPr>
    <w:rPr>
      <w:sz w:val="40"/>
    </w:rPr>
  </w:style>
  <w:style w:type="paragraph" w:customStyle="1" w:styleId="Subheading">
    <w:name w:val="_Subheading"/>
    <w:basedOn w:val="Heading3"/>
    <w:qFormat/>
    <w:rsid w:val="00D152E5"/>
  </w:style>
  <w:style w:type="paragraph" w:customStyle="1" w:styleId="HeadingTOC">
    <w:name w:val="_Heading TOC"/>
    <w:basedOn w:val="HeadingPlain"/>
    <w:qFormat/>
    <w:rsid w:val="00610667"/>
    <w:pPr>
      <w:pageBreakBefore w:val="0"/>
    </w:pPr>
  </w:style>
  <w:style w:type="paragraph" w:customStyle="1" w:styleId="BodyNumbered">
    <w:name w:val="_Body Numbered"/>
    <w:basedOn w:val="Body"/>
    <w:qFormat/>
    <w:rsid w:val="00610667"/>
    <w:pPr>
      <w:numPr>
        <w:numId w:val="12"/>
      </w:numPr>
      <w:spacing w:after="180"/>
      <w:ind w:left="357" w:hanging="357"/>
    </w:pPr>
  </w:style>
  <w:style w:type="paragraph" w:styleId="TOC1">
    <w:name w:val="toc 1"/>
    <w:basedOn w:val="Normal"/>
    <w:next w:val="Normal"/>
    <w:autoRedefine/>
    <w:uiPriority w:val="39"/>
    <w:unhideWhenUsed/>
    <w:rsid w:val="00E2016A"/>
    <w:pPr>
      <w:tabs>
        <w:tab w:val="right" w:pos="9017"/>
      </w:tabs>
      <w:spacing w:before="120" w:after="40" w:line="240" w:lineRule="auto"/>
      <w:jc w:val="both"/>
    </w:pPr>
    <w:rPr>
      <w:b/>
    </w:rPr>
  </w:style>
  <w:style w:type="paragraph" w:styleId="TOC2">
    <w:name w:val="toc 2"/>
    <w:basedOn w:val="Normal"/>
    <w:next w:val="Normal"/>
    <w:autoRedefine/>
    <w:uiPriority w:val="39"/>
    <w:unhideWhenUsed/>
    <w:rsid w:val="00E2016A"/>
    <w:pPr>
      <w:tabs>
        <w:tab w:val="right" w:pos="9017"/>
      </w:tabs>
      <w:spacing w:before="40" w:after="40" w:line="240" w:lineRule="auto"/>
      <w:ind w:left="221"/>
      <w:jc w:val="both"/>
    </w:pPr>
  </w:style>
  <w:style w:type="paragraph" w:customStyle="1" w:styleId="BodyIndent">
    <w:name w:val="_BodyIndent"/>
    <w:basedOn w:val="Body"/>
    <w:qFormat/>
    <w:rsid w:val="005D47A1"/>
    <w:pPr>
      <w:ind w:left="357"/>
    </w:pPr>
  </w:style>
  <w:style w:type="character" w:styleId="FollowedHyperlink">
    <w:name w:val="FollowedHyperlink"/>
    <w:basedOn w:val="DefaultParagraphFont"/>
    <w:uiPriority w:val="99"/>
    <w:semiHidden/>
    <w:unhideWhenUsed/>
    <w:rsid w:val="004E45A2"/>
    <w:rPr>
      <w:color w:val="C0C0C0" w:themeColor="followedHyperlink"/>
      <w:u w:val="single"/>
    </w:rPr>
  </w:style>
  <w:style w:type="character" w:styleId="CommentReference">
    <w:name w:val="annotation reference"/>
    <w:basedOn w:val="DefaultParagraphFont"/>
    <w:uiPriority w:val="99"/>
    <w:semiHidden/>
    <w:unhideWhenUsed/>
    <w:rsid w:val="00D446E5"/>
    <w:rPr>
      <w:sz w:val="16"/>
      <w:szCs w:val="16"/>
    </w:rPr>
  </w:style>
  <w:style w:type="paragraph" w:styleId="CommentText">
    <w:name w:val="annotation text"/>
    <w:basedOn w:val="Normal"/>
    <w:link w:val="CommentTextChar"/>
    <w:uiPriority w:val="99"/>
    <w:unhideWhenUsed/>
    <w:rsid w:val="00D446E5"/>
    <w:pPr>
      <w:spacing w:line="240" w:lineRule="auto"/>
    </w:pPr>
    <w:rPr>
      <w:sz w:val="20"/>
      <w:szCs w:val="20"/>
    </w:rPr>
  </w:style>
  <w:style w:type="character" w:customStyle="1" w:styleId="CommentTextChar">
    <w:name w:val="Comment Text Char"/>
    <w:basedOn w:val="DefaultParagraphFont"/>
    <w:link w:val="CommentText"/>
    <w:uiPriority w:val="99"/>
    <w:rsid w:val="00D446E5"/>
    <w:rPr>
      <w:sz w:val="20"/>
      <w:szCs w:val="20"/>
      <w:lang w:val="en-GB"/>
    </w:rPr>
  </w:style>
  <w:style w:type="paragraph" w:styleId="CommentSubject">
    <w:name w:val="annotation subject"/>
    <w:basedOn w:val="CommentText"/>
    <w:next w:val="CommentText"/>
    <w:link w:val="CommentSubjectChar"/>
    <w:uiPriority w:val="99"/>
    <w:semiHidden/>
    <w:unhideWhenUsed/>
    <w:rsid w:val="00D446E5"/>
    <w:rPr>
      <w:b/>
      <w:bCs/>
    </w:rPr>
  </w:style>
  <w:style w:type="character" w:customStyle="1" w:styleId="CommentSubjectChar">
    <w:name w:val="Comment Subject Char"/>
    <w:basedOn w:val="CommentTextChar"/>
    <w:link w:val="CommentSubject"/>
    <w:uiPriority w:val="99"/>
    <w:semiHidden/>
    <w:rsid w:val="00D446E5"/>
    <w:rPr>
      <w:b/>
      <w:bCs/>
      <w:sz w:val="20"/>
      <w:szCs w:val="20"/>
      <w:lang w:val="en-GB"/>
    </w:rPr>
  </w:style>
  <w:style w:type="paragraph" w:styleId="Revision">
    <w:name w:val="Revision"/>
    <w:hidden/>
    <w:uiPriority w:val="99"/>
    <w:semiHidden/>
    <w:rsid w:val="00C826A6"/>
    <w:pPr>
      <w:spacing w:after="0" w:line="240" w:lineRule="auto"/>
    </w:pPr>
    <w:rPr>
      <w:lang w:val="en-GB"/>
    </w:rPr>
  </w:style>
  <w:style w:type="paragraph" w:customStyle="1" w:styleId="08cmindent">
    <w:name w:val="0.8cm indent"/>
    <w:basedOn w:val="Normal"/>
    <w:rsid w:val="00F23257"/>
    <w:pPr>
      <w:widowControl w:val="0"/>
      <w:spacing w:after="0" w:line="240" w:lineRule="auto"/>
      <w:ind w:left="440" w:right="-702" w:hanging="440"/>
    </w:pPr>
    <w:rPr>
      <w:rFonts w:ascii="Times" w:eastAsia="Times New Roman" w:hAnsi="Times" w:cs="Times New Roman"/>
      <w:sz w:val="24"/>
      <w:szCs w:val="20"/>
      <w:lang w:val="en-AU"/>
    </w:rPr>
  </w:style>
  <w:style w:type="character" w:customStyle="1" w:styleId="UnresolvedMention1">
    <w:name w:val="Unresolved Mention1"/>
    <w:basedOn w:val="DefaultParagraphFont"/>
    <w:uiPriority w:val="99"/>
    <w:semiHidden/>
    <w:unhideWhenUsed/>
    <w:rsid w:val="00103F7D"/>
    <w:rPr>
      <w:color w:val="605E5C"/>
      <w:shd w:val="clear" w:color="auto" w:fill="E1DFDD"/>
    </w:rPr>
  </w:style>
  <w:style w:type="paragraph" w:styleId="ListParagraph">
    <w:name w:val="List Paragraph"/>
    <w:basedOn w:val="Normal"/>
    <w:uiPriority w:val="34"/>
    <w:qFormat/>
    <w:rsid w:val="000A247A"/>
    <w:pPr>
      <w:spacing w:after="0" w:line="240" w:lineRule="auto"/>
      <w:ind w:left="720"/>
      <w:contextualSpacing/>
    </w:pPr>
    <w:rPr>
      <w:rFonts w:ascii="Open Sans" w:hAnsi="Open Sans" w:cs="Times New Roman (Body CS)"/>
      <w:sz w:val="24"/>
      <w:szCs w:val="24"/>
      <w:lang w:val="en-NZ"/>
    </w:rPr>
  </w:style>
  <w:style w:type="character" w:styleId="UnresolvedMention">
    <w:name w:val="Unresolved Mention"/>
    <w:basedOn w:val="DefaultParagraphFont"/>
    <w:uiPriority w:val="99"/>
    <w:semiHidden/>
    <w:unhideWhenUsed/>
    <w:rsid w:val="005C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1918">
      <w:bodyDiv w:val="1"/>
      <w:marLeft w:val="0"/>
      <w:marRight w:val="0"/>
      <w:marTop w:val="0"/>
      <w:marBottom w:val="0"/>
      <w:divBdr>
        <w:top w:val="none" w:sz="0" w:space="0" w:color="auto"/>
        <w:left w:val="none" w:sz="0" w:space="0" w:color="auto"/>
        <w:bottom w:val="none" w:sz="0" w:space="0" w:color="auto"/>
        <w:right w:val="none" w:sz="0" w:space="0" w:color="auto"/>
      </w:divBdr>
    </w:div>
    <w:div w:id="650065177">
      <w:bodyDiv w:val="1"/>
      <w:marLeft w:val="0"/>
      <w:marRight w:val="0"/>
      <w:marTop w:val="0"/>
      <w:marBottom w:val="0"/>
      <w:divBdr>
        <w:top w:val="none" w:sz="0" w:space="0" w:color="auto"/>
        <w:left w:val="none" w:sz="0" w:space="0" w:color="auto"/>
        <w:bottom w:val="none" w:sz="0" w:space="0" w:color="auto"/>
        <w:right w:val="none" w:sz="0" w:space="0" w:color="auto"/>
      </w:divBdr>
    </w:div>
    <w:div w:id="15979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e.harfoot@otago.ac.nz" TargetMode="External"/><Relationship Id="rId18" Type="http://schemas.openxmlformats.org/officeDocument/2006/relationships/hyperlink" Target="mailto:chelvica.ariyanayagam@otago.ac.nz" TargetMode="External"/><Relationship Id="rId26" Type="http://schemas.openxmlformats.org/officeDocument/2006/relationships/hyperlink" Target="mailto:ian.cooke@otago.ac.nz" TargetMode="External"/><Relationship Id="rId39" Type="http://schemas.openxmlformats.org/officeDocument/2006/relationships/package" Target="embeddings/Microsoft_PowerPoint_Slide1.sldx"/><Relationship Id="rId21" Type="http://schemas.openxmlformats.org/officeDocument/2006/relationships/hyperlink" Target="mailto:edwin.meijerink@otago.ac.nz" TargetMode="External"/><Relationship Id="rId34" Type="http://schemas.openxmlformats.org/officeDocument/2006/relationships/hyperlink" Target="https://www.orangatamariki.govt.nz/caregiving/types-of-caregiving/" TargetMode="External"/><Relationship Id="rId42" Type="http://schemas.openxmlformats.org/officeDocument/2006/relationships/hyperlink" Target="https://www.otago.ac.nz/christchurch/research/researchoffice/maoriconsultation/index.html" TargetMode="External"/><Relationship Id="rId47" Type="http://schemas.openxmlformats.org/officeDocument/2006/relationships/hyperlink" Target="https://gateway.hrc.govt.nz/funding/downloads/HRC_Maori_Health_Advancement_Guidelines.pdf" TargetMode="External"/><Relationship Id="rId50" Type="http://schemas.openxmlformats.org/officeDocument/2006/relationships/hyperlink" Target="https://www.otago.ac.nz/administration/policies/otago664881.htm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elanie.remy@otago.ac.nz" TargetMode="External"/><Relationship Id="rId29" Type="http://schemas.openxmlformats.org/officeDocument/2006/relationships/hyperlink" Target="mailto:christine.groves@otago.ac.nz" TargetMode="External"/><Relationship Id="rId11" Type="http://schemas.openxmlformats.org/officeDocument/2006/relationships/image" Target="media/image1.jpg"/><Relationship Id="rId24" Type="http://schemas.openxmlformats.org/officeDocument/2006/relationships/hyperlink" Target="mailto:lesley.brook@otago.ac.nz" TargetMode="External"/><Relationship Id="rId32" Type="http://schemas.openxmlformats.org/officeDocument/2006/relationships/hyperlink" Target="mailto:research.committee@otago.ac.nz" TargetMode="External"/><Relationship Id="rId37" Type="http://schemas.openxmlformats.org/officeDocument/2006/relationships/package" Target="embeddings/Microsoft_PowerPoint_Slide.sldx"/><Relationship Id="rId40" Type="http://schemas.openxmlformats.org/officeDocument/2006/relationships/hyperlink" Target="http://www.otago.ac.nz/research/forms/UORG_University_of_Otago_Research_Grants/" TargetMode="External"/><Relationship Id="rId45" Type="http://schemas.openxmlformats.org/officeDocument/2006/relationships/hyperlink" Target="https://royalsociety.org.nz/assets/Uploads/2018-MFCA-Guidelines-for-Applicants.pdf" TargetMode="External"/><Relationship Id="rId53" Type="http://schemas.openxmlformats.org/officeDocument/2006/relationships/hyperlink" Target="https://www.otago.ac.nz/administration/policies/otago003233.html"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mailto:Natalie.harfoot@otago.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vica.ariyanayagam@otago.ac.nz" TargetMode="External"/><Relationship Id="rId22" Type="http://schemas.openxmlformats.org/officeDocument/2006/relationships/hyperlink" Target="mailto:diana.rothstein@otago.ac.nz" TargetMode="External"/><Relationship Id="rId27" Type="http://schemas.openxmlformats.org/officeDocument/2006/relationships/hyperlink" Target="mailto:re.research.uoc@otago.ac.nz" TargetMode="External"/><Relationship Id="rId30" Type="http://schemas.openxmlformats.org/officeDocument/2006/relationships/hyperlink" Target="mailto:nina.barton@otago.ac.nz" TargetMode="External"/><Relationship Id="rId35" Type="http://schemas.openxmlformats.org/officeDocument/2006/relationships/hyperlink" Target="http://www.otago.ac.nz/research/forms/" TargetMode="External"/><Relationship Id="rId43" Type="http://schemas.openxmlformats.org/officeDocument/2006/relationships/hyperlink" Target="https://www.mbie.govt.nz/science-and-technology/science-and-innovation/agencies-policies-and-budget-initiatives/vision-matauranga-policy/" TargetMode="External"/><Relationship Id="rId48" Type="http://schemas.openxmlformats.org/officeDocument/2006/relationships/hyperlink" Target="https://www.sftichallenge.govt.nz/vision-matauranga"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otago.ac.nz/administration/policies/otago025562.html" TargetMode="External"/><Relationship Id="rId3" Type="http://schemas.openxmlformats.org/officeDocument/2006/relationships/customXml" Target="../customXml/item3.xml"/><Relationship Id="rId12" Type="http://schemas.openxmlformats.org/officeDocument/2006/relationships/hyperlink" Target="mailto:michelle.walker@otago.ac.nz" TargetMode="External"/><Relationship Id="rId17" Type="http://schemas.openxmlformats.org/officeDocument/2006/relationships/hyperlink" Target="mailto:kate.berard@otago.ac.nz" TargetMode="External"/><Relationship Id="rId25" Type="http://schemas.openxmlformats.org/officeDocument/2006/relationships/hyperlink" Target="mailto:kerry.galvin@otago.ac.nz" TargetMode="External"/><Relationship Id="rId33" Type="http://schemas.openxmlformats.org/officeDocument/2006/relationships/hyperlink" Target="https://www.cab.org.nz/article/KB00000551" TargetMode="External"/><Relationship Id="rId38" Type="http://schemas.openxmlformats.org/officeDocument/2006/relationships/image" Target="media/image3.emf"/><Relationship Id="rId46" Type="http://schemas.openxmlformats.org/officeDocument/2006/relationships/hyperlink" Target="http://www.hrc.govt.nz/news-and-publications/publications/te-ara-tika-guidelines-m%C4%81ori-research-ethics-framework-researcher" TargetMode="External"/><Relationship Id="rId20" Type="http://schemas.openxmlformats.org/officeDocument/2006/relationships/hyperlink" Target="mailto:eric.lord@otago.ac.nz" TargetMode="External"/><Relationship Id="rId41" Type="http://schemas.openxmlformats.org/officeDocument/2006/relationships/hyperlink" Target="https://www.otago.ac.nz/research/maoriconsultatio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elvica.ariyanayagam@otago.ac.nz" TargetMode="External"/><Relationship Id="rId23" Type="http://schemas.openxmlformats.org/officeDocument/2006/relationships/hyperlink" Target="mailto:ali.cameron@otago.ac.nz" TargetMode="External"/><Relationship Id="rId28" Type="http://schemas.openxmlformats.org/officeDocument/2006/relationships/hyperlink" Target="mailto:suzanne.benjes@otago.ac.nz" TargetMode="External"/><Relationship Id="rId36" Type="http://schemas.openxmlformats.org/officeDocument/2006/relationships/image" Target="media/image2.emf"/><Relationship Id="rId49" Type="http://schemas.openxmlformats.org/officeDocument/2006/relationships/hyperlink" Target="https://vimeo.com/488338682"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mailto:fran.munro@otago.ac.nz" TargetMode="External"/><Relationship Id="rId44" Type="http://schemas.openxmlformats.org/officeDocument/2006/relationships/hyperlink" Target="https://www.mbie.govt.nz/assets/9916d28d7b/vision-matauranga-booklet.pdf" TargetMode="External"/><Relationship Id="rId52" Type="http://schemas.openxmlformats.org/officeDocument/2006/relationships/hyperlink" Target="https://www.otago.ac.nz/administration/policies/otago00323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HSPrint">
  <a:themeElements>
    <a:clrScheme name="UORG">
      <a:dk1>
        <a:sysClr val="windowText" lastClr="000000"/>
      </a:dk1>
      <a:lt1>
        <a:sysClr val="window" lastClr="FFFFFF"/>
      </a:lt1>
      <a:dk2>
        <a:srgbClr val="1A3459"/>
      </a:dk2>
      <a:lt2>
        <a:srgbClr val="FFFFFF"/>
      </a:lt2>
      <a:accent1>
        <a:srgbClr val="1A3459"/>
      </a:accent1>
      <a:accent2>
        <a:srgbClr val="862419"/>
      </a:accent2>
      <a:accent3>
        <a:srgbClr val="739372"/>
      </a:accent3>
      <a:accent4>
        <a:srgbClr val="679A9A"/>
      </a:accent4>
      <a:accent5>
        <a:srgbClr val="585742"/>
      </a:accent5>
      <a:accent6>
        <a:srgbClr val="C85C18"/>
      </a:accent6>
      <a:hlink>
        <a:srgbClr val="3D505A"/>
      </a:hlink>
      <a:folHlink>
        <a:srgbClr val="C0C0C0"/>
      </a:folHlink>
    </a:clrScheme>
    <a:fontScheme name="UoO">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15BCD616F8B40B45E0BBA713B6973" ma:contentTypeVersion="4" ma:contentTypeDescription="Create a new document." ma:contentTypeScope="" ma:versionID="fdb0255faf9ccedc0a7dd71ede5450a7">
  <xsd:schema xmlns:xsd="http://www.w3.org/2001/XMLSchema" xmlns:xs="http://www.w3.org/2001/XMLSchema" xmlns:p="http://schemas.microsoft.com/office/2006/metadata/properties" xmlns:ns2="dca0aa02-4ca6-4109-a2bf-19700f3facef" targetNamespace="http://schemas.microsoft.com/office/2006/metadata/properties" ma:root="true" ma:fieldsID="5c113e92d95656e4e4793ad375bf362e" ns2:_="">
    <xsd:import namespace="dca0aa02-4ca6-4109-a2bf-19700f3face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0aa02-4ca6-4109-a2bf-19700f3f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BB7BF-4798-48BA-82EC-B2E6B446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0aa02-4ca6-4109-a2bf-19700f3f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5F4C5-BE27-413D-BAE8-4E881E620EE6}">
  <ds:schemaRefs>
    <ds:schemaRef ds:uri="http://schemas.microsoft.com/office/2006/metadata/properties"/>
    <ds:schemaRef ds:uri="http://schemas.microsoft.com/office/infopath/2007/PartnerControls"/>
    <ds:schemaRef ds:uri="020712f5-737d-416b-b036-b5c54904f255"/>
  </ds:schemaRefs>
</ds:datastoreItem>
</file>

<file path=customXml/itemProps3.xml><?xml version="1.0" encoding="utf-8"?>
<ds:datastoreItem xmlns:ds="http://schemas.openxmlformats.org/officeDocument/2006/customXml" ds:itemID="{4E482AC9-B2CD-4FBF-8B10-A4EAC57C601D}">
  <ds:schemaRefs>
    <ds:schemaRef ds:uri="http://schemas.openxmlformats.org/officeDocument/2006/bibliography"/>
  </ds:schemaRefs>
</ds:datastoreItem>
</file>

<file path=customXml/itemProps4.xml><?xml version="1.0" encoding="utf-8"?>
<ds:datastoreItem xmlns:ds="http://schemas.openxmlformats.org/officeDocument/2006/customXml" ds:itemID="{D7BBE1A1-A1E2-4344-AA69-F8DAF66A4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9393</Words>
  <Characters>53544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62812</CharactersWithSpaces>
  <SharedDoc>false</SharedDoc>
  <HLinks>
    <vt:vector size="432" baseType="variant">
      <vt:variant>
        <vt:i4>65546</vt:i4>
      </vt:variant>
      <vt:variant>
        <vt:i4>339</vt:i4>
      </vt:variant>
      <vt:variant>
        <vt:i4>0</vt:i4>
      </vt:variant>
      <vt:variant>
        <vt:i4>5</vt:i4>
      </vt:variant>
      <vt:variant>
        <vt:lpwstr>https://www.otago.ac.nz/administration/policies/otago003233.html</vt:lpwstr>
      </vt:variant>
      <vt:variant>
        <vt:lpwstr/>
      </vt:variant>
      <vt:variant>
        <vt:i4>65546</vt:i4>
      </vt:variant>
      <vt:variant>
        <vt:i4>336</vt:i4>
      </vt:variant>
      <vt:variant>
        <vt:i4>0</vt:i4>
      </vt:variant>
      <vt:variant>
        <vt:i4>5</vt:i4>
      </vt:variant>
      <vt:variant>
        <vt:lpwstr>https://www.otago.ac.nz/administration/policies/otago003233.html</vt:lpwstr>
      </vt:variant>
      <vt:variant>
        <vt:lpwstr/>
      </vt:variant>
      <vt:variant>
        <vt:i4>131086</vt:i4>
      </vt:variant>
      <vt:variant>
        <vt:i4>333</vt:i4>
      </vt:variant>
      <vt:variant>
        <vt:i4>0</vt:i4>
      </vt:variant>
      <vt:variant>
        <vt:i4>5</vt:i4>
      </vt:variant>
      <vt:variant>
        <vt:lpwstr>https://www.otago.ac.nz/administration/policies/otago025562.html</vt:lpwstr>
      </vt:variant>
      <vt:variant>
        <vt:lpwstr/>
      </vt:variant>
      <vt:variant>
        <vt:i4>720900</vt:i4>
      </vt:variant>
      <vt:variant>
        <vt:i4>330</vt:i4>
      </vt:variant>
      <vt:variant>
        <vt:i4>0</vt:i4>
      </vt:variant>
      <vt:variant>
        <vt:i4>5</vt:i4>
      </vt:variant>
      <vt:variant>
        <vt:lpwstr>https://www.otago.ac.nz/administration/policies/otago664881.html</vt:lpwstr>
      </vt:variant>
      <vt:variant>
        <vt:lpwstr/>
      </vt:variant>
      <vt:variant>
        <vt:i4>7864371</vt:i4>
      </vt:variant>
      <vt:variant>
        <vt:i4>327</vt:i4>
      </vt:variant>
      <vt:variant>
        <vt:i4>0</vt:i4>
      </vt:variant>
      <vt:variant>
        <vt:i4>5</vt:i4>
      </vt:variant>
      <vt:variant>
        <vt:lpwstr>https://vimeo.com/488338682</vt:lpwstr>
      </vt:variant>
      <vt:variant>
        <vt:lpwstr/>
      </vt:variant>
      <vt:variant>
        <vt:i4>3211324</vt:i4>
      </vt:variant>
      <vt:variant>
        <vt:i4>324</vt:i4>
      </vt:variant>
      <vt:variant>
        <vt:i4>0</vt:i4>
      </vt:variant>
      <vt:variant>
        <vt:i4>5</vt:i4>
      </vt:variant>
      <vt:variant>
        <vt:lpwstr>https://www.sftichallenge.govt.nz/vision-matauranga</vt:lpwstr>
      </vt:variant>
      <vt:variant>
        <vt:lpwstr/>
      </vt:variant>
      <vt:variant>
        <vt:i4>589840</vt:i4>
      </vt:variant>
      <vt:variant>
        <vt:i4>321</vt:i4>
      </vt:variant>
      <vt:variant>
        <vt:i4>0</vt:i4>
      </vt:variant>
      <vt:variant>
        <vt:i4>5</vt:i4>
      </vt:variant>
      <vt:variant>
        <vt:lpwstr>https://gateway.hrc.govt.nz/funding/downloads/HRC_Maori_Health_Advancement_Guidelines.pdf</vt:lpwstr>
      </vt:variant>
      <vt:variant>
        <vt:lpwstr/>
      </vt:variant>
      <vt:variant>
        <vt:i4>4587598</vt:i4>
      </vt:variant>
      <vt:variant>
        <vt:i4>318</vt:i4>
      </vt:variant>
      <vt:variant>
        <vt:i4>0</vt:i4>
      </vt:variant>
      <vt:variant>
        <vt:i4>5</vt:i4>
      </vt:variant>
      <vt:variant>
        <vt:lpwstr>http://www.hrc.govt.nz/news-and-publications/publications/te-ara-tika-guidelines-m%C4%81ori-research-ethics-framework-researcher</vt:lpwstr>
      </vt:variant>
      <vt:variant>
        <vt:lpwstr/>
      </vt:variant>
      <vt:variant>
        <vt:i4>6357048</vt:i4>
      </vt:variant>
      <vt:variant>
        <vt:i4>315</vt:i4>
      </vt:variant>
      <vt:variant>
        <vt:i4>0</vt:i4>
      </vt:variant>
      <vt:variant>
        <vt:i4>5</vt:i4>
      </vt:variant>
      <vt:variant>
        <vt:lpwstr>https://royalsociety.org.nz/assets/Uploads/2018-MFCA-Guidelines-for-Applicants.pdf</vt:lpwstr>
      </vt:variant>
      <vt:variant>
        <vt:lpwstr/>
      </vt:variant>
      <vt:variant>
        <vt:i4>4259867</vt:i4>
      </vt:variant>
      <vt:variant>
        <vt:i4>312</vt:i4>
      </vt:variant>
      <vt:variant>
        <vt:i4>0</vt:i4>
      </vt:variant>
      <vt:variant>
        <vt:i4>5</vt:i4>
      </vt:variant>
      <vt:variant>
        <vt:lpwstr>https://www.mbie.govt.nz/assets/9916d28d7b/vision-matauranga-booklet.pdf</vt:lpwstr>
      </vt:variant>
      <vt:variant>
        <vt:lpwstr/>
      </vt:variant>
      <vt:variant>
        <vt:i4>5832770</vt:i4>
      </vt:variant>
      <vt:variant>
        <vt:i4>309</vt:i4>
      </vt:variant>
      <vt:variant>
        <vt:i4>0</vt:i4>
      </vt:variant>
      <vt:variant>
        <vt:i4>5</vt:i4>
      </vt:variant>
      <vt:variant>
        <vt:lpwstr>https://www.mbie.govt.nz/science-and-technology/science-and-innovation/agencies-policies-and-budget-initiatives/vision-matauranga-policy/</vt:lpwstr>
      </vt:variant>
      <vt:variant>
        <vt:lpwstr/>
      </vt:variant>
      <vt:variant>
        <vt:i4>65546</vt:i4>
      </vt:variant>
      <vt:variant>
        <vt:i4>303</vt:i4>
      </vt:variant>
      <vt:variant>
        <vt:i4>0</vt:i4>
      </vt:variant>
      <vt:variant>
        <vt:i4>5</vt:i4>
      </vt:variant>
      <vt:variant>
        <vt:lpwstr>https://www.otago.ac.nz/christchurch/research/researchoffice/maoriconsultation/index.html</vt:lpwstr>
      </vt:variant>
      <vt:variant>
        <vt:lpwstr/>
      </vt:variant>
      <vt:variant>
        <vt:i4>3145788</vt:i4>
      </vt:variant>
      <vt:variant>
        <vt:i4>300</vt:i4>
      </vt:variant>
      <vt:variant>
        <vt:i4>0</vt:i4>
      </vt:variant>
      <vt:variant>
        <vt:i4>5</vt:i4>
      </vt:variant>
      <vt:variant>
        <vt:lpwstr>https://www.otago.ac.nz/research/maoriconsultation/</vt:lpwstr>
      </vt:variant>
      <vt:variant>
        <vt:lpwstr/>
      </vt:variant>
      <vt:variant>
        <vt:i4>6488068</vt:i4>
      </vt:variant>
      <vt:variant>
        <vt:i4>297</vt:i4>
      </vt:variant>
      <vt:variant>
        <vt:i4>0</vt:i4>
      </vt:variant>
      <vt:variant>
        <vt:i4>5</vt:i4>
      </vt:variant>
      <vt:variant>
        <vt:lpwstr>http://www.otago.ac.nz/research/forms/UORG_University_of_Otago_Research_Grants/</vt:lpwstr>
      </vt:variant>
      <vt:variant>
        <vt:lpwstr/>
      </vt:variant>
      <vt:variant>
        <vt:i4>8257586</vt:i4>
      </vt:variant>
      <vt:variant>
        <vt:i4>288</vt:i4>
      </vt:variant>
      <vt:variant>
        <vt:i4>0</vt:i4>
      </vt:variant>
      <vt:variant>
        <vt:i4>5</vt:i4>
      </vt:variant>
      <vt:variant>
        <vt:lpwstr>http://www.otago.ac.nz/research/forms/</vt:lpwstr>
      </vt:variant>
      <vt:variant>
        <vt:lpwstr/>
      </vt:variant>
      <vt:variant>
        <vt:i4>2556008</vt:i4>
      </vt:variant>
      <vt:variant>
        <vt:i4>285</vt:i4>
      </vt:variant>
      <vt:variant>
        <vt:i4>0</vt:i4>
      </vt:variant>
      <vt:variant>
        <vt:i4>5</vt:i4>
      </vt:variant>
      <vt:variant>
        <vt:lpwstr>https://www.orangatamariki.govt.nz/caregiving/types-of-caregiving/</vt:lpwstr>
      </vt:variant>
      <vt:variant>
        <vt:lpwstr/>
      </vt:variant>
      <vt:variant>
        <vt:i4>6029319</vt:i4>
      </vt:variant>
      <vt:variant>
        <vt:i4>282</vt:i4>
      </vt:variant>
      <vt:variant>
        <vt:i4>0</vt:i4>
      </vt:variant>
      <vt:variant>
        <vt:i4>5</vt:i4>
      </vt:variant>
      <vt:variant>
        <vt:lpwstr>https://www.cab.org.nz/article/KB00000551</vt:lpwstr>
      </vt:variant>
      <vt:variant>
        <vt:lpwstr/>
      </vt:variant>
      <vt:variant>
        <vt:i4>1703986</vt:i4>
      </vt:variant>
      <vt:variant>
        <vt:i4>275</vt:i4>
      </vt:variant>
      <vt:variant>
        <vt:i4>0</vt:i4>
      </vt:variant>
      <vt:variant>
        <vt:i4>5</vt:i4>
      </vt:variant>
      <vt:variant>
        <vt:lpwstr/>
      </vt:variant>
      <vt:variant>
        <vt:lpwstr>_Toc98921433</vt:lpwstr>
      </vt:variant>
      <vt:variant>
        <vt:i4>1769522</vt:i4>
      </vt:variant>
      <vt:variant>
        <vt:i4>269</vt:i4>
      </vt:variant>
      <vt:variant>
        <vt:i4>0</vt:i4>
      </vt:variant>
      <vt:variant>
        <vt:i4>5</vt:i4>
      </vt:variant>
      <vt:variant>
        <vt:lpwstr/>
      </vt:variant>
      <vt:variant>
        <vt:lpwstr>_Toc98921432</vt:lpwstr>
      </vt:variant>
      <vt:variant>
        <vt:i4>1572914</vt:i4>
      </vt:variant>
      <vt:variant>
        <vt:i4>263</vt:i4>
      </vt:variant>
      <vt:variant>
        <vt:i4>0</vt:i4>
      </vt:variant>
      <vt:variant>
        <vt:i4>5</vt:i4>
      </vt:variant>
      <vt:variant>
        <vt:lpwstr/>
      </vt:variant>
      <vt:variant>
        <vt:lpwstr>_Toc98921431</vt:lpwstr>
      </vt:variant>
      <vt:variant>
        <vt:i4>1638450</vt:i4>
      </vt:variant>
      <vt:variant>
        <vt:i4>257</vt:i4>
      </vt:variant>
      <vt:variant>
        <vt:i4>0</vt:i4>
      </vt:variant>
      <vt:variant>
        <vt:i4>5</vt:i4>
      </vt:variant>
      <vt:variant>
        <vt:lpwstr/>
      </vt:variant>
      <vt:variant>
        <vt:lpwstr>_Toc98921430</vt:lpwstr>
      </vt:variant>
      <vt:variant>
        <vt:i4>1048627</vt:i4>
      </vt:variant>
      <vt:variant>
        <vt:i4>251</vt:i4>
      </vt:variant>
      <vt:variant>
        <vt:i4>0</vt:i4>
      </vt:variant>
      <vt:variant>
        <vt:i4>5</vt:i4>
      </vt:variant>
      <vt:variant>
        <vt:lpwstr/>
      </vt:variant>
      <vt:variant>
        <vt:lpwstr>_Toc98921429</vt:lpwstr>
      </vt:variant>
      <vt:variant>
        <vt:i4>1114163</vt:i4>
      </vt:variant>
      <vt:variant>
        <vt:i4>245</vt:i4>
      </vt:variant>
      <vt:variant>
        <vt:i4>0</vt:i4>
      </vt:variant>
      <vt:variant>
        <vt:i4>5</vt:i4>
      </vt:variant>
      <vt:variant>
        <vt:lpwstr/>
      </vt:variant>
      <vt:variant>
        <vt:lpwstr>_Toc98921428</vt:lpwstr>
      </vt:variant>
      <vt:variant>
        <vt:i4>1966131</vt:i4>
      </vt:variant>
      <vt:variant>
        <vt:i4>239</vt:i4>
      </vt:variant>
      <vt:variant>
        <vt:i4>0</vt:i4>
      </vt:variant>
      <vt:variant>
        <vt:i4>5</vt:i4>
      </vt:variant>
      <vt:variant>
        <vt:lpwstr/>
      </vt:variant>
      <vt:variant>
        <vt:lpwstr>_Toc98921427</vt:lpwstr>
      </vt:variant>
      <vt:variant>
        <vt:i4>2031667</vt:i4>
      </vt:variant>
      <vt:variant>
        <vt:i4>233</vt:i4>
      </vt:variant>
      <vt:variant>
        <vt:i4>0</vt:i4>
      </vt:variant>
      <vt:variant>
        <vt:i4>5</vt:i4>
      </vt:variant>
      <vt:variant>
        <vt:lpwstr/>
      </vt:variant>
      <vt:variant>
        <vt:lpwstr>_Toc98921426</vt:lpwstr>
      </vt:variant>
      <vt:variant>
        <vt:i4>1835059</vt:i4>
      </vt:variant>
      <vt:variant>
        <vt:i4>227</vt:i4>
      </vt:variant>
      <vt:variant>
        <vt:i4>0</vt:i4>
      </vt:variant>
      <vt:variant>
        <vt:i4>5</vt:i4>
      </vt:variant>
      <vt:variant>
        <vt:lpwstr/>
      </vt:variant>
      <vt:variant>
        <vt:lpwstr>_Toc98921425</vt:lpwstr>
      </vt:variant>
      <vt:variant>
        <vt:i4>1900595</vt:i4>
      </vt:variant>
      <vt:variant>
        <vt:i4>221</vt:i4>
      </vt:variant>
      <vt:variant>
        <vt:i4>0</vt:i4>
      </vt:variant>
      <vt:variant>
        <vt:i4>5</vt:i4>
      </vt:variant>
      <vt:variant>
        <vt:lpwstr/>
      </vt:variant>
      <vt:variant>
        <vt:lpwstr>_Toc98921424</vt:lpwstr>
      </vt:variant>
      <vt:variant>
        <vt:i4>1703987</vt:i4>
      </vt:variant>
      <vt:variant>
        <vt:i4>215</vt:i4>
      </vt:variant>
      <vt:variant>
        <vt:i4>0</vt:i4>
      </vt:variant>
      <vt:variant>
        <vt:i4>5</vt:i4>
      </vt:variant>
      <vt:variant>
        <vt:lpwstr/>
      </vt:variant>
      <vt:variant>
        <vt:lpwstr>_Toc98921423</vt:lpwstr>
      </vt:variant>
      <vt:variant>
        <vt:i4>1769523</vt:i4>
      </vt:variant>
      <vt:variant>
        <vt:i4>209</vt:i4>
      </vt:variant>
      <vt:variant>
        <vt:i4>0</vt:i4>
      </vt:variant>
      <vt:variant>
        <vt:i4>5</vt:i4>
      </vt:variant>
      <vt:variant>
        <vt:lpwstr/>
      </vt:variant>
      <vt:variant>
        <vt:lpwstr>_Toc98921422</vt:lpwstr>
      </vt:variant>
      <vt:variant>
        <vt:i4>1572915</vt:i4>
      </vt:variant>
      <vt:variant>
        <vt:i4>203</vt:i4>
      </vt:variant>
      <vt:variant>
        <vt:i4>0</vt:i4>
      </vt:variant>
      <vt:variant>
        <vt:i4>5</vt:i4>
      </vt:variant>
      <vt:variant>
        <vt:lpwstr/>
      </vt:variant>
      <vt:variant>
        <vt:lpwstr>_Toc98921421</vt:lpwstr>
      </vt:variant>
      <vt:variant>
        <vt:i4>1638451</vt:i4>
      </vt:variant>
      <vt:variant>
        <vt:i4>197</vt:i4>
      </vt:variant>
      <vt:variant>
        <vt:i4>0</vt:i4>
      </vt:variant>
      <vt:variant>
        <vt:i4>5</vt:i4>
      </vt:variant>
      <vt:variant>
        <vt:lpwstr/>
      </vt:variant>
      <vt:variant>
        <vt:lpwstr>_Toc98921420</vt:lpwstr>
      </vt:variant>
      <vt:variant>
        <vt:i4>1048624</vt:i4>
      </vt:variant>
      <vt:variant>
        <vt:i4>191</vt:i4>
      </vt:variant>
      <vt:variant>
        <vt:i4>0</vt:i4>
      </vt:variant>
      <vt:variant>
        <vt:i4>5</vt:i4>
      </vt:variant>
      <vt:variant>
        <vt:lpwstr/>
      </vt:variant>
      <vt:variant>
        <vt:lpwstr>_Toc98921419</vt:lpwstr>
      </vt:variant>
      <vt:variant>
        <vt:i4>1114160</vt:i4>
      </vt:variant>
      <vt:variant>
        <vt:i4>185</vt:i4>
      </vt:variant>
      <vt:variant>
        <vt:i4>0</vt:i4>
      </vt:variant>
      <vt:variant>
        <vt:i4>5</vt:i4>
      </vt:variant>
      <vt:variant>
        <vt:lpwstr/>
      </vt:variant>
      <vt:variant>
        <vt:lpwstr>_Toc98921418</vt:lpwstr>
      </vt:variant>
      <vt:variant>
        <vt:i4>1966128</vt:i4>
      </vt:variant>
      <vt:variant>
        <vt:i4>179</vt:i4>
      </vt:variant>
      <vt:variant>
        <vt:i4>0</vt:i4>
      </vt:variant>
      <vt:variant>
        <vt:i4>5</vt:i4>
      </vt:variant>
      <vt:variant>
        <vt:lpwstr/>
      </vt:variant>
      <vt:variant>
        <vt:lpwstr>_Toc98921417</vt:lpwstr>
      </vt:variant>
      <vt:variant>
        <vt:i4>2031664</vt:i4>
      </vt:variant>
      <vt:variant>
        <vt:i4>173</vt:i4>
      </vt:variant>
      <vt:variant>
        <vt:i4>0</vt:i4>
      </vt:variant>
      <vt:variant>
        <vt:i4>5</vt:i4>
      </vt:variant>
      <vt:variant>
        <vt:lpwstr/>
      </vt:variant>
      <vt:variant>
        <vt:lpwstr>_Toc98921416</vt:lpwstr>
      </vt:variant>
      <vt:variant>
        <vt:i4>1835056</vt:i4>
      </vt:variant>
      <vt:variant>
        <vt:i4>167</vt:i4>
      </vt:variant>
      <vt:variant>
        <vt:i4>0</vt:i4>
      </vt:variant>
      <vt:variant>
        <vt:i4>5</vt:i4>
      </vt:variant>
      <vt:variant>
        <vt:lpwstr/>
      </vt:variant>
      <vt:variant>
        <vt:lpwstr>_Toc98921415</vt:lpwstr>
      </vt:variant>
      <vt:variant>
        <vt:i4>1900592</vt:i4>
      </vt:variant>
      <vt:variant>
        <vt:i4>161</vt:i4>
      </vt:variant>
      <vt:variant>
        <vt:i4>0</vt:i4>
      </vt:variant>
      <vt:variant>
        <vt:i4>5</vt:i4>
      </vt:variant>
      <vt:variant>
        <vt:lpwstr/>
      </vt:variant>
      <vt:variant>
        <vt:lpwstr>_Toc98921414</vt:lpwstr>
      </vt:variant>
      <vt:variant>
        <vt:i4>1703984</vt:i4>
      </vt:variant>
      <vt:variant>
        <vt:i4>155</vt:i4>
      </vt:variant>
      <vt:variant>
        <vt:i4>0</vt:i4>
      </vt:variant>
      <vt:variant>
        <vt:i4>5</vt:i4>
      </vt:variant>
      <vt:variant>
        <vt:lpwstr/>
      </vt:variant>
      <vt:variant>
        <vt:lpwstr>_Toc98921413</vt:lpwstr>
      </vt:variant>
      <vt:variant>
        <vt:i4>1769520</vt:i4>
      </vt:variant>
      <vt:variant>
        <vt:i4>149</vt:i4>
      </vt:variant>
      <vt:variant>
        <vt:i4>0</vt:i4>
      </vt:variant>
      <vt:variant>
        <vt:i4>5</vt:i4>
      </vt:variant>
      <vt:variant>
        <vt:lpwstr/>
      </vt:variant>
      <vt:variant>
        <vt:lpwstr>_Toc98921412</vt:lpwstr>
      </vt:variant>
      <vt:variant>
        <vt:i4>1572912</vt:i4>
      </vt:variant>
      <vt:variant>
        <vt:i4>143</vt:i4>
      </vt:variant>
      <vt:variant>
        <vt:i4>0</vt:i4>
      </vt:variant>
      <vt:variant>
        <vt:i4>5</vt:i4>
      </vt:variant>
      <vt:variant>
        <vt:lpwstr/>
      </vt:variant>
      <vt:variant>
        <vt:lpwstr>_Toc98921411</vt:lpwstr>
      </vt:variant>
      <vt:variant>
        <vt:i4>1638448</vt:i4>
      </vt:variant>
      <vt:variant>
        <vt:i4>137</vt:i4>
      </vt:variant>
      <vt:variant>
        <vt:i4>0</vt:i4>
      </vt:variant>
      <vt:variant>
        <vt:i4>5</vt:i4>
      </vt:variant>
      <vt:variant>
        <vt:lpwstr/>
      </vt:variant>
      <vt:variant>
        <vt:lpwstr>_Toc98921410</vt:lpwstr>
      </vt:variant>
      <vt:variant>
        <vt:i4>1048625</vt:i4>
      </vt:variant>
      <vt:variant>
        <vt:i4>131</vt:i4>
      </vt:variant>
      <vt:variant>
        <vt:i4>0</vt:i4>
      </vt:variant>
      <vt:variant>
        <vt:i4>5</vt:i4>
      </vt:variant>
      <vt:variant>
        <vt:lpwstr/>
      </vt:variant>
      <vt:variant>
        <vt:lpwstr>_Toc98921409</vt:lpwstr>
      </vt:variant>
      <vt:variant>
        <vt:i4>1114161</vt:i4>
      </vt:variant>
      <vt:variant>
        <vt:i4>125</vt:i4>
      </vt:variant>
      <vt:variant>
        <vt:i4>0</vt:i4>
      </vt:variant>
      <vt:variant>
        <vt:i4>5</vt:i4>
      </vt:variant>
      <vt:variant>
        <vt:lpwstr/>
      </vt:variant>
      <vt:variant>
        <vt:lpwstr>_Toc98921408</vt:lpwstr>
      </vt:variant>
      <vt:variant>
        <vt:i4>1966129</vt:i4>
      </vt:variant>
      <vt:variant>
        <vt:i4>119</vt:i4>
      </vt:variant>
      <vt:variant>
        <vt:i4>0</vt:i4>
      </vt:variant>
      <vt:variant>
        <vt:i4>5</vt:i4>
      </vt:variant>
      <vt:variant>
        <vt:lpwstr/>
      </vt:variant>
      <vt:variant>
        <vt:lpwstr>_Toc98921407</vt:lpwstr>
      </vt:variant>
      <vt:variant>
        <vt:i4>2031665</vt:i4>
      </vt:variant>
      <vt:variant>
        <vt:i4>113</vt:i4>
      </vt:variant>
      <vt:variant>
        <vt:i4>0</vt:i4>
      </vt:variant>
      <vt:variant>
        <vt:i4>5</vt:i4>
      </vt:variant>
      <vt:variant>
        <vt:lpwstr/>
      </vt:variant>
      <vt:variant>
        <vt:lpwstr>_Toc98921406</vt:lpwstr>
      </vt:variant>
      <vt:variant>
        <vt:i4>1835057</vt:i4>
      </vt:variant>
      <vt:variant>
        <vt:i4>107</vt:i4>
      </vt:variant>
      <vt:variant>
        <vt:i4>0</vt:i4>
      </vt:variant>
      <vt:variant>
        <vt:i4>5</vt:i4>
      </vt:variant>
      <vt:variant>
        <vt:lpwstr/>
      </vt:variant>
      <vt:variant>
        <vt:lpwstr>_Toc98921405</vt:lpwstr>
      </vt:variant>
      <vt:variant>
        <vt:i4>1900593</vt:i4>
      </vt:variant>
      <vt:variant>
        <vt:i4>101</vt:i4>
      </vt:variant>
      <vt:variant>
        <vt:i4>0</vt:i4>
      </vt:variant>
      <vt:variant>
        <vt:i4>5</vt:i4>
      </vt:variant>
      <vt:variant>
        <vt:lpwstr/>
      </vt:variant>
      <vt:variant>
        <vt:lpwstr>_Toc98921404</vt:lpwstr>
      </vt:variant>
      <vt:variant>
        <vt:i4>1703985</vt:i4>
      </vt:variant>
      <vt:variant>
        <vt:i4>95</vt:i4>
      </vt:variant>
      <vt:variant>
        <vt:i4>0</vt:i4>
      </vt:variant>
      <vt:variant>
        <vt:i4>5</vt:i4>
      </vt:variant>
      <vt:variant>
        <vt:lpwstr/>
      </vt:variant>
      <vt:variant>
        <vt:lpwstr>_Toc98921403</vt:lpwstr>
      </vt:variant>
      <vt:variant>
        <vt:i4>1769521</vt:i4>
      </vt:variant>
      <vt:variant>
        <vt:i4>89</vt:i4>
      </vt:variant>
      <vt:variant>
        <vt:i4>0</vt:i4>
      </vt:variant>
      <vt:variant>
        <vt:i4>5</vt:i4>
      </vt:variant>
      <vt:variant>
        <vt:lpwstr/>
      </vt:variant>
      <vt:variant>
        <vt:lpwstr>_Toc98921402</vt:lpwstr>
      </vt:variant>
      <vt:variant>
        <vt:i4>1572913</vt:i4>
      </vt:variant>
      <vt:variant>
        <vt:i4>83</vt:i4>
      </vt:variant>
      <vt:variant>
        <vt:i4>0</vt:i4>
      </vt:variant>
      <vt:variant>
        <vt:i4>5</vt:i4>
      </vt:variant>
      <vt:variant>
        <vt:lpwstr/>
      </vt:variant>
      <vt:variant>
        <vt:lpwstr>_Toc98921401</vt:lpwstr>
      </vt:variant>
      <vt:variant>
        <vt:i4>1638449</vt:i4>
      </vt:variant>
      <vt:variant>
        <vt:i4>77</vt:i4>
      </vt:variant>
      <vt:variant>
        <vt:i4>0</vt:i4>
      </vt:variant>
      <vt:variant>
        <vt:i4>5</vt:i4>
      </vt:variant>
      <vt:variant>
        <vt:lpwstr/>
      </vt:variant>
      <vt:variant>
        <vt:lpwstr>_Toc98921400</vt:lpwstr>
      </vt:variant>
      <vt:variant>
        <vt:i4>1507384</vt:i4>
      </vt:variant>
      <vt:variant>
        <vt:i4>71</vt:i4>
      </vt:variant>
      <vt:variant>
        <vt:i4>0</vt:i4>
      </vt:variant>
      <vt:variant>
        <vt:i4>5</vt:i4>
      </vt:variant>
      <vt:variant>
        <vt:lpwstr/>
      </vt:variant>
      <vt:variant>
        <vt:lpwstr>_Toc98921399</vt:lpwstr>
      </vt:variant>
      <vt:variant>
        <vt:i4>1441848</vt:i4>
      </vt:variant>
      <vt:variant>
        <vt:i4>65</vt:i4>
      </vt:variant>
      <vt:variant>
        <vt:i4>0</vt:i4>
      </vt:variant>
      <vt:variant>
        <vt:i4>5</vt:i4>
      </vt:variant>
      <vt:variant>
        <vt:lpwstr/>
      </vt:variant>
      <vt:variant>
        <vt:lpwstr>_Toc98921398</vt:lpwstr>
      </vt:variant>
      <vt:variant>
        <vt:i4>1638456</vt:i4>
      </vt:variant>
      <vt:variant>
        <vt:i4>59</vt:i4>
      </vt:variant>
      <vt:variant>
        <vt:i4>0</vt:i4>
      </vt:variant>
      <vt:variant>
        <vt:i4>5</vt:i4>
      </vt:variant>
      <vt:variant>
        <vt:lpwstr/>
      </vt:variant>
      <vt:variant>
        <vt:lpwstr>_Toc98921397</vt:lpwstr>
      </vt:variant>
      <vt:variant>
        <vt:i4>1572920</vt:i4>
      </vt:variant>
      <vt:variant>
        <vt:i4>53</vt:i4>
      </vt:variant>
      <vt:variant>
        <vt:i4>0</vt:i4>
      </vt:variant>
      <vt:variant>
        <vt:i4>5</vt:i4>
      </vt:variant>
      <vt:variant>
        <vt:lpwstr/>
      </vt:variant>
      <vt:variant>
        <vt:lpwstr>_Toc98921396</vt:lpwstr>
      </vt:variant>
      <vt:variant>
        <vt:i4>458802</vt:i4>
      </vt:variant>
      <vt:variant>
        <vt:i4>48</vt:i4>
      </vt:variant>
      <vt:variant>
        <vt:i4>0</vt:i4>
      </vt:variant>
      <vt:variant>
        <vt:i4>5</vt:i4>
      </vt:variant>
      <vt:variant>
        <vt:lpwstr>mailto:fiona.seaton@otago.ac.nz</vt:lpwstr>
      </vt:variant>
      <vt:variant>
        <vt:lpwstr/>
      </vt:variant>
      <vt:variant>
        <vt:i4>6488141</vt:i4>
      </vt:variant>
      <vt:variant>
        <vt:i4>45</vt:i4>
      </vt:variant>
      <vt:variant>
        <vt:i4>0</vt:i4>
      </vt:variant>
      <vt:variant>
        <vt:i4>5</vt:i4>
      </vt:variant>
      <vt:variant>
        <vt:lpwstr>mailto:nina.barton@otago.ac.nz</vt:lpwstr>
      </vt:variant>
      <vt:variant>
        <vt:lpwstr/>
      </vt:variant>
      <vt:variant>
        <vt:i4>1114150</vt:i4>
      </vt:variant>
      <vt:variant>
        <vt:i4>42</vt:i4>
      </vt:variant>
      <vt:variant>
        <vt:i4>0</vt:i4>
      </vt:variant>
      <vt:variant>
        <vt:i4>5</vt:i4>
      </vt:variant>
      <vt:variant>
        <vt:lpwstr>mailto:christine.groves@otago.ac.nz</vt:lpwstr>
      </vt:variant>
      <vt:variant>
        <vt:lpwstr/>
      </vt:variant>
      <vt:variant>
        <vt:i4>7929932</vt:i4>
      </vt:variant>
      <vt:variant>
        <vt:i4>39</vt:i4>
      </vt:variant>
      <vt:variant>
        <vt:i4>0</vt:i4>
      </vt:variant>
      <vt:variant>
        <vt:i4>5</vt:i4>
      </vt:variant>
      <vt:variant>
        <vt:lpwstr>mailto:suzanne.benjes@otago.ac.nz</vt:lpwstr>
      </vt:variant>
      <vt:variant>
        <vt:lpwstr/>
      </vt:variant>
      <vt:variant>
        <vt:i4>5308519</vt:i4>
      </vt:variant>
      <vt:variant>
        <vt:i4>36</vt:i4>
      </vt:variant>
      <vt:variant>
        <vt:i4>0</vt:i4>
      </vt:variant>
      <vt:variant>
        <vt:i4>5</vt:i4>
      </vt:variant>
      <vt:variant>
        <vt:lpwstr>mailto:emily.oughton@otago.ac.nz</vt:lpwstr>
      </vt:variant>
      <vt:variant>
        <vt:lpwstr/>
      </vt:variant>
      <vt:variant>
        <vt:i4>7929932</vt:i4>
      </vt:variant>
      <vt:variant>
        <vt:i4>33</vt:i4>
      </vt:variant>
      <vt:variant>
        <vt:i4>0</vt:i4>
      </vt:variant>
      <vt:variant>
        <vt:i4>5</vt:i4>
      </vt:variant>
      <vt:variant>
        <vt:lpwstr>mailto:suzanne.benjes@otago.ac.nz</vt:lpwstr>
      </vt:variant>
      <vt:variant>
        <vt:lpwstr/>
      </vt:variant>
      <vt:variant>
        <vt:i4>5308519</vt:i4>
      </vt:variant>
      <vt:variant>
        <vt:i4>30</vt:i4>
      </vt:variant>
      <vt:variant>
        <vt:i4>0</vt:i4>
      </vt:variant>
      <vt:variant>
        <vt:i4>5</vt:i4>
      </vt:variant>
      <vt:variant>
        <vt:lpwstr>mailto:emily.oughton@otago.ac.nz</vt:lpwstr>
      </vt:variant>
      <vt:variant>
        <vt:lpwstr/>
      </vt:variant>
      <vt:variant>
        <vt:i4>3735634</vt:i4>
      </vt:variant>
      <vt:variant>
        <vt:i4>27</vt:i4>
      </vt:variant>
      <vt:variant>
        <vt:i4>0</vt:i4>
      </vt:variant>
      <vt:variant>
        <vt:i4>5</vt:i4>
      </vt:variant>
      <vt:variant>
        <vt:lpwstr>mailto:bioc-micro.research@otago.ac.nz</vt:lpwstr>
      </vt:variant>
      <vt:variant>
        <vt:lpwstr/>
      </vt:variant>
      <vt:variant>
        <vt:i4>2883603</vt:i4>
      </vt:variant>
      <vt:variant>
        <vt:i4>24</vt:i4>
      </vt:variant>
      <vt:variant>
        <vt:i4>0</vt:i4>
      </vt:variant>
      <vt:variant>
        <vt:i4>5</vt:i4>
      </vt:variant>
      <vt:variant>
        <vt:lpwstr>mailto:ali.cameron@otago.ac.nz</vt:lpwstr>
      </vt:variant>
      <vt:variant>
        <vt:lpwstr/>
      </vt:variant>
      <vt:variant>
        <vt:i4>2883593</vt:i4>
      </vt:variant>
      <vt:variant>
        <vt:i4>21</vt:i4>
      </vt:variant>
      <vt:variant>
        <vt:i4>0</vt:i4>
      </vt:variant>
      <vt:variant>
        <vt:i4>5</vt:i4>
      </vt:variant>
      <vt:variant>
        <vt:lpwstr>mailto:diana.rothstein@otago.ac.nz</vt:lpwstr>
      </vt:variant>
      <vt:variant>
        <vt:lpwstr/>
      </vt:variant>
      <vt:variant>
        <vt:i4>2686986</vt:i4>
      </vt:variant>
      <vt:variant>
        <vt:i4>18</vt:i4>
      </vt:variant>
      <vt:variant>
        <vt:i4>0</vt:i4>
      </vt:variant>
      <vt:variant>
        <vt:i4>5</vt:i4>
      </vt:variant>
      <vt:variant>
        <vt:lpwstr>mailto:edwin.meijerink@otago.ac.nz</vt:lpwstr>
      </vt:variant>
      <vt:variant>
        <vt:lpwstr/>
      </vt:variant>
      <vt:variant>
        <vt:i4>2031669</vt:i4>
      </vt:variant>
      <vt:variant>
        <vt:i4>15</vt:i4>
      </vt:variant>
      <vt:variant>
        <vt:i4>0</vt:i4>
      </vt:variant>
      <vt:variant>
        <vt:i4>5</vt:i4>
      </vt:variant>
      <vt:variant>
        <vt:lpwstr>mailto:eric.lord@otago.ac.nz</vt:lpwstr>
      </vt:variant>
      <vt:variant>
        <vt:lpwstr/>
      </vt:variant>
      <vt:variant>
        <vt:i4>6750300</vt:i4>
      </vt:variant>
      <vt:variant>
        <vt:i4>12</vt:i4>
      </vt:variant>
      <vt:variant>
        <vt:i4>0</vt:i4>
      </vt:variant>
      <vt:variant>
        <vt:i4>5</vt:i4>
      </vt:variant>
      <vt:variant>
        <vt:lpwstr>mailto:kate.berard@otago.ac.nz</vt:lpwstr>
      </vt:variant>
      <vt:variant>
        <vt:lpwstr/>
      </vt:variant>
      <vt:variant>
        <vt:i4>458811</vt:i4>
      </vt:variant>
      <vt:variant>
        <vt:i4>9</vt:i4>
      </vt:variant>
      <vt:variant>
        <vt:i4>0</vt:i4>
      </vt:variant>
      <vt:variant>
        <vt:i4>5</vt:i4>
      </vt:variant>
      <vt:variant>
        <vt:lpwstr>mailto:melanie.remy@otago.ac.nz</vt:lpwstr>
      </vt:variant>
      <vt:variant>
        <vt:lpwstr/>
      </vt:variant>
      <vt:variant>
        <vt:i4>1900606</vt:i4>
      </vt:variant>
      <vt:variant>
        <vt:i4>6</vt:i4>
      </vt:variant>
      <vt:variant>
        <vt:i4>0</vt:i4>
      </vt:variant>
      <vt:variant>
        <vt:i4>5</vt:i4>
      </vt:variant>
      <vt:variant>
        <vt:lpwstr>mailto:chelvica.ariyanayagam@otago.ac.nz</vt:lpwstr>
      </vt:variant>
      <vt:variant>
        <vt:lpwstr/>
      </vt:variant>
      <vt:variant>
        <vt:i4>2359317</vt:i4>
      </vt:variant>
      <vt:variant>
        <vt:i4>3</vt:i4>
      </vt:variant>
      <vt:variant>
        <vt:i4>0</vt:i4>
      </vt:variant>
      <vt:variant>
        <vt:i4>5</vt:i4>
      </vt:variant>
      <vt:variant>
        <vt:lpwstr>mailto:Natalie.harfoot@otago.ac.nz</vt:lpwstr>
      </vt:variant>
      <vt:variant>
        <vt:lpwstr/>
      </vt:variant>
      <vt:variant>
        <vt:i4>6750284</vt:i4>
      </vt:variant>
      <vt:variant>
        <vt:i4>0</vt:i4>
      </vt:variant>
      <vt:variant>
        <vt:i4>0</vt:i4>
      </vt:variant>
      <vt:variant>
        <vt:i4>5</vt:i4>
      </vt:variant>
      <vt:variant>
        <vt:lpwstr>mailto:michelle.walker@otago.ac.nz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Hulls</dc:creator>
  <cp:keywords/>
  <cp:lastModifiedBy>Fiona Seaton</cp:lastModifiedBy>
  <cp:revision>2</cp:revision>
  <cp:lastPrinted>2019-08-12T23:30:00Z</cp:lastPrinted>
  <dcterms:created xsi:type="dcterms:W3CDTF">2024-04-14T23:12:00Z</dcterms:created>
  <dcterms:modified xsi:type="dcterms:W3CDTF">2024-04-14T23:12:00Z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0x01010051C15BCD616F8B40B45E0BBA713B6973</vt:lpwstr>
  </property>
</Properties>
</file>