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403DD" w14:textId="77777777" w:rsidR="00421E70" w:rsidRDefault="00421E70" w:rsidP="003653E9">
      <w:pPr>
        <w:autoSpaceDE w:val="0"/>
        <w:autoSpaceDN w:val="0"/>
        <w:adjustRightInd w:val="0"/>
        <w:spacing w:after="0" w:line="240" w:lineRule="auto"/>
        <w:rPr>
          <w:rFonts w:ascii="Times New Roman" w:hAnsi="Times New Roman" w:cs="Times New Roman"/>
          <w:b/>
          <w:sz w:val="24"/>
          <w:szCs w:val="24"/>
        </w:rPr>
      </w:pPr>
    </w:p>
    <w:p w14:paraId="5C71A0D7" w14:textId="1D89DE04" w:rsidR="006D03E3" w:rsidRDefault="009A619D" w:rsidP="003653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Brief </w:t>
      </w:r>
      <w:r w:rsidR="006D03E3" w:rsidRPr="009A619D">
        <w:rPr>
          <w:rFonts w:ascii="Times New Roman" w:hAnsi="Times New Roman" w:cs="Times New Roman"/>
          <w:b/>
          <w:sz w:val="24"/>
          <w:szCs w:val="24"/>
        </w:rPr>
        <w:t xml:space="preserve">Submission </w:t>
      </w:r>
      <w:r>
        <w:rPr>
          <w:rFonts w:ascii="Times New Roman" w:hAnsi="Times New Roman" w:cs="Times New Roman"/>
          <w:b/>
          <w:sz w:val="24"/>
          <w:szCs w:val="24"/>
        </w:rPr>
        <w:t>on Revision of the</w:t>
      </w:r>
      <w:r w:rsidR="00C00D62" w:rsidRPr="009A619D">
        <w:rPr>
          <w:rFonts w:ascii="Times New Roman" w:hAnsi="Times New Roman" w:cs="Times New Roman"/>
          <w:b/>
          <w:sz w:val="24"/>
          <w:szCs w:val="24"/>
        </w:rPr>
        <w:t xml:space="preserve"> </w:t>
      </w:r>
      <w:r w:rsidR="006D03E3" w:rsidRPr="009A619D">
        <w:rPr>
          <w:rFonts w:ascii="Times New Roman" w:hAnsi="Times New Roman" w:cs="Times New Roman"/>
          <w:b/>
          <w:sz w:val="24"/>
          <w:szCs w:val="24"/>
        </w:rPr>
        <w:t>Abortion Law</w:t>
      </w:r>
    </w:p>
    <w:p w14:paraId="4D16FADF" w14:textId="77777777" w:rsidR="00575780" w:rsidRDefault="00575780" w:rsidP="003653E9">
      <w:pPr>
        <w:autoSpaceDE w:val="0"/>
        <w:autoSpaceDN w:val="0"/>
        <w:adjustRightInd w:val="0"/>
        <w:spacing w:after="0" w:line="240" w:lineRule="auto"/>
        <w:rPr>
          <w:rFonts w:ascii="Times New Roman" w:hAnsi="Times New Roman" w:cs="Times New Roman"/>
          <w:b/>
          <w:sz w:val="24"/>
          <w:szCs w:val="24"/>
        </w:rPr>
      </w:pPr>
    </w:p>
    <w:p w14:paraId="3794B17D" w14:textId="5E69D8F5" w:rsidR="00421E70" w:rsidRDefault="00421E70" w:rsidP="003653E9">
      <w:pPr>
        <w:autoSpaceDE w:val="0"/>
        <w:autoSpaceDN w:val="0"/>
        <w:adjustRightInd w:val="0"/>
        <w:spacing w:after="0" w:line="240" w:lineRule="auto"/>
        <w:rPr>
          <w:rFonts w:ascii="Times New Roman" w:hAnsi="Times New Roman" w:cs="Times New Roman"/>
          <w:b/>
          <w:sz w:val="24"/>
          <w:szCs w:val="24"/>
        </w:rPr>
      </w:pPr>
      <w:r>
        <w:rPr>
          <w:rFonts w:ascii="Times New Roman" w:eastAsiaTheme="minorEastAsia" w:hAnsi="Times New Roman"/>
          <w:noProof/>
          <w:sz w:val="24"/>
          <w:szCs w:val="24"/>
        </w:rPr>
        <w:t>Dr Hera Cook</w:t>
      </w:r>
      <w:r>
        <w:rPr>
          <w:rFonts w:ascii="Times New Roman" w:eastAsiaTheme="minorEastAsia" w:hAnsi="Times New Roman"/>
          <w:noProof/>
          <w:sz w:val="24"/>
          <w:szCs w:val="24"/>
        </w:rPr>
        <w:t xml:space="preserve"> and co-signatories (listed below)</w:t>
      </w:r>
      <w:r>
        <w:rPr>
          <w:rFonts w:ascii="Times New Roman" w:eastAsiaTheme="minorEastAsia" w:hAnsi="Times New Roman"/>
          <w:noProof/>
          <w:sz w:val="24"/>
          <w:szCs w:val="24"/>
        </w:rPr>
        <w:br/>
        <w:t>Department of Public Health</w:t>
      </w:r>
      <w:bookmarkStart w:id="0" w:name="_GoBack"/>
      <w:bookmarkEnd w:id="0"/>
      <w:r>
        <w:rPr>
          <w:rFonts w:ascii="Times New Roman" w:eastAsiaTheme="minorEastAsia" w:hAnsi="Times New Roman"/>
          <w:noProof/>
          <w:sz w:val="24"/>
          <w:szCs w:val="24"/>
        </w:rPr>
        <w:br/>
        <w:t>University of Otago, Wellington</w:t>
      </w:r>
      <w:r>
        <w:rPr>
          <w:rFonts w:ascii="Times New Roman" w:eastAsiaTheme="minorEastAsia" w:hAnsi="Times New Roman"/>
          <w:noProof/>
          <w:sz w:val="24"/>
          <w:szCs w:val="24"/>
        </w:rPr>
        <w:br/>
      </w:r>
    </w:p>
    <w:p w14:paraId="05A3186E" w14:textId="052D1FBF" w:rsidR="00575780" w:rsidRPr="009A619D" w:rsidRDefault="00575780" w:rsidP="003653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 May 2018</w:t>
      </w:r>
    </w:p>
    <w:p w14:paraId="0E3442E2" w14:textId="77777777" w:rsidR="006D03E3" w:rsidRPr="009A619D" w:rsidRDefault="006D03E3" w:rsidP="003653E9">
      <w:pPr>
        <w:autoSpaceDE w:val="0"/>
        <w:autoSpaceDN w:val="0"/>
        <w:adjustRightInd w:val="0"/>
        <w:spacing w:after="0" w:line="240" w:lineRule="auto"/>
        <w:rPr>
          <w:rFonts w:ascii="Times New Roman" w:hAnsi="Times New Roman" w:cs="Times New Roman"/>
          <w:sz w:val="24"/>
          <w:szCs w:val="24"/>
        </w:rPr>
      </w:pPr>
    </w:p>
    <w:p w14:paraId="05F693C0" w14:textId="5A1886BF" w:rsidR="006D03E3" w:rsidRPr="00575780" w:rsidRDefault="00575780" w:rsidP="003653E9">
      <w:pPr>
        <w:autoSpaceDE w:val="0"/>
        <w:autoSpaceDN w:val="0"/>
        <w:adjustRightInd w:val="0"/>
        <w:spacing w:after="0" w:line="240" w:lineRule="auto"/>
        <w:rPr>
          <w:rFonts w:ascii="Times New Roman" w:hAnsi="Times New Roman" w:cs="Times New Roman"/>
          <w:b/>
          <w:sz w:val="24"/>
          <w:szCs w:val="24"/>
        </w:rPr>
      </w:pPr>
      <w:r w:rsidRPr="00575780">
        <w:rPr>
          <w:rFonts w:ascii="Times New Roman" w:hAnsi="Times New Roman" w:cs="Times New Roman"/>
          <w:b/>
          <w:sz w:val="24"/>
          <w:szCs w:val="24"/>
        </w:rPr>
        <w:t xml:space="preserve">Introduction </w:t>
      </w:r>
    </w:p>
    <w:p w14:paraId="79F6414C" w14:textId="77777777" w:rsidR="00575780" w:rsidRDefault="00575780">
      <w:pPr>
        <w:rPr>
          <w:rFonts w:ascii="Times New Roman" w:hAnsi="Times New Roman" w:cs="Times New Roman"/>
          <w:sz w:val="24"/>
          <w:szCs w:val="24"/>
        </w:rPr>
      </w:pPr>
    </w:p>
    <w:p w14:paraId="7383BB97" w14:textId="3DE58ACC" w:rsidR="003653E9" w:rsidRPr="009A619D" w:rsidRDefault="003653E9">
      <w:pPr>
        <w:rPr>
          <w:rFonts w:ascii="Times New Roman" w:hAnsi="Times New Roman" w:cs="Times New Roman"/>
          <w:sz w:val="24"/>
          <w:szCs w:val="24"/>
        </w:rPr>
      </w:pPr>
      <w:r w:rsidRPr="009A619D">
        <w:rPr>
          <w:rFonts w:ascii="Times New Roman" w:hAnsi="Times New Roman" w:cs="Times New Roman"/>
          <w:sz w:val="24"/>
          <w:szCs w:val="24"/>
        </w:rPr>
        <w:t xml:space="preserve">The Law Commission </w:t>
      </w:r>
      <w:proofErr w:type="gramStart"/>
      <w:r w:rsidRPr="009A619D">
        <w:rPr>
          <w:rFonts w:ascii="Times New Roman" w:hAnsi="Times New Roman" w:cs="Times New Roman"/>
          <w:sz w:val="24"/>
          <w:szCs w:val="24"/>
        </w:rPr>
        <w:t>has been asked</w:t>
      </w:r>
      <w:proofErr w:type="gramEnd"/>
      <w:r w:rsidRPr="009A619D">
        <w:rPr>
          <w:rFonts w:ascii="Times New Roman" w:hAnsi="Times New Roman" w:cs="Times New Roman"/>
          <w:sz w:val="24"/>
          <w:szCs w:val="24"/>
        </w:rPr>
        <w:t xml:space="preserve"> </w:t>
      </w:r>
      <w:r w:rsidR="0090166A" w:rsidRPr="009A619D">
        <w:rPr>
          <w:rFonts w:ascii="Times New Roman" w:hAnsi="Times New Roman" w:cs="Times New Roman"/>
          <w:sz w:val="24"/>
          <w:szCs w:val="24"/>
        </w:rPr>
        <w:t xml:space="preserve">by the Minister of Justice </w:t>
      </w:r>
      <w:r w:rsidRPr="009A619D">
        <w:rPr>
          <w:rFonts w:ascii="Times New Roman" w:hAnsi="Times New Roman" w:cs="Times New Roman"/>
          <w:sz w:val="24"/>
          <w:szCs w:val="24"/>
        </w:rPr>
        <w:t>to consider the criminal aspects of abortion law, the statutory grounds for abortion and the process for receiving services.</w:t>
      </w:r>
      <w:r w:rsidR="006D03E3" w:rsidRPr="009A619D">
        <w:rPr>
          <w:rFonts w:ascii="Times New Roman" w:hAnsi="Times New Roman" w:cs="Times New Roman"/>
          <w:sz w:val="24"/>
          <w:szCs w:val="24"/>
        </w:rPr>
        <w:t xml:space="preserve"> </w:t>
      </w:r>
      <w:r w:rsidR="00BB6CC1" w:rsidRPr="009A619D">
        <w:rPr>
          <w:rFonts w:ascii="Times New Roman" w:hAnsi="Times New Roman" w:cs="Times New Roman"/>
          <w:sz w:val="24"/>
          <w:szCs w:val="24"/>
        </w:rPr>
        <w:t xml:space="preserve">This submission comes from a group of Health research workers with varied expertise. Our collective expertise spans public health, reproductive health and child health. Some of us have published on ethical issues of public health and on abortion and contraception. Our names </w:t>
      </w:r>
      <w:proofErr w:type="gramStart"/>
      <w:r w:rsidR="00BB6CC1" w:rsidRPr="009A619D">
        <w:rPr>
          <w:rFonts w:ascii="Times New Roman" w:hAnsi="Times New Roman" w:cs="Times New Roman"/>
          <w:sz w:val="24"/>
          <w:szCs w:val="24"/>
        </w:rPr>
        <w:t>are listed</w:t>
      </w:r>
      <w:proofErr w:type="gramEnd"/>
      <w:r w:rsidR="00BB6CC1" w:rsidRPr="009A619D">
        <w:rPr>
          <w:rFonts w:ascii="Times New Roman" w:hAnsi="Times New Roman" w:cs="Times New Roman"/>
          <w:sz w:val="24"/>
          <w:szCs w:val="24"/>
        </w:rPr>
        <w:t xml:space="preserve"> at the end of this submission</w:t>
      </w:r>
      <w:r w:rsidR="001E6587" w:rsidRPr="009A619D">
        <w:rPr>
          <w:rFonts w:ascii="Times New Roman" w:hAnsi="Times New Roman" w:cs="Times New Roman"/>
          <w:sz w:val="24"/>
          <w:szCs w:val="24"/>
        </w:rPr>
        <w:t>.</w:t>
      </w:r>
    </w:p>
    <w:p w14:paraId="5C3C54E6" w14:textId="2A77A4F6" w:rsidR="00D00A23" w:rsidRPr="009A619D" w:rsidRDefault="00DD2086">
      <w:pPr>
        <w:rPr>
          <w:rFonts w:ascii="Times New Roman" w:hAnsi="Times New Roman" w:cs="Times New Roman"/>
          <w:b/>
          <w:sz w:val="24"/>
          <w:szCs w:val="24"/>
        </w:rPr>
      </w:pPr>
      <w:r w:rsidRPr="009A619D">
        <w:rPr>
          <w:rFonts w:ascii="Times New Roman" w:hAnsi="Times New Roman" w:cs="Times New Roman"/>
          <w:b/>
          <w:sz w:val="24"/>
          <w:szCs w:val="24"/>
        </w:rPr>
        <w:t>Summary of Submission</w:t>
      </w:r>
    </w:p>
    <w:p w14:paraId="66A45A1C" w14:textId="228A2BED" w:rsidR="00DD2086" w:rsidRDefault="00DD2086">
      <w:pPr>
        <w:rPr>
          <w:rFonts w:ascii="Times New Roman" w:hAnsi="Times New Roman" w:cs="Times New Roman"/>
          <w:sz w:val="24"/>
          <w:szCs w:val="24"/>
        </w:rPr>
      </w:pPr>
      <w:r w:rsidRPr="009A619D">
        <w:rPr>
          <w:rFonts w:ascii="Times New Roman" w:hAnsi="Times New Roman" w:cs="Times New Roman"/>
          <w:sz w:val="24"/>
          <w:szCs w:val="24"/>
        </w:rPr>
        <w:t xml:space="preserve">Abortion is a safe routine medical procedure that </w:t>
      </w:r>
      <w:proofErr w:type="gramStart"/>
      <w:r w:rsidRPr="009A619D">
        <w:rPr>
          <w:rFonts w:ascii="Times New Roman" w:hAnsi="Times New Roman" w:cs="Times New Roman"/>
          <w:sz w:val="24"/>
          <w:szCs w:val="24"/>
        </w:rPr>
        <w:t>should be administered</w:t>
      </w:r>
      <w:proofErr w:type="gramEnd"/>
      <w:r w:rsidRPr="009A619D">
        <w:rPr>
          <w:rFonts w:ascii="Times New Roman" w:hAnsi="Times New Roman" w:cs="Times New Roman"/>
          <w:sz w:val="24"/>
          <w:szCs w:val="24"/>
        </w:rPr>
        <w:t xml:space="preserve"> by the Ministry of Health and District Health Boards.</w:t>
      </w:r>
      <w:r w:rsidR="009A619D">
        <w:rPr>
          <w:rFonts w:ascii="Times New Roman" w:hAnsi="Times New Roman" w:cs="Times New Roman"/>
          <w:sz w:val="24"/>
          <w:szCs w:val="24"/>
        </w:rPr>
        <w:t xml:space="preserve"> Women have the right to bodily autonomy and access to safe legal abortion is part of ensuring this. Doctors who carry out abortions </w:t>
      </w:r>
      <w:r w:rsidR="00FF0EB6">
        <w:rPr>
          <w:rFonts w:ascii="Times New Roman" w:hAnsi="Times New Roman" w:cs="Times New Roman"/>
          <w:sz w:val="24"/>
          <w:szCs w:val="24"/>
        </w:rPr>
        <w:t>are required to do so in accordance with their professional ethics</w:t>
      </w:r>
      <w:r w:rsidR="00575780">
        <w:rPr>
          <w:rFonts w:ascii="Times New Roman" w:hAnsi="Times New Roman" w:cs="Times New Roman"/>
          <w:sz w:val="24"/>
          <w:szCs w:val="24"/>
        </w:rPr>
        <w:t>. No other legal framework is required to maintain limits upon abortion.</w:t>
      </w:r>
      <w:r w:rsidR="00FF0EB6">
        <w:rPr>
          <w:rFonts w:ascii="Times New Roman" w:hAnsi="Times New Roman" w:cs="Times New Roman"/>
          <w:sz w:val="24"/>
          <w:szCs w:val="24"/>
        </w:rPr>
        <w:t xml:space="preserve"> </w:t>
      </w:r>
      <w:r w:rsidR="004A2F0F">
        <w:rPr>
          <w:rFonts w:ascii="Times New Roman" w:hAnsi="Times New Roman" w:cs="Times New Roman"/>
          <w:sz w:val="24"/>
          <w:szCs w:val="24"/>
        </w:rPr>
        <w:t xml:space="preserve">Some aspects of the current law </w:t>
      </w:r>
      <w:proofErr w:type="gramStart"/>
      <w:r w:rsidR="004A2F0F">
        <w:rPr>
          <w:rFonts w:ascii="Times New Roman" w:hAnsi="Times New Roman" w:cs="Times New Roman"/>
          <w:sz w:val="24"/>
          <w:szCs w:val="24"/>
        </w:rPr>
        <w:t>should be maintained</w:t>
      </w:r>
      <w:proofErr w:type="gramEnd"/>
      <w:r w:rsidR="004A2F0F">
        <w:rPr>
          <w:rFonts w:ascii="Times New Roman" w:hAnsi="Times New Roman" w:cs="Times New Roman"/>
          <w:sz w:val="24"/>
          <w:szCs w:val="24"/>
        </w:rPr>
        <w:t>, namely the data collection and reporting role of the Abortion Supervisory Committee and the provision of counselling. Abortion procedures should be supportive of women’s cultural needs, including Maori.</w:t>
      </w:r>
    </w:p>
    <w:p w14:paraId="4B0034E1" w14:textId="77777777" w:rsidR="009A619D" w:rsidRPr="009A619D" w:rsidRDefault="009A619D">
      <w:pPr>
        <w:rPr>
          <w:rFonts w:ascii="Times New Roman" w:hAnsi="Times New Roman" w:cs="Times New Roman"/>
          <w:sz w:val="24"/>
          <w:szCs w:val="24"/>
        </w:rPr>
      </w:pPr>
    </w:p>
    <w:p w14:paraId="077C09FD" w14:textId="349558BA" w:rsidR="00DD2086" w:rsidRPr="009A619D" w:rsidRDefault="00DD2086">
      <w:pPr>
        <w:rPr>
          <w:rFonts w:ascii="Times New Roman" w:hAnsi="Times New Roman" w:cs="Times New Roman"/>
          <w:b/>
          <w:sz w:val="24"/>
          <w:szCs w:val="24"/>
        </w:rPr>
      </w:pPr>
      <w:r w:rsidRPr="009A619D">
        <w:rPr>
          <w:rFonts w:ascii="Times New Roman" w:hAnsi="Times New Roman" w:cs="Times New Roman"/>
          <w:b/>
          <w:sz w:val="24"/>
          <w:szCs w:val="24"/>
        </w:rPr>
        <w:t>Legal Framework</w:t>
      </w:r>
    </w:p>
    <w:p w14:paraId="1FC081C0" w14:textId="6596D633" w:rsidR="00A6447C" w:rsidRPr="009A619D" w:rsidRDefault="00A6447C" w:rsidP="00A6447C">
      <w:pPr>
        <w:pStyle w:val="ListParagraph"/>
        <w:numPr>
          <w:ilvl w:val="0"/>
          <w:numId w:val="1"/>
        </w:numPr>
        <w:rPr>
          <w:rFonts w:ascii="Times New Roman" w:hAnsi="Times New Roman" w:cs="Times New Roman"/>
          <w:sz w:val="24"/>
          <w:szCs w:val="24"/>
        </w:rPr>
      </w:pPr>
      <w:r w:rsidRPr="009A619D">
        <w:rPr>
          <w:rFonts w:ascii="Times New Roman" w:hAnsi="Times New Roman" w:cs="Times New Roman"/>
          <w:sz w:val="24"/>
          <w:szCs w:val="24"/>
        </w:rPr>
        <w:t xml:space="preserve">Forty years of provision of legal abortion have shown that </w:t>
      </w:r>
      <w:r w:rsidR="00FE025A" w:rsidRPr="009A619D">
        <w:rPr>
          <w:rFonts w:ascii="Times New Roman" w:hAnsi="Times New Roman" w:cs="Times New Roman"/>
          <w:sz w:val="24"/>
          <w:szCs w:val="24"/>
        </w:rPr>
        <w:t>abortion is a normal</w:t>
      </w:r>
      <w:r w:rsidRPr="009A619D">
        <w:rPr>
          <w:rFonts w:ascii="Times New Roman" w:hAnsi="Times New Roman" w:cs="Times New Roman"/>
          <w:sz w:val="24"/>
          <w:szCs w:val="24"/>
        </w:rPr>
        <w:t>, safe</w:t>
      </w:r>
      <w:r w:rsidR="00FE025A" w:rsidRPr="009A619D">
        <w:rPr>
          <w:rFonts w:ascii="Times New Roman" w:hAnsi="Times New Roman" w:cs="Times New Roman"/>
          <w:sz w:val="24"/>
          <w:szCs w:val="24"/>
        </w:rPr>
        <w:t xml:space="preserve"> medical procedure that does not require regulation by the state</w:t>
      </w:r>
      <w:r w:rsidR="00C56822" w:rsidRPr="009A619D">
        <w:rPr>
          <w:rFonts w:ascii="Times New Roman" w:hAnsi="Times New Roman" w:cs="Times New Roman"/>
          <w:sz w:val="24"/>
          <w:szCs w:val="24"/>
        </w:rPr>
        <w:t xml:space="preserve">, other than those regulations required for </w:t>
      </w:r>
      <w:r w:rsidR="00C00D62" w:rsidRPr="009A619D">
        <w:rPr>
          <w:rFonts w:ascii="Times New Roman" w:hAnsi="Times New Roman" w:cs="Times New Roman"/>
          <w:sz w:val="24"/>
          <w:szCs w:val="24"/>
        </w:rPr>
        <w:t xml:space="preserve">ensuring the safety of similar </w:t>
      </w:r>
      <w:r w:rsidR="00C56822" w:rsidRPr="009A619D">
        <w:rPr>
          <w:rFonts w:ascii="Times New Roman" w:hAnsi="Times New Roman" w:cs="Times New Roman"/>
          <w:sz w:val="24"/>
          <w:szCs w:val="24"/>
        </w:rPr>
        <w:t xml:space="preserve">medical procedures. </w:t>
      </w:r>
      <w:r w:rsidR="00FE025A" w:rsidRPr="009A619D">
        <w:rPr>
          <w:rFonts w:ascii="Times New Roman" w:hAnsi="Times New Roman" w:cs="Times New Roman"/>
          <w:sz w:val="24"/>
          <w:szCs w:val="24"/>
        </w:rPr>
        <w:t>We support the removal of abortion from the Criminal Law and the removal of the sections of the Cont</w:t>
      </w:r>
      <w:r w:rsidRPr="009A619D">
        <w:rPr>
          <w:rFonts w:ascii="Times New Roman" w:hAnsi="Times New Roman" w:cs="Times New Roman"/>
          <w:sz w:val="24"/>
          <w:szCs w:val="24"/>
        </w:rPr>
        <w:t>raception,</w:t>
      </w:r>
      <w:r w:rsidR="00FE025A" w:rsidRPr="009A619D">
        <w:rPr>
          <w:rFonts w:ascii="Times New Roman" w:hAnsi="Times New Roman" w:cs="Times New Roman"/>
          <w:sz w:val="24"/>
          <w:szCs w:val="24"/>
        </w:rPr>
        <w:t xml:space="preserve"> Ster</w:t>
      </w:r>
      <w:r w:rsidRPr="009A619D">
        <w:rPr>
          <w:rFonts w:ascii="Times New Roman" w:hAnsi="Times New Roman" w:cs="Times New Roman"/>
          <w:sz w:val="24"/>
          <w:szCs w:val="24"/>
        </w:rPr>
        <w:t>ilization</w:t>
      </w:r>
      <w:r w:rsidR="00FE025A" w:rsidRPr="009A619D">
        <w:rPr>
          <w:rFonts w:ascii="Times New Roman" w:hAnsi="Times New Roman" w:cs="Times New Roman"/>
          <w:sz w:val="24"/>
          <w:szCs w:val="24"/>
        </w:rPr>
        <w:t xml:space="preserve"> and Abort</w:t>
      </w:r>
      <w:r w:rsidRPr="009A619D">
        <w:rPr>
          <w:rFonts w:ascii="Times New Roman" w:hAnsi="Times New Roman" w:cs="Times New Roman"/>
          <w:sz w:val="24"/>
          <w:szCs w:val="24"/>
        </w:rPr>
        <w:t>ion</w:t>
      </w:r>
      <w:r w:rsidR="00FE025A" w:rsidRPr="009A619D">
        <w:rPr>
          <w:rFonts w:ascii="Times New Roman" w:hAnsi="Times New Roman" w:cs="Times New Roman"/>
          <w:sz w:val="24"/>
          <w:szCs w:val="24"/>
        </w:rPr>
        <w:t xml:space="preserve"> Act that compel</w:t>
      </w:r>
      <w:r w:rsidRPr="009A619D">
        <w:rPr>
          <w:rFonts w:ascii="Times New Roman" w:hAnsi="Times New Roman" w:cs="Times New Roman"/>
          <w:sz w:val="24"/>
          <w:szCs w:val="24"/>
        </w:rPr>
        <w:t xml:space="preserve"> </w:t>
      </w:r>
      <w:r w:rsidR="00C56822" w:rsidRPr="009A619D">
        <w:rPr>
          <w:rFonts w:ascii="Times New Roman" w:hAnsi="Times New Roman" w:cs="Times New Roman"/>
          <w:sz w:val="24"/>
          <w:szCs w:val="24"/>
        </w:rPr>
        <w:t xml:space="preserve">legislative overview of </w:t>
      </w:r>
      <w:r w:rsidR="00421625" w:rsidRPr="009A619D">
        <w:rPr>
          <w:rFonts w:ascii="Times New Roman" w:hAnsi="Times New Roman" w:cs="Times New Roman"/>
          <w:sz w:val="24"/>
          <w:szCs w:val="24"/>
        </w:rPr>
        <w:t>abortion</w:t>
      </w:r>
      <w:r w:rsidR="00C56822" w:rsidRPr="009A619D">
        <w:rPr>
          <w:rFonts w:ascii="Times New Roman" w:hAnsi="Times New Roman" w:cs="Times New Roman"/>
          <w:sz w:val="24"/>
          <w:szCs w:val="24"/>
        </w:rPr>
        <w:t xml:space="preserve">. </w:t>
      </w:r>
    </w:p>
    <w:p w14:paraId="373E59D3" w14:textId="77777777" w:rsidR="00CF698D" w:rsidRPr="009A619D" w:rsidRDefault="00CF698D" w:rsidP="00B20479">
      <w:pPr>
        <w:pStyle w:val="ListParagraph"/>
        <w:rPr>
          <w:rFonts w:ascii="Times New Roman" w:hAnsi="Times New Roman" w:cs="Times New Roman"/>
          <w:sz w:val="24"/>
          <w:szCs w:val="24"/>
        </w:rPr>
      </w:pPr>
    </w:p>
    <w:p w14:paraId="73E0EFAE" w14:textId="77777777" w:rsidR="00DD2086" w:rsidRPr="009A619D" w:rsidRDefault="00DD2086" w:rsidP="005F7DE4">
      <w:pPr>
        <w:pStyle w:val="ListParagraph"/>
        <w:numPr>
          <w:ilvl w:val="0"/>
          <w:numId w:val="1"/>
        </w:numPr>
        <w:rPr>
          <w:rFonts w:ascii="Times New Roman" w:hAnsi="Times New Roman" w:cs="Times New Roman"/>
          <w:sz w:val="24"/>
          <w:szCs w:val="24"/>
        </w:rPr>
      </w:pPr>
      <w:r w:rsidRPr="009A619D">
        <w:rPr>
          <w:rFonts w:ascii="Times New Roman" w:hAnsi="Times New Roman" w:cs="Times New Roman"/>
          <w:sz w:val="24"/>
          <w:szCs w:val="24"/>
        </w:rPr>
        <w:t xml:space="preserve">We support the Canadian legal approach since 1988, according to which abortion is legal at any stage of a woman’s pregnancy. There need be no statutory grounds applicable to abortion. </w:t>
      </w:r>
    </w:p>
    <w:p w14:paraId="234615A3" w14:textId="77777777" w:rsidR="00DD2086" w:rsidRPr="009A619D" w:rsidRDefault="00DD2086" w:rsidP="00DD2086">
      <w:pPr>
        <w:pStyle w:val="ListParagraph"/>
        <w:rPr>
          <w:rFonts w:ascii="Times New Roman" w:hAnsi="Times New Roman" w:cs="Times New Roman"/>
          <w:sz w:val="24"/>
          <w:szCs w:val="24"/>
        </w:rPr>
      </w:pPr>
    </w:p>
    <w:p w14:paraId="283F73E0" w14:textId="6F654653" w:rsidR="00DD2086" w:rsidRDefault="00DD2086" w:rsidP="00A6447C">
      <w:pPr>
        <w:pStyle w:val="ListParagraph"/>
        <w:numPr>
          <w:ilvl w:val="0"/>
          <w:numId w:val="1"/>
        </w:numPr>
        <w:rPr>
          <w:rFonts w:ascii="Times New Roman" w:hAnsi="Times New Roman" w:cs="Times New Roman"/>
          <w:sz w:val="24"/>
          <w:szCs w:val="24"/>
        </w:rPr>
      </w:pPr>
      <w:r w:rsidRPr="009A619D">
        <w:rPr>
          <w:rFonts w:ascii="Times New Roman" w:hAnsi="Times New Roman" w:cs="Times New Roman"/>
          <w:sz w:val="24"/>
          <w:szCs w:val="24"/>
        </w:rPr>
        <w:lastRenderedPageBreak/>
        <w:t xml:space="preserve"> Abortion care is part of routine health care, and as with any other medical procedure we believe </w:t>
      </w:r>
      <w:proofErr w:type="gramStart"/>
      <w:r w:rsidRPr="009A619D">
        <w:rPr>
          <w:rFonts w:ascii="Times New Roman" w:hAnsi="Times New Roman" w:cs="Times New Roman"/>
          <w:sz w:val="24"/>
          <w:szCs w:val="24"/>
        </w:rPr>
        <w:t>it should be administered solely by the Ministry of Health and District Health Boards</w:t>
      </w:r>
      <w:proofErr w:type="gramEnd"/>
      <w:r w:rsidRPr="009A619D">
        <w:rPr>
          <w:rFonts w:ascii="Times New Roman" w:hAnsi="Times New Roman" w:cs="Times New Roman"/>
          <w:sz w:val="24"/>
          <w:szCs w:val="24"/>
        </w:rPr>
        <w:t xml:space="preserve">. </w:t>
      </w:r>
    </w:p>
    <w:p w14:paraId="7C91E5A5" w14:textId="77777777" w:rsidR="00FF0EB6" w:rsidRPr="00FF0EB6" w:rsidRDefault="00FF0EB6" w:rsidP="00FF0EB6">
      <w:pPr>
        <w:pStyle w:val="ListParagraph"/>
        <w:rPr>
          <w:rFonts w:ascii="Times New Roman" w:hAnsi="Times New Roman" w:cs="Times New Roman"/>
          <w:sz w:val="24"/>
          <w:szCs w:val="24"/>
        </w:rPr>
      </w:pPr>
    </w:p>
    <w:p w14:paraId="529DBBE9" w14:textId="7AE5ECAF" w:rsidR="00B75189" w:rsidRPr="009473C5" w:rsidRDefault="00DD2086" w:rsidP="00DD2086">
      <w:pPr>
        <w:rPr>
          <w:rFonts w:ascii="Times New Roman" w:hAnsi="Times New Roman" w:cs="Times New Roman"/>
          <w:b/>
          <w:sz w:val="24"/>
          <w:szCs w:val="24"/>
        </w:rPr>
      </w:pPr>
      <w:r w:rsidRPr="009473C5">
        <w:rPr>
          <w:rFonts w:ascii="Times New Roman" w:hAnsi="Times New Roman" w:cs="Times New Roman"/>
          <w:b/>
          <w:sz w:val="24"/>
          <w:szCs w:val="24"/>
        </w:rPr>
        <w:t>Consent and Limits</w:t>
      </w:r>
      <w:r w:rsidR="009473C5">
        <w:rPr>
          <w:rFonts w:ascii="Times New Roman" w:hAnsi="Times New Roman" w:cs="Times New Roman"/>
          <w:b/>
          <w:sz w:val="24"/>
          <w:szCs w:val="24"/>
        </w:rPr>
        <w:t xml:space="preserve"> </w:t>
      </w:r>
    </w:p>
    <w:p w14:paraId="7C6BFF52" w14:textId="77777777" w:rsidR="00DD2086" w:rsidRPr="009A619D" w:rsidRDefault="00DD2086" w:rsidP="00FE025A">
      <w:pPr>
        <w:pStyle w:val="ListParagraph"/>
        <w:numPr>
          <w:ilvl w:val="0"/>
          <w:numId w:val="1"/>
        </w:numPr>
        <w:rPr>
          <w:rFonts w:ascii="Times New Roman" w:eastAsia="Times New Roman" w:hAnsi="Times New Roman" w:cs="Times New Roman"/>
          <w:sz w:val="24"/>
          <w:szCs w:val="24"/>
        </w:rPr>
      </w:pPr>
      <w:r w:rsidRPr="009A619D">
        <w:rPr>
          <w:rFonts w:ascii="Times New Roman" w:hAnsi="Times New Roman" w:cs="Times New Roman"/>
          <w:sz w:val="24"/>
          <w:szCs w:val="24"/>
        </w:rPr>
        <w:t xml:space="preserve">We support women’s right to the control over their bodies, including their fertility. This is consistent with women’s human rights and with international treaties including the Convention on the Elimination of All forms of Discrimination </w:t>
      </w:r>
      <w:proofErr w:type="gramStart"/>
      <w:r w:rsidRPr="009A619D">
        <w:rPr>
          <w:rFonts w:ascii="Times New Roman" w:hAnsi="Times New Roman" w:cs="Times New Roman"/>
          <w:sz w:val="24"/>
          <w:szCs w:val="24"/>
        </w:rPr>
        <w:t>Against</w:t>
      </w:r>
      <w:proofErr w:type="gramEnd"/>
      <w:r w:rsidRPr="009A619D">
        <w:rPr>
          <w:rFonts w:ascii="Times New Roman" w:hAnsi="Times New Roman" w:cs="Times New Roman"/>
          <w:sz w:val="24"/>
          <w:szCs w:val="24"/>
        </w:rPr>
        <w:t xml:space="preserve"> Women (CEDAW).</w:t>
      </w:r>
    </w:p>
    <w:p w14:paraId="562EF469" w14:textId="5523B2F9" w:rsidR="00DD2086" w:rsidRPr="009A619D" w:rsidRDefault="00DD2086" w:rsidP="00A6447C">
      <w:pPr>
        <w:ind w:left="720"/>
        <w:rPr>
          <w:rFonts w:ascii="Times New Roman" w:hAnsi="Times New Roman" w:cs="Times New Roman"/>
          <w:sz w:val="24"/>
          <w:szCs w:val="24"/>
        </w:rPr>
      </w:pPr>
      <w:r w:rsidRPr="009A619D">
        <w:rPr>
          <w:rFonts w:ascii="Times New Roman" w:hAnsi="Times New Roman" w:cs="Times New Roman"/>
          <w:sz w:val="24"/>
          <w:szCs w:val="24"/>
        </w:rPr>
        <w:t xml:space="preserve">Only the woman concerned has the right to make </w:t>
      </w:r>
      <w:r w:rsidR="009473C5">
        <w:rPr>
          <w:rFonts w:ascii="Times New Roman" w:hAnsi="Times New Roman" w:cs="Times New Roman"/>
          <w:sz w:val="24"/>
          <w:szCs w:val="24"/>
        </w:rPr>
        <w:t>her</w:t>
      </w:r>
      <w:r w:rsidRPr="009A619D">
        <w:rPr>
          <w:rFonts w:ascii="Times New Roman" w:hAnsi="Times New Roman" w:cs="Times New Roman"/>
          <w:sz w:val="24"/>
          <w:szCs w:val="24"/>
        </w:rPr>
        <w:t xml:space="preserve"> decision about continuing with, or ending, her pregnancy.  Parliamentarians voting on their consciences and doctors refusing to provide reproductive health care based on their personal beliefs are not able to give or withhold informed consent as described in the Code of Health and Disability Services Consumers’ Rights.  We do not agree with the Abortion Supervisory Committee that there is merit in having a “robust pathway … which requires certifying consultants to assess and certify patients.” There is no place in today’s world for the assessment and certifying of women who seek an abortion, any more there is a place for such activity when people require other medical procedures. </w:t>
      </w:r>
    </w:p>
    <w:p w14:paraId="291D5A53" w14:textId="77777777" w:rsidR="00472B47" w:rsidRPr="009A619D" w:rsidRDefault="00472B47" w:rsidP="00472B47">
      <w:pPr>
        <w:pStyle w:val="ListParagraph"/>
        <w:rPr>
          <w:rFonts w:ascii="Times New Roman" w:hAnsi="Times New Roman" w:cs="Times New Roman"/>
          <w:color w:val="000000"/>
          <w:sz w:val="24"/>
          <w:szCs w:val="24"/>
          <w:lang w:val="en-NZ"/>
        </w:rPr>
      </w:pPr>
    </w:p>
    <w:p w14:paraId="71D0DB42" w14:textId="33FB39FF" w:rsidR="001E6587" w:rsidRPr="009A619D" w:rsidRDefault="009473C5" w:rsidP="00D00A23">
      <w:pPr>
        <w:pStyle w:val="ListParagraph"/>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color w:val="000000"/>
          <w:sz w:val="24"/>
          <w:szCs w:val="24"/>
          <w:lang w:val="en-NZ"/>
        </w:rPr>
        <w:t xml:space="preserve">There are ethical and practical limits to abortion and term limits are an ineffective and clumsy means of managing situations in which these limits arise. </w:t>
      </w:r>
      <w:r w:rsidRPr="009A619D">
        <w:rPr>
          <w:rFonts w:ascii="Times New Roman" w:hAnsi="Times New Roman" w:cs="Times New Roman"/>
          <w:color w:val="000000"/>
          <w:sz w:val="24"/>
          <w:szCs w:val="24"/>
          <w:lang w:val="en-NZ"/>
        </w:rPr>
        <w:t xml:space="preserve">The </w:t>
      </w:r>
      <w:r>
        <w:rPr>
          <w:rFonts w:ascii="Times New Roman" w:hAnsi="Times New Roman" w:cs="Times New Roman"/>
          <w:color w:val="000000"/>
          <w:sz w:val="24"/>
          <w:szCs w:val="24"/>
          <w:lang w:val="en-NZ"/>
        </w:rPr>
        <w:t xml:space="preserve">customary presentation of an </w:t>
      </w:r>
      <w:r w:rsidRPr="009A619D">
        <w:rPr>
          <w:rFonts w:ascii="Times New Roman" w:hAnsi="Times New Roman" w:cs="Times New Roman"/>
          <w:color w:val="000000"/>
          <w:sz w:val="24"/>
          <w:szCs w:val="24"/>
          <w:lang w:val="en-NZ"/>
        </w:rPr>
        <w:t xml:space="preserve">opposition between women’s right to bodily autonomy and control over their fertility and doctors’ right to a conscientious objection against any involvement in abortion </w:t>
      </w:r>
      <w:r>
        <w:rPr>
          <w:rFonts w:ascii="Times New Roman" w:hAnsi="Times New Roman" w:cs="Times New Roman"/>
          <w:color w:val="000000"/>
          <w:sz w:val="24"/>
          <w:szCs w:val="24"/>
          <w:lang w:val="en-NZ"/>
        </w:rPr>
        <w:t xml:space="preserve">is not relevant to these limits. </w:t>
      </w:r>
      <w:r w:rsidRPr="009A619D">
        <w:rPr>
          <w:rFonts w:ascii="Times New Roman" w:hAnsi="Times New Roman" w:cs="Times New Roman"/>
          <w:color w:val="000000"/>
          <w:sz w:val="24"/>
          <w:szCs w:val="24"/>
          <w:lang w:val="en-NZ"/>
        </w:rPr>
        <w:t>In practice, s</w:t>
      </w:r>
      <w:r w:rsidR="001E6587" w:rsidRPr="009A619D">
        <w:rPr>
          <w:rFonts w:ascii="Times New Roman" w:hAnsi="Times New Roman" w:cs="Times New Roman"/>
          <w:color w:val="000000"/>
          <w:sz w:val="24"/>
          <w:szCs w:val="24"/>
          <w:lang w:val="en-NZ"/>
        </w:rPr>
        <w:t>ince 1977 doctors who carry ou</w:t>
      </w:r>
      <w:r>
        <w:rPr>
          <w:rFonts w:ascii="Times New Roman" w:hAnsi="Times New Roman" w:cs="Times New Roman"/>
          <w:color w:val="000000"/>
          <w:sz w:val="24"/>
          <w:szCs w:val="24"/>
          <w:lang w:val="en-NZ"/>
        </w:rPr>
        <w:t xml:space="preserve">t </w:t>
      </w:r>
      <w:r w:rsidR="001E6587" w:rsidRPr="009A619D">
        <w:rPr>
          <w:rFonts w:ascii="Times New Roman" w:hAnsi="Times New Roman" w:cs="Times New Roman"/>
          <w:color w:val="000000"/>
          <w:sz w:val="24"/>
          <w:szCs w:val="24"/>
          <w:lang w:val="en-NZ"/>
        </w:rPr>
        <w:t>abortions have been engaged in the exercise of conscience about the existence and quality of life; making decisions as to when in pregnancy the boundary is crossed</w:t>
      </w:r>
      <w:r>
        <w:rPr>
          <w:rFonts w:ascii="Times New Roman" w:hAnsi="Times New Roman" w:cs="Times New Roman"/>
          <w:color w:val="000000"/>
          <w:sz w:val="24"/>
          <w:szCs w:val="24"/>
          <w:lang w:val="en-NZ"/>
        </w:rPr>
        <w:t xml:space="preserve"> and</w:t>
      </w:r>
      <w:r w:rsidR="001E6587" w:rsidRPr="009A619D">
        <w:rPr>
          <w:rFonts w:ascii="Times New Roman" w:hAnsi="Times New Roman" w:cs="Times New Roman"/>
          <w:color w:val="000000"/>
          <w:sz w:val="24"/>
          <w:szCs w:val="24"/>
          <w:lang w:val="en-NZ"/>
        </w:rPr>
        <w:t xml:space="preserve"> a foetus becomes a child </w:t>
      </w:r>
      <w:r>
        <w:rPr>
          <w:rFonts w:ascii="Times New Roman" w:hAnsi="Times New Roman" w:cs="Times New Roman"/>
          <w:color w:val="000000"/>
          <w:sz w:val="24"/>
          <w:szCs w:val="24"/>
          <w:lang w:val="en-NZ"/>
        </w:rPr>
        <w:t xml:space="preserve">so that </w:t>
      </w:r>
      <w:r w:rsidR="001E6587" w:rsidRPr="009A619D">
        <w:rPr>
          <w:rFonts w:ascii="Times New Roman" w:hAnsi="Times New Roman" w:cs="Times New Roman"/>
          <w:color w:val="000000"/>
          <w:sz w:val="24"/>
          <w:szCs w:val="24"/>
          <w:lang w:val="en-NZ"/>
        </w:rPr>
        <w:t xml:space="preserve">abortion is no longer possible; </w:t>
      </w:r>
      <w:r>
        <w:rPr>
          <w:rFonts w:ascii="Times New Roman" w:hAnsi="Times New Roman" w:cs="Times New Roman"/>
          <w:color w:val="000000"/>
          <w:sz w:val="24"/>
          <w:szCs w:val="24"/>
          <w:lang w:val="en-NZ"/>
        </w:rPr>
        <w:t xml:space="preserve">as to </w:t>
      </w:r>
      <w:r w:rsidR="001E6587" w:rsidRPr="009A619D">
        <w:rPr>
          <w:rFonts w:ascii="Times New Roman" w:hAnsi="Times New Roman" w:cs="Times New Roman"/>
          <w:color w:val="000000"/>
          <w:sz w:val="24"/>
          <w:szCs w:val="24"/>
          <w:lang w:val="en-NZ"/>
        </w:rPr>
        <w:t>when there is a danger to the mother’s life that override</w:t>
      </w:r>
      <w:r>
        <w:rPr>
          <w:rFonts w:ascii="Times New Roman" w:hAnsi="Times New Roman" w:cs="Times New Roman"/>
          <w:color w:val="000000"/>
          <w:sz w:val="24"/>
          <w:szCs w:val="24"/>
          <w:lang w:val="en-NZ"/>
        </w:rPr>
        <w:t>s</w:t>
      </w:r>
      <w:r w:rsidR="001E6587" w:rsidRPr="009A619D">
        <w:rPr>
          <w:rFonts w:ascii="Times New Roman" w:hAnsi="Times New Roman" w:cs="Times New Roman"/>
          <w:color w:val="000000"/>
          <w:sz w:val="24"/>
          <w:szCs w:val="24"/>
          <w:lang w:val="en-NZ"/>
        </w:rPr>
        <w:t xml:space="preserve"> the potential </w:t>
      </w:r>
      <w:r>
        <w:rPr>
          <w:rFonts w:ascii="Times New Roman" w:hAnsi="Times New Roman" w:cs="Times New Roman"/>
          <w:color w:val="000000"/>
          <w:sz w:val="24"/>
          <w:szCs w:val="24"/>
          <w:lang w:val="en-NZ"/>
        </w:rPr>
        <w:t xml:space="preserve">life </w:t>
      </w:r>
      <w:r w:rsidR="001E6587" w:rsidRPr="009A619D">
        <w:rPr>
          <w:rFonts w:ascii="Times New Roman" w:hAnsi="Times New Roman" w:cs="Times New Roman"/>
          <w:color w:val="000000"/>
          <w:sz w:val="24"/>
          <w:szCs w:val="24"/>
          <w:lang w:val="en-NZ"/>
        </w:rPr>
        <w:t xml:space="preserve">of the foetus; and </w:t>
      </w:r>
      <w:r>
        <w:rPr>
          <w:rFonts w:ascii="Times New Roman" w:hAnsi="Times New Roman" w:cs="Times New Roman"/>
          <w:color w:val="000000"/>
          <w:sz w:val="24"/>
          <w:szCs w:val="24"/>
          <w:lang w:val="en-NZ"/>
        </w:rPr>
        <w:t xml:space="preserve">that </w:t>
      </w:r>
      <w:r w:rsidR="001E6587" w:rsidRPr="009A619D">
        <w:rPr>
          <w:rFonts w:ascii="Times New Roman" w:hAnsi="Times New Roman" w:cs="Times New Roman"/>
          <w:color w:val="000000"/>
          <w:sz w:val="24"/>
          <w:szCs w:val="24"/>
          <w:lang w:val="en-NZ"/>
        </w:rPr>
        <w:t>a foetus is nonviable, or the emerging human being’s quality of life will be unacceptably poor. When these are the choices, doctors</w:t>
      </w:r>
      <w:r w:rsidR="00B90E6F">
        <w:rPr>
          <w:rFonts w:ascii="Times New Roman" w:hAnsi="Times New Roman" w:cs="Times New Roman"/>
          <w:color w:val="000000"/>
          <w:sz w:val="24"/>
          <w:szCs w:val="24"/>
          <w:lang w:val="en-NZ"/>
        </w:rPr>
        <w:t>,</w:t>
      </w:r>
      <w:r w:rsidR="001E6587" w:rsidRPr="009A619D">
        <w:rPr>
          <w:rFonts w:ascii="Times New Roman" w:hAnsi="Times New Roman" w:cs="Times New Roman"/>
          <w:color w:val="000000"/>
          <w:sz w:val="24"/>
          <w:szCs w:val="24"/>
          <w:lang w:val="en-NZ"/>
        </w:rPr>
        <w:t xml:space="preserve"> who support women’s right to choose by carrying out </w:t>
      </w:r>
      <w:r>
        <w:rPr>
          <w:rFonts w:ascii="Times New Roman" w:hAnsi="Times New Roman" w:cs="Times New Roman"/>
          <w:color w:val="000000"/>
          <w:sz w:val="24"/>
          <w:szCs w:val="24"/>
          <w:lang w:val="en-NZ"/>
        </w:rPr>
        <w:t xml:space="preserve">routine </w:t>
      </w:r>
      <w:r w:rsidR="001E6587" w:rsidRPr="009A619D">
        <w:rPr>
          <w:rFonts w:ascii="Times New Roman" w:hAnsi="Times New Roman" w:cs="Times New Roman"/>
          <w:color w:val="000000"/>
          <w:sz w:val="24"/>
          <w:szCs w:val="24"/>
          <w:lang w:val="en-NZ"/>
        </w:rPr>
        <w:t xml:space="preserve">abortions, may then refuse to carry out a particular abortion for specific reasons. In these instances, there may be a genuine opposition between the rights of the woman and those of the foetus or emergent human being she carries. Only a tiny percentage of abortions are in this category and </w:t>
      </w:r>
      <w:r w:rsidR="00B90E6F">
        <w:rPr>
          <w:rFonts w:ascii="Times New Roman" w:hAnsi="Times New Roman" w:cs="Times New Roman"/>
          <w:color w:val="000000"/>
          <w:sz w:val="24"/>
          <w:szCs w:val="24"/>
          <w:lang w:val="en-NZ"/>
        </w:rPr>
        <w:t xml:space="preserve">legally mandated </w:t>
      </w:r>
      <w:r w:rsidR="001E6587" w:rsidRPr="009A619D">
        <w:rPr>
          <w:rFonts w:ascii="Times New Roman" w:hAnsi="Times New Roman" w:cs="Times New Roman"/>
          <w:color w:val="000000"/>
          <w:sz w:val="24"/>
          <w:szCs w:val="24"/>
          <w:lang w:val="en-NZ"/>
        </w:rPr>
        <w:t xml:space="preserve">term limits are </w:t>
      </w:r>
      <w:r w:rsidR="00B90E6F">
        <w:rPr>
          <w:rFonts w:ascii="Times New Roman" w:hAnsi="Times New Roman" w:cs="Times New Roman"/>
          <w:color w:val="000000"/>
          <w:sz w:val="24"/>
          <w:szCs w:val="24"/>
          <w:lang w:val="en-NZ"/>
        </w:rPr>
        <w:t>not an appropriate means of managing the</w:t>
      </w:r>
      <w:r w:rsidR="001E6587" w:rsidRPr="009A619D">
        <w:rPr>
          <w:rFonts w:ascii="Times New Roman" w:hAnsi="Times New Roman" w:cs="Times New Roman"/>
          <w:color w:val="000000"/>
          <w:sz w:val="24"/>
          <w:szCs w:val="24"/>
          <w:lang w:val="en-NZ"/>
        </w:rPr>
        <w:t xml:space="preserve"> dilemmas</w:t>
      </w:r>
      <w:r w:rsidR="00B90E6F">
        <w:rPr>
          <w:rFonts w:ascii="Times New Roman" w:hAnsi="Times New Roman" w:cs="Times New Roman"/>
          <w:color w:val="000000"/>
          <w:sz w:val="24"/>
          <w:szCs w:val="24"/>
          <w:lang w:val="en-NZ"/>
        </w:rPr>
        <w:t xml:space="preserve"> that arise</w:t>
      </w:r>
      <w:r w:rsidR="001E6587" w:rsidRPr="009A619D">
        <w:rPr>
          <w:rFonts w:ascii="Times New Roman" w:hAnsi="Times New Roman" w:cs="Times New Roman"/>
          <w:color w:val="000000"/>
          <w:sz w:val="24"/>
          <w:szCs w:val="24"/>
          <w:lang w:val="en-NZ"/>
        </w:rPr>
        <w:t xml:space="preserve">. Rather the proposed legal approach leaves the decisions where they already lie: with the woman deciding whether she wants an abortion in her circumstances and </w:t>
      </w:r>
      <w:r w:rsidR="00B90E6F">
        <w:rPr>
          <w:rFonts w:ascii="Times New Roman" w:hAnsi="Times New Roman" w:cs="Times New Roman"/>
          <w:color w:val="000000"/>
          <w:sz w:val="24"/>
          <w:szCs w:val="24"/>
          <w:lang w:val="en-NZ"/>
        </w:rPr>
        <w:t xml:space="preserve">with </w:t>
      </w:r>
      <w:r w:rsidR="001E6587" w:rsidRPr="009A619D">
        <w:rPr>
          <w:rFonts w:ascii="Times New Roman" w:hAnsi="Times New Roman" w:cs="Times New Roman"/>
          <w:color w:val="000000"/>
          <w:sz w:val="24"/>
          <w:szCs w:val="24"/>
          <w:lang w:val="en-NZ"/>
        </w:rPr>
        <w:t xml:space="preserve">the doctors deciding if they are or are not willing to carry out her abortion. </w:t>
      </w:r>
    </w:p>
    <w:p w14:paraId="19A26592" w14:textId="77777777" w:rsidR="00472B47" w:rsidRPr="009A619D" w:rsidRDefault="00472B47" w:rsidP="00472B47">
      <w:pPr>
        <w:pStyle w:val="ListParagraph"/>
        <w:spacing w:before="100" w:beforeAutospacing="1" w:after="100" w:afterAutospacing="1"/>
        <w:rPr>
          <w:rFonts w:ascii="Times New Roman" w:hAnsi="Times New Roman" w:cs="Times New Roman"/>
          <w:sz w:val="24"/>
          <w:szCs w:val="24"/>
        </w:rPr>
      </w:pPr>
    </w:p>
    <w:p w14:paraId="335D7AF1" w14:textId="17915928" w:rsidR="00472B47" w:rsidRPr="009A619D" w:rsidRDefault="00472B47" w:rsidP="00D00A23">
      <w:pPr>
        <w:pStyle w:val="ListParagraph"/>
        <w:numPr>
          <w:ilvl w:val="0"/>
          <w:numId w:val="1"/>
        </w:numPr>
        <w:spacing w:before="100" w:beforeAutospacing="1" w:after="100" w:afterAutospacing="1"/>
        <w:rPr>
          <w:rFonts w:ascii="Times New Roman" w:hAnsi="Times New Roman" w:cs="Times New Roman"/>
          <w:sz w:val="24"/>
          <w:szCs w:val="24"/>
        </w:rPr>
      </w:pPr>
      <w:r w:rsidRPr="009A619D">
        <w:rPr>
          <w:rFonts w:ascii="Times New Roman" w:hAnsi="Times New Roman" w:cs="Times New Roman"/>
          <w:sz w:val="24"/>
          <w:szCs w:val="24"/>
        </w:rPr>
        <w:t xml:space="preserve">The Canadian example demonstrates that there is no need to legislate abortion term limits. Late term abortions </w:t>
      </w:r>
      <w:proofErr w:type="gramStart"/>
      <w:r w:rsidRPr="009A619D">
        <w:rPr>
          <w:rFonts w:ascii="Times New Roman" w:hAnsi="Times New Roman" w:cs="Times New Roman"/>
          <w:sz w:val="24"/>
          <w:szCs w:val="24"/>
        </w:rPr>
        <w:t>are carried</w:t>
      </w:r>
      <w:proofErr w:type="gramEnd"/>
      <w:r w:rsidRPr="009A619D">
        <w:rPr>
          <w:rFonts w:ascii="Times New Roman" w:hAnsi="Times New Roman" w:cs="Times New Roman"/>
          <w:sz w:val="24"/>
          <w:szCs w:val="24"/>
        </w:rPr>
        <w:t xml:space="preserve"> out rarely (0.59% in 2016) and on the basis of urgent medical needs or fetal abnormality. </w:t>
      </w:r>
      <w:r w:rsidR="00B90E6F">
        <w:rPr>
          <w:rFonts w:ascii="Times New Roman" w:hAnsi="Times New Roman" w:cs="Times New Roman"/>
          <w:sz w:val="24"/>
          <w:szCs w:val="24"/>
        </w:rPr>
        <w:t>As stated in paragraph 5, w</w:t>
      </w:r>
      <w:r w:rsidRPr="009A619D">
        <w:rPr>
          <w:rFonts w:ascii="Times New Roman" w:hAnsi="Times New Roman" w:cs="Times New Roman"/>
          <w:sz w:val="24"/>
          <w:szCs w:val="24"/>
        </w:rPr>
        <w:t xml:space="preserve">e recommend that the decision to carry out a late term abortion should be that of the pregnant woman </w:t>
      </w:r>
      <w:r w:rsidR="00B90E6F">
        <w:rPr>
          <w:rFonts w:ascii="Times New Roman" w:hAnsi="Times New Roman" w:cs="Times New Roman"/>
          <w:sz w:val="24"/>
          <w:szCs w:val="24"/>
        </w:rPr>
        <w:t xml:space="preserve">following </w:t>
      </w:r>
      <w:r w:rsidRPr="009A619D">
        <w:rPr>
          <w:rFonts w:ascii="Times New Roman" w:hAnsi="Times New Roman" w:cs="Times New Roman"/>
          <w:sz w:val="24"/>
          <w:szCs w:val="24"/>
        </w:rPr>
        <w:t>upon advice from her medical attendants</w:t>
      </w:r>
      <w:r w:rsidR="00B90E6F">
        <w:rPr>
          <w:rFonts w:ascii="Times New Roman" w:hAnsi="Times New Roman" w:cs="Times New Roman"/>
          <w:sz w:val="24"/>
          <w:szCs w:val="24"/>
        </w:rPr>
        <w:t xml:space="preserve"> as to whether they are willing to proceed</w:t>
      </w:r>
      <w:r w:rsidRPr="009A619D">
        <w:rPr>
          <w:rFonts w:ascii="Times New Roman" w:hAnsi="Times New Roman" w:cs="Times New Roman"/>
          <w:sz w:val="24"/>
          <w:szCs w:val="24"/>
        </w:rPr>
        <w:t xml:space="preserve">. </w:t>
      </w:r>
    </w:p>
    <w:p w14:paraId="04316693" w14:textId="5FF8030D" w:rsidR="00DD2086" w:rsidRPr="009A619D" w:rsidRDefault="00DD2086" w:rsidP="00DD2086">
      <w:pPr>
        <w:rPr>
          <w:rFonts w:ascii="Times New Roman" w:hAnsi="Times New Roman" w:cs="Times New Roman"/>
          <w:b/>
          <w:sz w:val="24"/>
          <w:szCs w:val="24"/>
        </w:rPr>
      </w:pPr>
      <w:r w:rsidRPr="009A619D">
        <w:rPr>
          <w:rFonts w:ascii="Times New Roman" w:hAnsi="Times New Roman" w:cs="Times New Roman"/>
          <w:b/>
          <w:sz w:val="24"/>
          <w:szCs w:val="24"/>
        </w:rPr>
        <w:t xml:space="preserve">Comments on other </w:t>
      </w:r>
      <w:r w:rsidR="00472B47" w:rsidRPr="009A619D">
        <w:rPr>
          <w:rFonts w:ascii="Times New Roman" w:hAnsi="Times New Roman" w:cs="Times New Roman"/>
          <w:b/>
          <w:sz w:val="24"/>
          <w:szCs w:val="24"/>
        </w:rPr>
        <w:t>aspects of a</w:t>
      </w:r>
      <w:r w:rsidRPr="009A619D">
        <w:rPr>
          <w:rFonts w:ascii="Times New Roman" w:hAnsi="Times New Roman" w:cs="Times New Roman"/>
          <w:b/>
          <w:sz w:val="24"/>
          <w:szCs w:val="24"/>
        </w:rPr>
        <w:t xml:space="preserve">bortion </w:t>
      </w:r>
    </w:p>
    <w:p w14:paraId="331B54F6" w14:textId="1C838B28" w:rsidR="00552B17" w:rsidRDefault="00B75189" w:rsidP="00552B17">
      <w:pPr>
        <w:pStyle w:val="ListParagraph"/>
        <w:numPr>
          <w:ilvl w:val="0"/>
          <w:numId w:val="1"/>
        </w:numPr>
        <w:rPr>
          <w:rFonts w:ascii="Times New Roman" w:hAnsi="Times New Roman" w:cs="Times New Roman"/>
          <w:sz w:val="24"/>
          <w:szCs w:val="24"/>
        </w:rPr>
      </w:pPr>
      <w:r w:rsidRPr="009A619D">
        <w:rPr>
          <w:rFonts w:ascii="Times New Roman" w:hAnsi="Times New Roman" w:cs="Times New Roman"/>
          <w:sz w:val="24"/>
          <w:szCs w:val="24"/>
        </w:rPr>
        <w:t xml:space="preserve">Counselling can and should be offered outside the </w:t>
      </w:r>
      <w:r w:rsidR="00B90E6F">
        <w:rPr>
          <w:rFonts w:ascii="Times New Roman" w:hAnsi="Times New Roman" w:cs="Times New Roman"/>
          <w:sz w:val="24"/>
          <w:szCs w:val="24"/>
        </w:rPr>
        <w:t xml:space="preserve">current </w:t>
      </w:r>
      <w:r w:rsidRPr="009A619D">
        <w:rPr>
          <w:rFonts w:ascii="Times New Roman" w:hAnsi="Times New Roman" w:cs="Times New Roman"/>
          <w:sz w:val="24"/>
          <w:szCs w:val="24"/>
        </w:rPr>
        <w:t xml:space="preserve">framework of certification. </w:t>
      </w:r>
      <w:r w:rsidR="00B36ADA" w:rsidRPr="009A619D">
        <w:rPr>
          <w:rFonts w:ascii="Times New Roman" w:hAnsi="Times New Roman" w:cs="Times New Roman"/>
          <w:sz w:val="24"/>
          <w:szCs w:val="24"/>
        </w:rPr>
        <w:t>Decisions about fertility, in this instance whether or not to continue a pregnancy, are of major importance in the lives of women</w:t>
      </w:r>
      <w:r w:rsidR="00A41EE2" w:rsidRPr="009A619D">
        <w:rPr>
          <w:rFonts w:ascii="Times New Roman" w:hAnsi="Times New Roman" w:cs="Times New Roman"/>
          <w:sz w:val="24"/>
          <w:szCs w:val="24"/>
        </w:rPr>
        <w:t xml:space="preserve">. Despite the intentions of those who forced the inclusion of provision for counselling in the 1977 legislation, the provision of counselling has been </w:t>
      </w:r>
      <w:r w:rsidR="006977F3" w:rsidRPr="009A619D">
        <w:rPr>
          <w:rFonts w:ascii="Times New Roman" w:hAnsi="Times New Roman" w:cs="Times New Roman"/>
          <w:sz w:val="24"/>
          <w:szCs w:val="24"/>
        </w:rPr>
        <w:t xml:space="preserve">very highly valued </w:t>
      </w:r>
      <w:r w:rsidR="00A41EE2" w:rsidRPr="009A619D">
        <w:rPr>
          <w:rFonts w:ascii="Times New Roman" w:hAnsi="Times New Roman" w:cs="Times New Roman"/>
          <w:sz w:val="24"/>
          <w:szCs w:val="24"/>
        </w:rPr>
        <w:t xml:space="preserve">by many women. We </w:t>
      </w:r>
      <w:r w:rsidR="006977F3" w:rsidRPr="009A619D">
        <w:rPr>
          <w:rFonts w:ascii="Times New Roman" w:hAnsi="Times New Roman" w:cs="Times New Roman"/>
          <w:sz w:val="24"/>
          <w:szCs w:val="24"/>
        </w:rPr>
        <w:t xml:space="preserve">strongly advocate maintaining provision for </w:t>
      </w:r>
      <w:r w:rsidR="00A41EE2" w:rsidRPr="009A619D">
        <w:rPr>
          <w:rFonts w:ascii="Times New Roman" w:hAnsi="Times New Roman" w:cs="Times New Roman"/>
          <w:sz w:val="24"/>
          <w:szCs w:val="24"/>
        </w:rPr>
        <w:t>counselling</w:t>
      </w:r>
      <w:r w:rsidR="006977F3" w:rsidRPr="009A619D">
        <w:rPr>
          <w:rFonts w:ascii="Times New Roman" w:hAnsi="Times New Roman" w:cs="Times New Roman"/>
          <w:sz w:val="24"/>
          <w:szCs w:val="24"/>
        </w:rPr>
        <w:t xml:space="preserve"> where </w:t>
      </w:r>
      <w:proofErr w:type="gramStart"/>
      <w:r w:rsidR="00B90E6F">
        <w:rPr>
          <w:rFonts w:ascii="Times New Roman" w:hAnsi="Times New Roman" w:cs="Times New Roman"/>
          <w:sz w:val="24"/>
          <w:szCs w:val="24"/>
        </w:rPr>
        <w:t xml:space="preserve">it </w:t>
      </w:r>
      <w:r w:rsidR="006977F3" w:rsidRPr="009A619D">
        <w:rPr>
          <w:rFonts w:ascii="Times New Roman" w:hAnsi="Times New Roman" w:cs="Times New Roman"/>
          <w:sz w:val="24"/>
          <w:szCs w:val="24"/>
        </w:rPr>
        <w:t>is desired by the woman</w:t>
      </w:r>
      <w:proofErr w:type="gramEnd"/>
      <w:r w:rsidR="00A41EE2" w:rsidRPr="009A619D">
        <w:rPr>
          <w:rFonts w:ascii="Times New Roman" w:hAnsi="Times New Roman" w:cs="Times New Roman"/>
          <w:sz w:val="24"/>
          <w:szCs w:val="24"/>
        </w:rPr>
        <w:t>.</w:t>
      </w:r>
      <w:r w:rsidR="00552B17">
        <w:rPr>
          <w:rFonts w:ascii="Times New Roman" w:hAnsi="Times New Roman" w:cs="Times New Roman"/>
          <w:sz w:val="24"/>
          <w:szCs w:val="24"/>
        </w:rPr>
        <w:t xml:space="preserve"> Throughout the process all women </w:t>
      </w:r>
      <w:proofErr w:type="gramStart"/>
      <w:r w:rsidR="00552B17">
        <w:rPr>
          <w:rFonts w:ascii="Times New Roman" w:hAnsi="Times New Roman" w:cs="Times New Roman"/>
          <w:sz w:val="24"/>
          <w:szCs w:val="24"/>
        </w:rPr>
        <w:t>should be treated</w:t>
      </w:r>
      <w:proofErr w:type="gramEnd"/>
      <w:r w:rsidR="00552B17">
        <w:rPr>
          <w:rFonts w:ascii="Times New Roman" w:hAnsi="Times New Roman" w:cs="Times New Roman"/>
          <w:sz w:val="24"/>
          <w:szCs w:val="24"/>
        </w:rPr>
        <w:t xml:space="preserve"> with dignity and respect and they should not be stigmatized or labelled by the system.</w:t>
      </w:r>
    </w:p>
    <w:p w14:paraId="1463B5B4" w14:textId="77777777" w:rsidR="00552B17" w:rsidRPr="00552B17" w:rsidRDefault="00552B17" w:rsidP="00552B17">
      <w:pPr>
        <w:pStyle w:val="ListParagraph"/>
        <w:rPr>
          <w:rFonts w:ascii="Times New Roman" w:hAnsi="Times New Roman" w:cs="Times New Roman"/>
          <w:sz w:val="24"/>
          <w:szCs w:val="24"/>
        </w:rPr>
      </w:pPr>
    </w:p>
    <w:p w14:paraId="4C09DBAB" w14:textId="6013BF0B" w:rsidR="00552B17" w:rsidRPr="00552B17" w:rsidRDefault="00552B17" w:rsidP="00D00A23">
      <w:pPr>
        <w:pStyle w:val="ListParagraph"/>
        <w:numPr>
          <w:ilvl w:val="0"/>
          <w:numId w:val="1"/>
        </w:numPr>
        <w:rPr>
          <w:rFonts w:ascii="Times New Roman" w:hAnsi="Times New Roman" w:cs="Times New Roman"/>
          <w:sz w:val="24"/>
          <w:szCs w:val="24"/>
        </w:rPr>
      </w:pPr>
      <w:r w:rsidRPr="00552B17">
        <w:rPr>
          <w:rFonts w:ascii="Times New Roman" w:hAnsi="Times New Roman" w:cs="Times New Roman"/>
          <w:sz w:val="24"/>
          <w:szCs w:val="24"/>
        </w:rPr>
        <w:t xml:space="preserve">Maori believe in </w:t>
      </w:r>
      <w:proofErr w:type="spellStart"/>
      <w:proofErr w:type="gramStart"/>
      <w:r w:rsidRPr="00552B17">
        <w:rPr>
          <w:rFonts w:ascii="Times New Roman" w:hAnsi="Times New Roman" w:cs="Times New Roman"/>
          <w:color w:val="000000"/>
          <w:sz w:val="24"/>
          <w:szCs w:val="24"/>
        </w:rPr>
        <w:t>te</w:t>
      </w:r>
      <w:proofErr w:type="spellEnd"/>
      <w:proofErr w:type="gramEnd"/>
      <w:r w:rsidRPr="00552B17">
        <w:rPr>
          <w:rFonts w:ascii="Times New Roman" w:hAnsi="Times New Roman" w:cs="Times New Roman"/>
          <w:color w:val="000000"/>
          <w:sz w:val="24"/>
          <w:szCs w:val="24"/>
        </w:rPr>
        <w:t> </w:t>
      </w:r>
      <w:proofErr w:type="spellStart"/>
      <w:r w:rsidRPr="00552B17">
        <w:rPr>
          <w:rFonts w:ascii="Times New Roman" w:hAnsi="Times New Roman" w:cs="Times New Roman"/>
          <w:color w:val="000000"/>
          <w:sz w:val="24"/>
          <w:szCs w:val="24"/>
        </w:rPr>
        <w:t>tapu</w:t>
      </w:r>
      <w:proofErr w:type="spellEnd"/>
      <w:r w:rsidRPr="00552B17">
        <w:rPr>
          <w:rFonts w:ascii="Times New Roman" w:hAnsi="Times New Roman" w:cs="Times New Roman"/>
          <w:color w:val="000000"/>
          <w:sz w:val="24"/>
          <w:szCs w:val="24"/>
        </w:rPr>
        <w:t xml:space="preserve"> o </w:t>
      </w:r>
      <w:proofErr w:type="spellStart"/>
      <w:r w:rsidRPr="00552B17">
        <w:rPr>
          <w:rFonts w:ascii="Times New Roman" w:hAnsi="Times New Roman" w:cs="Times New Roman"/>
          <w:color w:val="000000"/>
          <w:sz w:val="24"/>
          <w:szCs w:val="24"/>
        </w:rPr>
        <w:t>te</w:t>
      </w:r>
      <w:proofErr w:type="spellEnd"/>
      <w:r w:rsidRPr="00552B17">
        <w:rPr>
          <w:rFonts w:ascii="Times New Roman" w:hAnsi="Times New Roman" w:cs="Times New Roman"/>
          <w:color w:val="000000"/>
          <w:sz w:val="24"/>
          <w:szCs w:val="24"/>
        </w:rPr>
        <w:t xml:space="preserve"> </w:t>
      </w:r>
      <w:proofErr w:type="spellStart"/>
      <w:r w:rsidRPr="00552B17">
        <w:rPr>
          <w:rFonts w:ascii="Times New Roman" w:hAnsi="Times New Roman" w:cs="Times New Roman"/>
          <w:color w:val="000000"/>
          <w:sz w:val="24"/>
          <w:szCs w:val="24"/>
        </w:rPr>
        <w:t>tangata</w:t>
      </w:r>
      <w:proofErr w:type="spellEnd"/>
      <w:r w:rsidRPr="00552B17">
        <w:rPr>
          <w:rFonts w:ascii="Times New Roman" w:hAnsi="Times New Roman" w:cs="Times New Roman"/>
          <w:color w:val="000000"/>
          <w:sz w:val="24"/>
          <w:szCs w:val="24"/>
        </w:rPr>
        <w:t xml:space="preserve">/the sacredness of life, and that </w:t>
      </w:r>
      <w:proofErr w:type="spellStart"/>
      <w:r w:rsidRPr="00552B17">
        <w:rPr>
          <w:rFonts w:ascii="Times New Roman" w:hAnsi="Times New Roman" w:cs="Times New Roman"/>
          <w:color w:val="000000"/>
          <w:sz w:val="24"/>
          <w:szCs w:val="24"/>
        </w:rPr>
        <w:t>tamariki</w:t>
      </w:r>
      <w:proofErr w:type="spellEnd"/>
      <w:r w:rsidRPr="00552B17">
        <w:rPr>
          <w:rFonts w:ascii="Times New Roman" w:hAnsi="Times New Roman" w:cs="Times New Roman"/>
          <w:color w:val="000000"/>
          <w:sz w:val="24"/>
          <w:szCs w:val="24"/>
        </w:rPr>
        <w:t xml:space="preserve"> are a gift </w:t>
      </w:r>
      <w:proofErr w:type="spellStart"/>
      <w:r w:rsidRPr="00552B17">
        <w:rPr>
          <w:rFonts w:ascii="Times New Roman" w:hAnsi="Times New Roman" w:cs="Times New Roman"/>
          <w:color w:val="000000"/>
          <w:sz w:val="24"/>
          <w:szCs w:val="24"/>
        </w:rPr>
        <w:t>mai</w:t>
      </w:r>
      <w:proofErr w:type="spellEnd"/>
      <w:r w:rsidRPr="00552B17">
        <w:rPr>
          <w:rFonts w:ascii="Times New Roman" w:hAnsi="Times New Roman" w:cs="Times New Roman"/>
          <w:color w:val="000000"/>
          <w:sz w:val="24"/>
          <w:szCs w:val="24"/>
        </w:rPr>
        <w:t xml:space="preserve"> </w:t>
      </w:r>
      <w:proofErr w:type="spellStart"/>
      <w:r w:rsidRPr="00552B17">
        <w:rPr>
          <w:rFonts w:ascii="Times New Roman" w:hAnsi="Times New Roman" w:cs="Times New Roman"/>
          <w:color w:val="000000"/>
          <w:sz w:val="24"/>
          <w:szCs w:val="24"/>
        </w:rPr>
        <w:t>ngā</w:t>
      </w:r>
      <w:proofErr w:type="spellEnd"/>
      <w:r w:rsidRPr="00552B17">
        <w:rPr>
          <w:rFonts w:ascii="Times New Roman" w:hAnsi="Times New Roman" w:cs="Times New Roman"/>
          <w:color w:val="000000"/>
          <w:sz w:val="24"/>
          <w:szCs w:val="24"/>
        </w:rPr>
        <w:t xml:space="preserve"> </w:t>
      </w:r>
      <w:proofErr w:type="spellStart"/>
      <w:r w:rsidRPr="00552B17">
        <w:rPr>
          <w:rFonts w:ascii="Times New Roman" w:hAnsi="Times New Roman" w:cs="Times New Roman"/>
          <w:color w:val="000000"/>
          <w:sz w:val="24"/>
          <w:szCs w:val="24"/>
        </w:rPr>
        <w:t>Atua</w:t>
      </w:r>
      <w:proofErr w:type="spellEnd"/>
      <w:r w:rsidRPr="00552B17">
        <w:rPr>
          <w:rFonts w:ascii="Times New Roman" w:hAnsi="Times New Roman" w:cs="Times New Roman"/>
          <w:color w:val="000000"/>
          <w:sz w:val="24"/>
          <w:szCs w:val="24"/>
        </w:rPr>
        <w:t xml:space="preserve"> (from the spiritual realm/from the Gods).  The role of </w:t>
      </w:r>
      <w:proofErr w:type="spellStart"/>
      <w:r w:rsidRPr="00552B17">
        <w:rPr>
          <w:rFonts w:ascii="Times New Roman" w:hAnsi="Times New Roman" w:cs="Times New Roman"/>
          <w:color w:val="000000"/>
          <w:sz w:val="24"/>
          <w:szCs w:val="24"/>
        </w:rPr>
        <w:t>whānau</w:t>
      </w:r>
      <w:proofErr w:type="spellEnd"/>
      <w:r w:rsidRPr="00552B17">
        <w:rPr>
          <w:rFonts w:ascii="Times New Roman" w:hAnsi="Times New Roman" w:cs="Times New Roman"/>
          <w:color w:val="000000"/>
          <w:sz w:val="24"/>
          <w:szCs w:val="24"/>
        </w:rPr>
        <w:t xml:space="preserve">, </w:t>
      </w:r>
      <w:proofErr w:type="spellStart"/>
      <w:r w:rsidRPr="00552B17">
        <w:rPr>
          <w:rFonts w:ascii="Times New Roman" w:hAnsi="Times New Roman" w:cs="Times New Roman"/>
          <w:color w:val="000000"/>
          <w:sz w:val="24"/>
          <w:szCs w:val="24"/>
        </w:rPr>
        <w:t>hapū</w:t>
      </w:r>
      <w:proofErr w:type="spellEnd"/>
      <w:r w:rsidRPr="00552B17">
        <w:rPr>
          <w:rFonts w:ascii="Times New Roman" w:hAnsi="Times New Roman" w:cs="Times New Roman"/>
          <w:color w:val="000000"/>
          <w:sz w:val="24"/>
          <w:szCs w:val="24"/>
        </w:rPr>
        <w:t xml:space="preserve"> and iwi is to support the upbringing of </w:t>
      </w:r>
      <w:proofErr w:type="spellStart"/>
      <w:r w:rsidRPr="00552B17">
        <w:rPr>
          <w:rFonts w:ascii="Times New Roman" w:hAnsi="Times New Roman" w:cs="Times New Roman"/>
          <w:color w:val="000000"/>
          <w:sz w:val="24"/>
          <w:szCs w:val="24"/>
        </w:rPr>
        <w:t>tamariki</w:t>
      </w:r>
      <w:proofErr w:type="spellEnd"/>
      <w:r w:rsidRPr="00552B17">
        <w:rPr>
          <w:rFonts w:ascii="Times New Roman" w:hAnsi="Times New Roman" w:cs="Times New Roman"/>
          <w:color w:val="000000"/>
          <w:sz w:val="24"/>
          <w:szCs w:val="24"/>
        </w:rPr>
        <w:t xml:space="preserve"> and </w:t>
      </w:r>
      <w:proofErr w:type="spellStart"/>
      <w:r w:rsidRPr="00552B17">
        <w:rPr>
          <w:rFonts w:ascii="Times New Roman" w:hAnsi="Times New Roman" w:cs="Times New Roman"/>
          <w:color w:val="000000"/>
          <w:sz w:val="24"/>
          <w:szCs w:val="24"/>
        </w:rPr>
        <w:t>mokopuna</w:t>
      </w:r>
      <w:proofErr w:type="spellEnd"/>
      <w:r w:rsidRPr="00552B17">
        <w:rPr>
          <w:rFonts w:ascii="Times New Roman" w:hAnsi="Times New Roman" w:cs="Times New Roman"/>
          <w:color w:val="000000"/>
          <w:sz w:val="24"/>
          <w:szCs w:val="24"/>
        </w:rPr>
        <w:t xml:space="preserve">. There are situations of abuse and incapacity in which </w:t>
      </w:r>
      <w:proofErr w:type="spellStart"/>
      <w:r w:rsidRPr="00552B17">
        <w:rPr>
          <w:rFonts w:ascii="Times New Roman" w:hAnsi="Times New Roman" w:cs="Times New Roman"/>
          <w:color w:val="000000"/>
          <w:sz w:val="24"/>
          <w:szCs w:val="24"/>
        </w:rPr>
        <w:t>wāhine</w:t>
      </w:r>
      <w:proofErr w:type="spellEnd"/>
      <w:r w:rsidRPr="00552B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may </w:t>
      </w:r>
      <w:r w:rsidRPr="00552B17">
        <w:rPr>
          <w:rFonts w:ascii="Times New Roman" w:hAnsi="Times New Roman" w:cs="Times New Roman"/>
          <w:color w:val="000000"/>
          <w:sz w:val="24"/>
          <w:szCs w:val="24"/>
        </w:rPr>
        <w:t>choose abortion. However, there needs to be support and access to loving, non</w:t>
      </w:r>
      <w:r>
        <w:rPr>
          <w:rFonts w:ascii="Times New Roman" w:hAnsi="Times New Roman" w:cs="Times New Roman"/>
          <w:color w:val="000000"/>
          <w:sz w:val="24"/>
          <w:szCs w:val="24"/>
        </w:rPr>
        <w:t>-</w:t>
      </w:r>
      <w:r w:rsidRPr="00552B17">
        <w:rPr>
          <w:rFonts w:ascii="Times New Roman" w:hAnsi="Times New Roman" w:cs="Times New Roman"/>
          <w:color w:val="000000"/>
          <w:sz w:val="24"/>
          <w:szCs w:val="24"/>
        </w:rPr>
        <w:t xml:space="preserve">judgmental support systems, counselling and services inclusive of Māori processes and practices before such a decision </w:t>
      </w:r>
      <w:proofErr w:type="gramStart"/>
      <w:r w:rsidRPr="00552B17">
        <w:rPr>
          <w:rFonts w:ascii="Times New Roman" w:hAnsi="Times New Roman" w:cs="Times New Roman"/>
          <w:color w:val="000000"/>
          <w:sz w:val="24"/>
          <w:szCs w:val="24"/>
        </w:rPr>
        <w:t>is taken</w:t>
      </w:r>
      <w:proofErr w:type="gramEnd"/>
      <w:r w:rsidRPr="00552B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84C584E" w14:textId="77777777" w:rsidR="00B75189" w:rsidRPr="009A619D" w:rsidRDefault="00B75189" w:rsidP="00D00A23">
      <w:pPr>
        <w:pStyle w:val="ListParagraph"/>
        <w:rPr>
          <w:rFonts w:ascii="Times New Roman" w:hAnsi="Times New Roman" w:cs="Times New Roman"/>
          <w:sz w:val="24"/>
          <w:szCs w:val="24"/>
        </w:rPr>
      </w:pPr>
    </w:p>
    <w:p w14:paraId="4D2F2A9C" w14:textId="77777777" w:rsidR="009473C5" w:rsidRDefault="009473C5" w:rsidP="005D763B">
      <w:pPr>
        <w:pStyle w:val="ListParagraph"/>
        <w:numPr>
          <w:ilvl w:val="0"/>
          <w:numId w:val="1"/>
        </w:numPr>
        <w:rPr>
          <w:rFonts w:ascii="Times New Roman" w:hAnsi="Times New Roman" w:cs="Times New Roman"/>
          <w:sz w:val="24"/>
          <w:szCs w:val="24"/>
        </w:rPr>
      </w:pPr>
      <w:r w:rsidRPr="009A619D">
        <w:rPr>
          <w:rFonts w:ascii="Times New Roman" w:hAnsi="Times New Roman" w:cs="Times New Roman"/>
          <w:sz w:val="24"/>
          <w:szCs w:val="24"/>
        </w:rPr>
        <w:t xml:space="preserve">A legal duty to ensure that women who request information about abortions are given accurate and prompt advice about alternative medical providers, not just the information that such providers exist, must be laid upon medical staff who wish to exercise their right to conscientious objections. </w:t>
      </w:r>
      <w:r w:rsidRPr="009A619D">
        <w:rPr>
          <w:rFonts w:ascii="Times New Roman" w:hAnsi="Times New Roman" w:cs="Times New Roman"/>
          <w:bCs/>
          <w:sz w:val="24"/>
          <w:szCs w:val="24"/>
        </w:rPr>
        <w:t>Doctors and other medical staff have a right to conscientiously object</w:t>
      </w:r>
      <w:r w:rsidRPr="009A619D">
        <w:rPr>
          <w:rFonts w:ascii="Times New Roman" w:hAnsi="Times New Roman" w:cs="Times New Roman"/>
          <w:sz w:val="24"/>
          <w:szCs w:val="24"/>
        </w:rPr>
        <w:t xml:space="preserve"> to abortion, </w:t>
      </w:r>
      <w:r>
        <w:rPr>
          <w:rFonts w:ascii="Times New Roman" w:hAnsi="Times New Roman" w:cs="Times New Roman"/>
          <w:sz w:val="24"/>
          <w:szCs w:val="24"/>
        </w:rPr>
        <w:t xml:space="preserve">as </w:t>
      </w:r>
      <w:r w:rsidRPr="009A619D">
        <w:rPr>
          <w:rFonts w:ascii="Times New Roman" w:hAnsi="Times New Roman" w:cs="Times New Roman"/>
          <w:sz w:val="24"/>
          <w:szCs w:val="24"/>
        </w:rPr>
        <w:t xml:space="preserve">set out in </w:t>
      </w:r>
      <w:r>
        <w:rPr>
          <w:rFonts w:ascii="Times New Roman" w:hAnsi="Times New Roman" w:cs="Times New Roman"/>
          <w:sz w:val="24"/>
          <w:szCs w:val="24"/>
        </w:rPr>
        <w:t xml:space="preserve">existing </w:t>
      </w:r>
      <w:r w:rsidRPr="009A619D">
        <w:rPr>
          <w:rFonts w:ascii="Times New Roman" w:hAnsi="Times New Roman" w:cs="Times New Roman"/>
          <w:sz w:val="24"/>
          <w:szCs w:val="24"/>
        </w:rPr>
        <w:t xml:space="preserve">legislation. </w:t>
      </w:r>
      <w:proofErr w:type="gramStart"/>
      <w:r w:rsidRPr="009A619D">
        <w:rPr>
          <w:rFonts w:ascii="Times New Roman" w:hAnsi="Times New Roman" w:cs="Times New Roman"/>
          <w:sz w:val="24"/>
          <w:szCs w:val="24"/>
        </w:rPr>
        <w:t>But</w:t>
      </w:r>
      <w:proofErr w:type="gramEnd"/>
      <w:r w:rsidRPr="009A619D">
        <w:rPr>
          <w:rFonts w:ascii="Times New Roman" w:hAnsi="Times New Roman" w:cs="Times New Roman"/>
          <w:sz w:val="24"/>
          <w:szCs w:val="24"/>
        </w:rPr>
        <w:t xml:space="preserve"> they do not have the right to obstruct or impede a woman from obtaining an abortion. </w:t>
      </w:r>
      <w:r>
        <w:rPr>
          <w:rFonts w:ascii="Times New Roman" w:hAnsi="Times New Roman" w:cs="Times New Roman"/>
          <w:sz w:val="24"/>
          <w:szCs w:val="24"/>
        </w:rPr>
        <w:t xml:space="preserve"> </w:t>
      </w:r>
    </w:p>
    <w:p w14:paraId="75F3E3B9" w14:textId="77777777" w:rsidR="00B90E6F" w:rsidRPr="00B90E6F" w:rsidRDefault="00B90E6F" w:rsidP="00B90E6F">
      <w:pPr>
        <w:pStyle w:val="ListParagraph"/>
        <w:rPr>
          <w:rFonts w:ascii="Times New Roman" w:hAnsi="Times New Roman" w:cs="Times New Roman"/>
          <w:sz w:val="24"/>
          <w:szCs w:val="24"/>
        </w:rPr>
      </w:pPr>
    </w:p>
    <w:p w14:paraId="1EFB481B" w14:textId="0C4BD1E6" w:rsidR="003734D5" w:rsidRPr="009A619D" w:rsidRDefault="00C56822" w:rsidP="00C56822">
      <w:pPr>
        <w:pStyle w:val="ListParagraph"/>
        <w:numPr>
          <w:ilvl w:val="0"/>
          <w:numId w:val="1"/>
        </w:numPr>
        <w:rPr>
          <w:rFonts w:ascii="Times New Roman" w:hAnsi="Times New Roman" w:cs="Times New Roman"/>
          <w:sz w:val="24"/>
          <w:szCs w:val="24"/>
        </w:rPr>
      </w:pPr>
      <w:r w:rsidRPr="009A619D">
        <w:rPr>
          <w:rFonts w:ascii="Times New Roman" w:hAnsi="Times New Roman" w:cs="Times New Roman"/>
          <w:sz w:val="24"/>
          <w:szCs w:val="24"/>
        </w:rPr>
        <w:t>Removal of abortion from the purview of legislation would enable p</w:t>
      </w:r>
      <w:r w:rsidR="003734D5" w:rsidRPr="009A619D">
        <w:rPr>
          <w:rFonts w:ascii="Times New Roman" w:hAnsi="Times New Roman" w:cs="Times New Roman"/>
          <w:sz w:val="24"/>
          <w:szCs w:val="24"/>
        </w:rPr>
        <w:t xml:space="preserve">rocedures for the carrying out of abortions, including medical abortions </w:t>
      </w:r>
      <w:r w:rsidRPr="009A619D">
        <w:rPr>
          <w:rFonts w:ascii="Times New Roman" w:hAnsi="Times New Roman" w:cs="Times New Roman"/>
          <w:sz w:val="24"/>
          <w:szCs w:val="24"/>
        </w:rPr>
        <w:t xml:space="preserve">(e.g. use of mifepristone and misoprostol) </w:t>
      </w:r>
      <w:r w:rsidR="003734D5" w:rsidRPr="009A619D">
        <w:rPr>
          <w:rFonts w:ascii="Times New Roman" w:hAnsi="Times New Roman" w:cs="Times New Roman"/>
          <w:sz w:val="24"/>
          <w:szCs w:val="24"/>
        </w:rPr>
        <w:t xml:space="preserve">or any other method that is developed, </w:t>
      </w:r>
      <w:r w:rsidRPr="009A619D">
        <w:rPr>
          <w:rFonts w:ascii="Times New Roman" w:hAnsi="Times New Roman" w:cs="Times New Roman"/>
          <w:sz w:val="24"/>
          <w:szCs w:val="24"/>
        </w:rPr>
        <w:t xml:space="preserve">to </w:t>
      </w:r>
      <w:r w:rsidR="003734D5" w:rsidRPr="009A619D">
        <w:rPr>
          <w:rFonts w:ascii="Times New Roman" w:hAnsi="Times New Roman" w:cs="Times New Roman"/>
          <w:sz w:val="24"/>
          <w:szCs w:val="24"/>
        </w:rPr>
        <w:t xml:space="preserve">be updated and improved as </w:t>
      </w:r>
      <w:r w:rsidRPr="009A619D">
        <w:rPr>
          <w:rFonts w:ascii="Times New Roman" w:hAnsi="Times New Roman" w:cs="Times New Roman"/>
          <w:sz w:val="24"/>
          <w:szCs w:val="24"/>
        </w:rPr>
        <w:t xml:space="preserve">research </w:t>
      </w:r>
      <w:r w:rsidR="003734D5" w:rsidRPr="009A619D">
        <w:rPr>
          <w:rFonts w:ascii="Times New Roman" w:hAnsi="Times New Roman" w:cs="Times New Roman"/>
          <w:sz w:val="24"/>
          <w:szCs w:val="24"/>
        </w:rPr>
        <w:t xml:space="preserve">evidence </w:t>
      </w:r>
      <w:r w:rsidR="00B90E6F">
        <w:rPr>
          <w:rFonts w:ascii="Times New Roman" w:hAnsi="Times New Roman" w:cs="Times New Roman"/>
          <w:sz w:val="24"/>
          <w:szCs w:val="24"/>
        </w:rPr>
        <w:t>and new technologies become</w:t>
      </w:r>
      <w:r w:rsidR="003734D5" w:rsidRPr="009A619D">
        <w:rPr>
          <w:rFonts w:ascii="Times New Roman" w:hAnsi="Times New Roman" w:cs="Times New Roman"/>
          <w:sz w:val="24"/>
          <w:szCs w:val="24"/>
        </w:rPr>
        <w:t xml:space="preserve"> available, just as for any other medical procedures.</w:t>
      </w:r>
      <w:r w:rsidR="003945FD" w:rsidRPr="009A619D">
        <w:rPr>
          <w:rFonts w:ascii="Times New Roman" w:hAnsi="Times New Roman" w:cs="Times New Roman"/>
          <w:sz w:val="24"/>
          <w:szCs w:val="24"/>
        </w:rPr>
        <w:t xml:space="preserve"> The current legislative framework surrounding abortion access in New Zealand means that legal limitations restrict how medical advances </w:t>
      </w:r>
      <w:proofErr w:type="gramStart"/>
      <w:r w:rsidR="003945FD" w:rsidRPr="009A619D">
        <w:rPr>
          <w:rFonts w:ascii="Times New Roman" w:hAnsi="Times New Roman" w:cs="Times New Roman"/>
          <w:sz w:val="24"/>
          <w:szCs w:val="24"/>
        </w:rPr>
        <w:t>can be incorporated</w:t>
      </w:r>
      <w:proofErr w:type="gramEnd"/>
      <w:r w:rsidR="003945FD" w:rsidRPr="009A619D">
        <w:rPr>
          <w:rFonts w:ascii="Times New Roman" w:hAnsi="Times New Roman" w:cs="Times New Roman"/>
          <w:sz w:val="24"/>
          <w:szCs w:val="24"/>
        </w:rPr>
        <w:t xml:space="preserve"> into abortion care. </w:t>
      </w:r>
    </w:p>
    <w:p w14:paraId="2909F5F9" w14:textId="77777777" w:rsidR="003734D5" w:rsidRPr="009A619D" w:rsidRDefault="003734D5" w:rsidP="003734D5">
      <w:pPr>
        <w:pStyle w:val="ListParagraph"/>
        <w:rPr>
          <w:rFonts w:ascii="Times New Roman" w:hAnsi="Times New Roman" w:cs="Times New Roman"/>
          <w:sz w:val="24"/>
          <w:szCs w:val="24"/>
        </w:rPr>
      </w:pPr>
    </w:p>
    <w:p w14:paraId="7E2E13D7" w14:textId="77777777" w:rsidR="007C56A1" w:rsidRPr="009A619D" w:rsidRDefault="005F7DE4" w:rsidP="00CA1E73">
      <w:pPr>
        <w:pStyle w:val="ListParagraph"/>
        <w:numPr>
          <w:ilvl w:val="0"/>
          <w:numId w:val="1"/>
        </w:numPr>
        <w:rPr>
          <w:rFonts w:ascii="Times New Roman" w:hAnsi="Times New Roman" w:cs="Times New Roman"/>
          <w:sz w:val="24"/>
          <w:szCs w:val="24"/>
        </w:rPr>
      </w:pPr>
      <w:r w:rsidRPr="009A619D">
        <w:rPr>
          <w:rFonts w:ascii="Times New Roman" w:hAnsi="Times New Roman" w:cs="Times New Roman"/>
          <w:sz w:val="24"/>
          <w:szCs w:val="24"/>
        </w:rPr>
        <w:t>The Abortion Supervisory Committee</w:t>
      </w:r>
      <w:r w:rsidR="00C00D62" w:rsidRPr="009A619D">
        <w:rPr>
          <w:rFonts w:ascii="Times New Roman" w:hAnsi="Times New Roman" w:cs="Times New Roman"/>
          <w:sz w:val="24"/>
          <w:szCs w:val="24"/>
        </w:rPr>
        <w:t xml:space="preserve"> (ASC)</w:t>
      </w:r>
      <w:r w:rsidRPr="009A619D">
        <w:rPr>
          <w:rFonts w:ascii="Times New Roman" w:hAnsi="Times New Roman" w:cs="Times New Roman"/>
          <w:sz w:val="24"/>
          <w:szCs w:val="24"/>
        </w:rPr>
        <w:t xml:space="preserve"> should continue to exist for the purpose of maintaining knowledge of abortion and commissioning further research where necessary. This is because</w:t>
      </w:r>
      <w:r w:rsidR="007C56A1" w:rsidRPr="009A619D">
        <w:rPr>
          <w:rFonts w:ascii="Times New Roman" w:hAnsi="Times New Roman" w:cs="Times New Roman"/>
          <w:sz w:val="24"/>
          <w:szCs w:val="24"/>
        </w:rPr>
        <w:t>:</w:t>
      </w:r>
    </w:p>
    <w:p w14:paraId="48BC1CC3" w14:textId="77777777" w:rsidR="007C56A1" w:rsidRPr="009A619D" w:rsidRDefault="007C56A1" w:rsidP="007C56A1">
      <w:pPr>
        <w:pStyle w:val="ListParagraph"/>
        <w:rPr>
          <w:rFonts w:ascii="Times New Roman" w:hAnsi="Times New Roman" w:cs="Times New Roman"/>
          <w:sz w:val="24"/>
          <w:szCs w:val="24"/>
        </w:rPr>
      </w:pPr>
    </w:p>
    <w:p w14:paraId="73A82FD7" w14:textId="042F5B29" w:rsidR="007C56A1" w:rsidRDefault="00FE025A" w:rsidP="007C56A1">
      <w:pPr>
        <w:pStyle w:val="ListParagraph"/>
        <w:numPr>
          <w:ilvl w:val="1"/>
          <w:numId w:val="1"/>
        </w:numPr>
        <w:rPr>
          <w:rFonts w:ascii="Times New Roman" w:hAnsi="Times New Roman" w:cs="Times New Roman"/>
          <w:sz w:val="24"/>
          <w:szCs w:val="24"/>
        </w:rPr>
      </w:pPr>
      <w:r w:rsidRPr="009A619D">
        <w:rPr>
          <w:rFonts w:ascii="Times New Roman" w:hAnsi="Times New Roman" w:cs="Times New Roman"/>
          <w:sz w:val="24"/>
          <w:szCs w:val="24"/>
        </w:rPr>
        <w:t>Parliament should ensure a factual record is available</w:t>
      </w:r>
      <w:r w:rsidR="00B90E6F">
        <w:rPr>
          <w:rFonts w:ascii="Times New Roman" w:hAnsi="Times New Roman" w:cs="Times New Roman"/>
          <w:sz w:val="24"/>
          <w:szCs w:val="24"/>
        </w:rPr>
        <w:t>. T</w:t>
      </w:r>
      <w:r w:rsidR="00C71D90" w:rsidRPr="009A619D">
        <w:rPr>
          <w:rFonts w:ascii="Times New Roman" w:hAnsi="Times New Roman" w:cs="Times New Roman"/>
          <w:sz w:val="24"/>
          <w:szCs w:val="24"/>
        </w:rPr>
        <w:t>he ASC can </w:t>
      </w:r>
      <w:r w:rsidR="00B90E6F">
        <w:rPr>
          <w:rFonts w:ascii="Times New Roman" w:hAnsi="Times New Roman" w:cs="Times New Roman"/>
          <w:sz w:val="24"/>
          <w:szCs w:val="24"/>
        </w:rPr>
        <w:t xml:space="preserve">then </w:t>
      </w:r>
      <w:r w:rsidR="00C71D90" w:rsidRPr="009A619D">
        <w:rPr>
          <w:rFonts w:ascii="Times New Roman" w:hAnsi="Times New Roman" w:cs="Times New Roman"/>
          <w:sz w:val="24"/>
          <w:szCs w:val="24"/>
        </w:rPr>
        <w:t>assess and report on claims</w:t>
      </w:r>
      <w:r w:rsidRPr="009A619D">
        <w:rPr>
          <w:rFonts w:ascii="Times New Roman" w:hAnsi="Times New Roman" w:cs="Times New Roman"/>
          <w:sz w:val="24"/>
          <w:szCs w:val="24"/>
        </w:rPr>
        <w:t xml:space="preserve"> </w:t>
      </w:r>
      <w:r w:rsidR="00910075" w:rsidRPr="009A619D">
        <w:rPr>
          <w:rFonts w:ascii="Times New Roman" w:hAnsi="Times New Roman" w:cs="Times New Roman"/>
          <w:sz w:val="24"/>
          <w:szCs w:val="24"/>
        </w:rPr>
        <w:t xml:space="preserve">about the impact of new legislation </w:t>
      </w:r>
      <w:r w:rsidRPr="009A619D">
        <w:rPr>
          <w:rFonts w:ascii="Times New Roman" w:hAnsi="Times New Roman" w:cs="Times New Roman"/>
          <w:sz w:val="24"/>
          <w:szCs w:val="24"/>
        </w:rPr>
        <w:t xml:space="preserve">that </w:t>
      </w:r>
      <w:proofErr w:type="gramStart"/>
      <w:r w:rsidRPr="009A619D">
        <w:rPr>
          <w:rFonts w:ascii="Times New Roman" w:hAnsi="Times New Roman" w:cs="Times New Roman"/>
          <w:sz w:val="24"/>
          <w:szCs w:val="24"/>
        </w:rPr>
        <w:t>may be ma</w:t>
      </w:r>
      <w:r w:rsidR="007C56A1" w:rsidRPr="009A619D">
        <w:rPr>
          <w:rFonts w:ascii="Times New Roman" w:hAnsi="Times New Roman" w:cs="Times New Roman"/>
          <w:sz w:val="24"/>
          <w:szCs w:val="24"/>
        </w:rPr>
        <w:t>de</w:t>
      </w:r>
      <w:proofErr w:type="gramEnd"/>
      <w:r w:rsidR="00C71D90" w:rsidRPr="009A619D">
        <w:rPr>
          <w:rFonts w:ascii="Times New Roman" w:hAnsi="Times New Roman" w:cs="Times New Roman"/>
          <w:sz w:val="24"/>
          <w:szCs w:val="24"/>
        </w:rPr>
        <w:t>, in particular</w:t>
      </w:r>
      <w:r w:rsidR="00B90E6F">
        <w:rPr>
          <w:rFonts w:ascii="Times New Roman" w:hAnsi="Times New Roman" w:cs="Times New Roman"/>
          <w:sz w:val="24"/>
          <w:szCs w:val="24"/>
        </w:rPr>
        <w:t>,</w:t>
      </w:r>
      <w:r w:rsidR="00C71D90" w:rsidRPr="009A619D">
        <w:rPr>
          <w:rFonts w:ascii="Times New Roman" w:hAnsi="Times New Roman" w:cs="Times New Roman"/>
          <w:sz w:val="24"/>
          <w:szCs w:val="24"/>
        </w:rPr>
        <w:t xml:space="preserve"> </w:t>
      </w:r>
      <w:r w:rsidR="007C56A1" w:rsidRPr="009A619D">
        <w:rPr>
          <w:rFonts w:ascii="Times New Roman" w:hAnsi="Times New Roman" w:cs="Times New Roman"/>
          <w:sz w:val="24"/>
          <w:szCs w:val="24"/>
        </w:rPr>
        <w:t>by those opposed to a</w:t>
      </w:r>
      <w:r w:rsidR="00910075" w:rsidRPr="009A619D">
        <w:rPr>
          <w:rFonts w:ascii="Times New Roman" w:hAnsi="Times New Roman" w:cs="Times New Roman"/>
          <w:sz w:val="24"/>
          <w:szCs w:val="24"/>
        </w:rPr>
        <w:t>bortion.</w:t>
      </w:r>
    </w:p>
    <w:p w14:paraId="53C0152F" w14:textId="77777777" w:rsidR="00B90E6F" w:rsidRPr="009A619D" w:rsidRDefault="00B90E6F" w:rsidP="00B90E6F">
      <w:pPr>
        <w:pStyle w:val="ListParagraph"/>
        <w:ind w:left="1440"/>
        <w:rPr>
          <w:rFonts w:ascii="Times New Roman" w:hAnsi="Times New Roman" w:cs="Times New Roman"/>
          <w:sz w:val="24"/>
          <w:szCs w:val="24"/>
        </w:rPr>
      </w:pPr>
    </w:p>
    <w:p w14:paraId="1640447E" w14:textId="77777777" w:rsidR="002148C8" w:rsidRDefault="002148C8" w:rsidP="002148C8">
      <w:pPr>
        <w:pStyle w:val="ListParagraph"/>
        <w:numPr>
          <w:ilvl w:val="1"/>
          <w:numId w:val="1"/>
        </w:numPr>
        <w:rPr>
          <w:rFonts w:ascii="Times New Roman" w:hAnsi="Times New Roman" w:cs="Times New Roman"/>
          <w:sz w:val="24"/>
          <w:szCs w:val="24"/>
        </w:rPr>
      </w:pPr>
      <w:r w:rsidRPr="009A619D">
        <w:rPr>
          <w:rFonts w:ascii="Times New Roman" w:hAnsi="Times New Roman" w:cs="Times New Roman"/>
          <w:sz w:val="24"/>
          <w:szCs w:val="24"/>
        </w:rPr>
        <w:t>There is inequity in the provision of abortion services, with considerable geographical variation in the availability of abortion and in the timeliness of the abortions. The ASC has an important role to play in the improvement of abortion services</w:t>
      </w:r>
      <w:r w:rsidR="00C00D62" w:rsidRPr="009A619D">
        <w:rPr>
          <w:rFonts w:ascii="Times New Roman" w:hAnsi="Times New Roman" w:cs="Times New Roman"/>
          <w:sz w:val="24"/>
          <w:szCs w:val="24"/>
        </w:rPr>
        <w:t xml:space="preserve"> (</w:t>
      </w:r>
      <w:proofErr w:type="spellStart"/>
      <w:r w:rsidR="00C00D62" w:rsidRPr="009A619D">
        <w:rPr>
          <w:rFonts w:ascii="Times New Roman" w:hAnsi="Times New Roman" w:cs="Times New Roman"/>
          <w:sz w:val="24"/>
          <w:szCs w:val="24"/>
        </w:rPr>
        <w:t>eg</w:t>
      </w:r>
      <w:proofErr w:type="spellEnd"/>
      <w:r w:rsidR="00C00D62" w:rsidRPr="009A619D">
        <w:rPr>
          <w:rFonts w:ascii="Times New Roman" w:hAnsi="Times New Roman" w:cs="Times New Roman"/>
          <w:sz w:val="24"/>
          <w:szCs w:val="24"/>
        </w:rPr>
        <w:t>, service provision in all DHBs)</w:t>
      </w:r>
      <w:r w:rsidRPr="009A619D">
        <w:rPr>
          <w:rFonts w:ascii="Times New Roman" w:hAnsi="Times New Roman" w:cs="Times New Roman"/>
          <w:sz w:val="24"/>
          <w:szCs w:val="24"/>
        </w:rPr>
        <w:t>.</w:t>
      </w:r>
    </w:p>
    <w:p w14:paraId="631E8523" w14:textId="77777777" w:rsidR="00B90E6F" w:rsidRPr="00B90E6F" w:rsidRDefault="00B90E6F" w:rsidP="00B90E6F">
      <w:pPr>
        <w:pStyle w:val="ListParagraph"/>
        <w:rPr>
          <w:rFonts w:ascii="Times New Roman" w:hAnsi="Times New Roman" w:cs="Times New Roman"/>
          <w:sz w:val="24"/>
          <w:szCs w:val="24"/>
        </w:rPr>
      </w:pPr>
    </w:p>
    <w:p w14:paraId="3A905324" w14:textId="4536D60B" w:rsidR="004D63C2" w:rsidRPr="009A619D" w:rsidRDefault="007C56A1" w:rsidP="002148C8">
      <w:pPr>
        <w:pStyle w:val="ListParagraph"/>
        <w:numPr>
          <w:ilvl w:val="1"/>
          <w:numId w:val="1"/>
        </w:numPr>
        <w:rPr>
          <w:rFonts w:ascii="Times New Roman" w:hAnsi="Times New Roman" w:cs="Times New Roman"/>
          <w:sz w:val="24"/>
          <w:szCs w:val="24"/>
        </w:rPr>
      </w:pPr>
      <w:r w:rsidRPr="009A619D">
        <w:rPr>
          <w:rFonts w:ascii="Times New Roman" w:hAnsi="Times New Roman" w:cs="Times New Roman"/>
          <w:sz w:val="24"/>
          <w:szCs w:val="24"/>
        </w:rPr>
        <w:t>Accurate knowledge of use of fertility control methods is necessary for provision of services, including contraceptive services</w:t>
      </w:r>
      <w:r w:rsidR="00B90E6F">
        <w:rPr>
          <w:rFonts w:ascii="Times New Roman" w:hAnsi="Times New Roman" w:cs="Times New Roman"/>
          <w:sz w:val="24"/>
          <w:szCs w:val="24"/>
        </w:rPr>
        <w:t xml:space="preserve"> and for monitoring the reproductive health of New Zealanders</w:t>
      </w:r>
      <w:r w:rsidRPr="009A619D">
        <w:rPr>
          <w:rFonts w:ascii="Times New Roman" w:hAnsi="Times New Roman" w:cs="Times New Roman"/>
          <w:sz w:val="24"/>
          <w:szCs w:val="24"/>
        </w:rPr>
        <w:t xml:space="preserve">. </w:t>
      </w:r>
      <w:r w:rsidR="004D63C2" w:rsidRPr="009A619D">
        <w:rPr>
          <w:rFonts w:ascii="Times New Roman" w:hAnsi="Times New Roman" w:cs="Times New Roman"/>
          <w:sz w:val="24"/>
          <w:szCs w:val="24"/>
        </w:rPr>
        <w:t xml:space="preserve">In this context, data collection </w:t>
      </w:r>
      <w:r w:rsidR="00B90E6F">
        <w:rPr>
          <w:rFonts w:ascii="Times New Roman" w:hAnsi="Times New Roman" w:cs="Times New Roman"/>
          <w:sz w:val="24"/>
          <w:szCs w:val="24"/>
        </w:rPr>
        <w:t xml:space="preserve">by the ASC </w:t>
      </w:r>
      <w:proofErr w:type="gramStart"/>
      <w:r w:rsidR="004D63C2" w:rsidRPr="009A619D">
        <w:rPr>
          <w:rFonts w:ascii="Times New Roman" w:hAnsi="Times New Roman" w:cs="Times New Roman"/>
          <w:sz w:val="24"/>
          <w:szCs w:val="24"/>
        </w:rPr>
        <w:t>should be expanded</w:t>
      </w:r>
      <w:proofErr w:type="gramEnd"/>
      <w:r w:rsidR="004D63C2" w:rsidRPr="009A619D">
        <w:rPr>
          <w:rFonts w:ascii="Times New Roman" w:hAnsi="Times New Roman" w:cs="Times New Roman"/>
          <w:sz w:val="24"/>
          <w:szCs w:val="24"/>
        </w:rPr>
        <w:t xml:space="preserve"> to include hormonal contraceptive prescriptions as well as abortions. </w:t>
      </w:r>
    </w:p>
    <w:p w14:paraId="4DD25CDA" w14:textId="77777777" w:rsidR="00CA1E73" w:rsidRPr="009A619D" w:rsidRDefault="00CA1E73" w:rsidP="00CA1E73">
      <w:pPr>
        <w:pStyle w:val="ListParagraph"/>
        <w:rPr>
          <w:rFonts w:ascii="Times New Roman" w:hAnsi="Times New Roman" w:cs="Times New Roman"/>
          <w:sz w:val="24"/>
          <w:szCs w:val="24"/>
        </w:rPr>
      </w:pPr>
    </w:p>
    <w:p w14:paraId="4752049D" w14:textId="77777777" w:rsidR="00C56822" w:rsidRPr="009A619D" w:rsidRDefault="00C56822" w:rsidP="00C56822">
      <w:pPr>
        <w:pStyle w:val="ListParagraph"/>
        <w:rPr>
          <w:rFonts w:ascii="Times New Roman" w:hAnsi="Times New Roman" w:cs="Times New Roman"/>
          <w:sz w:val="24"/>
          <w:szCs w:val="24"/>
        </w:rPr>
      </w:pPr>
    </w:p>
    <w:p w14:paraId="419A4A7C" w14:textId="1BA51271" w:rsidR="000F0124" w:rsidRPr="009A619D" w:rsidRDefault="000F0124" w:rsidP="00D00A23">
      <w:pPr>
        <w:pStyle w:val="ListParagraph"/>
        <w:numPr>
          <w:ilvl w:val="0"/>
          <w:numId w:val="1"/>
        </w:numPr>
        <w:rPr>
          <w:rFonts w:ascii="Times New Roman" w:hAnsi="Times New Roman" w:cs="Times New Roman"/>
          <w:sz w:val="24"/>
          <w:szCs w:val="24"/>
        </w:rPr>
      </w:pPr>
      <w:r w:rsidRPr="009A619D">
        <w:rPr>
          <w:rFonts w:ascii="Times New Roman" w:hAnsi="Times New Roman" w:cs="Times New Roman"/>
          <w:sz w:val="24"/>
          <w:szCs w:val="24"/>
        </w:rPr>
        <w:t xml:space="preserve">We regret that abortion </w:t>
      </w:r>
      <w:proofErr w:type="gramStart"/>
      <w:r w:rsidRPr="009A619D">
        <w:rPr>
          <w:rFonts w:ascii="Times New Roman" w:hAnsi="Times New Roman" w:cs="Times New Roman"/>
          <w:sz w:val="24"/>
          <w:szCs w:val="24"/>
        </w:rPr>
        <w:t>may be used</w:t>
      </w:r>
      <w:proofErr w:type="gramEnd"/>
      <w:r w:rsidRPr="009A619D">
        <w:rPr>
          <w:rFonts w:ascii="Times New Roman" w:hAnsi="Times New Roman" w:cs="Times New Roman"/>
          <w:sz w:val="24"/>
          <w:szCs w:val="24"/>
        </w:rPr>
        <w:t xml:space="preserve"> </w:t>
      </w:r>
      <w:r w:rsidR="00B90E6F">
        <w:rPr>
          <w:rFonts w:ascii="Times New Roman" w:hAnsi="Times New Roman" w:cs="Times New Roman"/>
          <w:sz w:val="24"/>
          <w:szCs w:val="24"/>
        </w:rPr>
        <w:t>for the purpose of sex selection, which we strongly oppose</w:t>
      </w:r>
      <w:r w:rsidRPr="009A619D">
        <w:rPr>
          <w:rFonts w:ascii="Times New Roman" w:hAnsi="Times New Roman" w:cs="Times New Roman"/>
          <w:sz w:val="24"/>
          <w:szCs w:val="24"/>
        </w:rPr>
        <w:t xml:space="preserve">. </w:t>
      </w:r>
      <w:proofErr w:type="gramStart"/>
      <w:r w:rsidRPr="009A619D">
        <w:rPr>
          <w:rFonts w:ascii="Times New Roman" w:hAnsi="Times New Roman" w:cs="Times New Roman"/>
          <w:sz w:val="24"/>
          <w:szCs w:val="24"/>
        </w:rPr>
        <w:t>There are, however, currently no practical means of preventing this, given the widespread use of technology that enables early identification of fetal sex.</w:t>
      </w:r>
      <w:proofErr w:type="gramEnd"/>
      <w:r w:rsidRPr="009A619D">
        <w:rPr>
          <w:rFonts w:ascii="Times New Roman" w:hAnsi="Times New Roman" w:cs="Times New Roman"/>
          <w:sz w:val="24"/>
          <w:szCs w:val="24"/>
        </w:rPr>
        <w:t xml:space="preserve"> We believe the most effective solution to this use of sex selection will be the valuing of women and men equally in society. In the short term, we urge consideration be given to a) making it illegal to advertise sex selective abortion</w:t>
      </w:r>
      <w:r w:rsidR="00D00A23" w:rsidRPr="009A619D">
        <w:rPr>
          <w:rFonts w:ascii="Times New Roman" w:hAnsi="Times New Roman" w:cs="Times New Roman"/>
          <w:sz w:val="24"/>
          <w:szCs w:val="24"/>
        </w:rPr>
        <w:t>s</w:t>
      </w:r>
      <w:r w:rsidRPr="009A619D">
        <w:rPr>
          <w:rFonts w:ascii="Times New Roman" w:hAnsi="Times New Roman" w:cs="Times New Roman"/>
          <w:sz w:val="24"/>
          <w:szCs w:val="24"/>
        </w:rPr>
        <w:t xml:space="preserve">; and b) tasking the Abortion Supervisory Committee with  attempting to monitor any patterns in the use of abortion that may relate to sex selection. </w:t>
      </w:r>
    </w:p>
    <w:p w14:paraId="5B6DF379" w14:textId="77777777" w:rsidR="000F0124" w:rsidRPr="009A619D" w:rsidRDefault="000F0124" w:rsidP="00CA1E73">
      <w:pPr>
        <w:pStyle w:val="ListParagraph"/>
        <w:rPr>
          <w:rFonts w:ascii="Times New Roman" w:hAnsi="Times New Roman" w:cs="Times New Roman"/>
          <w:sz w:val="24"/>
          <w:szCs w:val="24"/>
        </w:rPr>
      </w:pPr>
    </w:p>
    <w:p w14:paraId="7A9AFCC5" w14:textId="289A6FC3" w:rsidR="00E47B3A" w:rsidRDefault="00552B17" w:rsidP="00552B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would like to express our appreciation of the efforts made by many of those currently involved in the provision of abortion to provide a </w:t>
      </w:r>
      <w:proofErr w:type="spellStart"/>
      <w:r>
        <w:rPr>
          <w:rFonts w:ascii="Times New Roman" w:hAnsi="Times New Roman" w:cs="Times New Roman"/>
          <w:sz w:val="24"/>
          <w:szCs w:val="24"/>
        </w:rPr>
        <w:t>non-judgemental</w:t>
      </w:r>
      <w:proofErr w:type="spellEnd"/>
      <w:r>
        <w:rPr>
          <w:rFonts w:ascii="Times New Roman" w:hAnsi="Times New Roman" w:cs="Times New Roman"/>
          <w:sz w:val="24"/>
          <w:szCs w:val="24"/>
        </w:rPr>
        <w:t xml:space="preserve">, supportive service.  </w:t>
      </w:r>
    </w:p>
    <w:p w14:paraId="0AA17E26" w14:textId="77777777" w:rsidR="00552B17" w:rsidRDefault="00552B17" w:rsidP="00552B17">
      <w:pPr>
        <w:pStyle w:val="ListParagraph"/>
        <w:rPr>
          <w:rFonts w:ascii="Times New Roman" w:hAnsi="Times New Roman" w:cs="Times New Roman"/>
          <w:sz w:val="24"/>
          <w:szCs w:val="24"/>
        </w:rPr>
      </w:pPr>
    </w:p>
    <w:p w14:paraId="1B1F3FD6" w14:textId="77777777" w:rsidR="00575780" w:rsidRPr="009A37E0" w:rsidRDefault="00575780" w:rsidP="00575780">
      <w:pPr>
        <w:rPr>
          <w:rStyle w:val="Strong"/>
          <w:rFonts w:ascii="Times New Roman" w:hAnsi="Times New Roman" w:cs="Times New Roman"/>
          <w:b w:val="0"/>
          <w:sz w:val="24"/>
          <w:szCs w:val="24"/>
        </w:rPr>
      </w:pPr>
      <w:r w:rsidRPr="009A37E0">
        <w:rPr>
          <w:rStyle w:val="Strong"/>
          <w:rFonts w:ascii="Times New Roman" w:hAnsi="Times New Roman" w:cs="Times New Roman"/>
          <w:sz w:val="24"/>
          <w:szCs w:val="24"/>
        </w:rPr>
        <w:t>Contact</w:t>
      </w:r>
      <w:r>
        <w:rPr>
          <w:rStyle w:val="Strong"/>
          <w:rFonts w:ascii="Times New Roman" w:hAnsi="Times New Roman" w:cs="Times New Roman"/>
          <w:sz w:val="24"/>
          <w:szCs w:val="24"/>
        </w:rPr>
        <w:t>:</w:t>
      </w:r>
    </w:p>
    <w:p w14:paraId="19ED9D3E" w14:textId="77777777" w:rsidR="003321EA" w:rsidRDefault="003321EA" w:rsidP="003321EA">
      <w:pPr>
        <w:rPr>
          <w:rFonts w:eastAsiaTheme="minorEastAsia"/>
          <w:noProof/>
        </w:rPr>
      </w:pPr>
      <w:bookmarkStart w:id="1" w:name="_MailAutoSig"/>
      <w:r>
        <w:rPr>
          <w:rFonts w:ascii="Times New Roman" w:eastAsiaTheme="minorEastAsia" w:hAnsi="Times New Roman"/>
          <w:noProof/>
          <w:sz w:val="24"/>
          <w:szCs w:val="24"/>
        </w:rPr>
        <w:t>Dr Hera Cook</w:t>
      </w:r>
      <w:r>
        <w:rPr>
          <w:rFonts w:ascii="Times New Roman" w:eastAsiaTheme="minorEastAsia" w:hAnsi="Times New Roman"/>
          <w:noProof/>
          <w:sz w:val="24"/>
          <w:szCs w:val="24"/>
        </w:rPr>
        <w:br/>
      </w:r>
      <w:hyperlink r:id="rId8" w:history="1">
        <w:r>
          <w:rPr>
            <w:rStyle w:val="Hyperlink"/>
            <w:rFonts w:ascii="Times New Roman" w:eastAsiaTheme="minorEastAsia" w:hAnsi="Times New Roman"/>
            <w:noProof/>
            <w:sz w:val="24"/>
            <w:szCs w:val="24"/>
          </w:rPr>
          <w:t>hera.cook@otago.ac.nz</w:t>
        </w:r>
      </w:hyperlink>
      <w:r>
        <w:rPr>
          <w:rFonts w:ascii="Times New Roman" w:eastAsiaTheme="minorEastAsia" w:hAnsi="Times New Roman"/>
          <w:noProof/>
          <w:sz w:val="24"/>
          <w:szCs w:val="24"/>
        </w:rPr>
        <w:br/>
        <w:t>Department of Public Health</w:t>
      </w:r>
      <w:r>
        <w:rPr>
          <w:rFonts w:ascii="Times New Roman" w:eastAsiaTheme="minorEastAsia" w:hAnsi="Times New Roman"/>
          <w:noProof/>
          <w:sz w:val="24"/>
          <w:szCs w:val="24"/>
        </w:rPr>
        <w:br/>
        <w:t>University of Otago, Wellington</w:t>
      </w:r>
      <w:r>
        <w:rPr>
          <w:rFonts w:ascii="Times New Roman" w:eastAsiaTheme="minorEastAsia" w:hAnsi="Times New Roman"/>
          <w:noProof/>
          <w:sz w:val="24"/>
          <w:szCs w:val="24"/>
        </w:rPr>
        <w:br/>
        <w:t>PO Box 7343</w:t>
      </w:r>
      <w:r>
        <w:rPr>
          <w:rFonts w:ascii="Times New Roman" w:eastAsiaTheme="minorEastAsia" w:hAnsi="Times New Roman"/>
          <w:noProof/>
          <w:sz w:val="24"/>
          <w:szCs w:val="24"/>
        </w:rPr>
        <w:br/>
        <w:t>Wellington South 6242</w:t>
      </w:r>
      <w:r>
        <w:rPr>
          <w:rFonts w:ascii="Times New Roman" w:eastAsiaTheme="minorEastAsia" w:hAnsi="Times New Roman"/>
          <w:noProof/>
          <w:sz w:val="24"/>
          <w:szCs w:val="24"/>
        </w:rPr>
        <w:br/>
        <w:t>New Zealand</w:t>
      </w:r>
      <w:r>
        <w:rPr>
          <w:rFonts w:ascii="Times New Roman" w:eastAsiaTheme="minorEastAsia" w:hAnsi="Times New Roman"/>
          <w:noProof/>
          <w:sz w:val="24"/>
          <w:szCs w:val="24"/>
        </w:rPr>
        <w:br/>
        <w:t>Tel: +64 4 918 6724</w:t>
      </w:r>
      <w:r>
        <w:rPr>
          <w:rFonts w:ascii="Times New Roman" w:eastAsiaTheme="minorEastAsia" w:hAnsi="Times New Roman"/>
          <w:noProof/>
          <w:sz w:val="24"/>
          <w:szCs w:val="24"/>
        </w:rPr>
        <w:br/>
      </w:r>
      <w:r>
        <w:rPr>
          <w:rFonts w:ascii="Times New Roman" w:eastAsiaTheme="minorEastAsia" w:hAnsi="Times New Roman"/>
          <w:noProof/>
          <w:color w:val="1F497D"/>
          <w:sz w:val="24"/>
          <w:szCs w:val="24"/>
        </w:rPr>
        <w:t>Mob: 021 028 72236</w:t>
      </w:r>
    </w:p>
    <w:bookmarkEnd w:id="1"/>
    <w:p w14:paraId="4BB62472" w14:textId="77777777" w:rsidR="003321EA" w:rsidRDefault="003321EA" w:rsidP="003321EA"/>
    <w:p w14:paraId="7DDBBB6D" w14:textId="25A109D9" w:rsidR="00575780" w:rsidRPr="003321EA" w:rsidRDefault="00575780" w:rsidP="00575780">
      <w:pPr>
        <w:rPr>
          <w:rStyle w:val="Strong"/>
          <w:rFonts w:ascii="Times New Roman" w:hAnsi="Times New Roman" w:cs="Times New Roman"/>
          <w:sz w:val="28"/>
          <w:szCs w:val="24"/>
        </w:rPr>
      </w:pPr>
      <w:r w:rsidRPr="003321EA">
        <w:rPr>
          <w:rStyle w:val="Strong"/>
          <w:rFonts w:ascii="Times New Roman" w:hAnsi="Times New Roman" w:cs="Times New Roman"/>
          <w:sz w:val="28"/>
          <w:szCs w:val="24"/>
        </w:rPr>
        <w:t>Signatories</w:t>
      </w:r>
      <w:r w:rsidR="003321EA" w:rsidRPr="003321EA">
        <w:rPr>
          <w:rStyle w:val="Strong"/>
          <w:rFonts w:ascii="Times New Roman" w:hAnsi="Times New Roman" w:cs="Times New Roman"/>
          <w:sz w:val="28"/>
          <w:szCs w:val="24"/>
        </w:rPr>
        <w:t>:</w:t>
      </w:r>
    </w:p>
    <w:p w14:paraId="71B23EA7"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Clare Aspinall, PhD student, DPH UOW</w:t>
      </w:r>
    </w:p>
    <w:p w14:paraId="5E1A88D3"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Michael Baker, Professor, DPH UOW</w:t>
      </w:r>
    </w:p>
    <w:p w14:paraId="3AFFDFBE"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Judith Ball, PhD student, Research Fellow, DPH UOW</w:t>
      </w:r>
    </w:p>
    <w:p w14:paraId="053754BE"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Naomi Brewer, PhD, Research Fellow, DPH UOW</w:t>
      </w:r>
    </w:p>
    <w:p w14:paraId="36BAB2E6"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Cristina Cleghorn, Senior Research Fellow, DPH UOW</w:t>
      </w:r>
    </w:p>
    <w:p w14:paraId="336DEC09"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Hera Cook, PhD, Historian and Senior Lecturer, DPH UOW</w:t>
      </w:r>
    </w:p>
    <w:p w14:paraId="1B04DDE1"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Ruth Cunningham, PhD, Senior Research Fellow and Public Health Physician, DPH, UOW</w:t>
      </w:r>
    </w:p>
    <w:p w14:paraId="24C0B497"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Sarah Donovan, Research Fellow, DPH, UOW</w:t>
      </w:r>
    </w:p>
    <w:p w14:paraId="0FDCD302"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 xml:space="preserve">Amanda D’Souza, </w:t>
      </w:r>
      <w:r w:rsidRPr="003321EA">
        <w:rPr>
          <w:rFonts w:ascii="Times New Roman" w:hAnsi="Times New Roman" w:cs="Times New Roman"/>
          <w:sz w:val="24"/>
          <w:szCs w:val="24"/>
        </w:rPr>
        <w:t xml:space="preserve">Public Health Physician, </w:t>
      </w:r>
      <w:r w:rsidRPr="003321EA">
        <w:rPr>
          <w:rStyle w:val="Strong"/>
          <w:rFonts w:ascii="Times New Roman" w:hAnsi="Times New Roman" w:cs="Times New Roman"/>
          <w:b w:val="0"/>
          <w:sz w:val="24"/>
          <w:szCs w:val="24"/>
        </w:rPr>
        <w:t>DPH, UOW</w:t>
      </w:r>
    </w:p>
    <w:p w14:paraId="2597B883"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Richard Edwards, Professor, DPH, UOW</w:t>
      </w:r>
    </w:p>
    <w:p w14:paraId="488E49B0"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Brodie Fraser, PhD student, DPH UOW</w:t>
      </w:r>
    </w:p>
    <w:p w14:paraId="15ADC573"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Ryan Gage, Assistant Research Fellow, DPH, UOW</w:t>
      </w:r>
    </w:p>
    <w:p w14:paraId="467C7E74"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Janet Hoek, Professor Public Health and Marketing</w:t>
      </w:r>
      <w:proofErr w:type="gramStart"/>
      <w:r w:rsidRPr="003321EA">
        <w:rPr>
          <w:rStyle w:val="Strong"/>
          <w:rFonts w:ascii="Times New Roman" w:hAnsi="Times New Roman" w:cs="Times New Roman"/>
          <w:b w:val="0"/>
          <w:sz w:val="24"/>
          <w:szCs w:val="24"/>
        </w:rPr>
        <w:t>,  DPH</w:t>
      </w:r>
      <w:proofErr w:type="gramEnd"/>
      <w:r w:rsidRPr="003321EA">
        <w:rPr>
          <w:rStyle w:val="Strong"/>
          <w:rFonts w:ascii="Times New Roman" w:hAnsi="Times New Roman" w:cs="Times New Roman"/>
          <w:b w:val="0"/>
          <w:sz w:val="24"/>
          <w:szCs w:val="24"/>
        </w:rPr>
        <w:t xml:space="preserve"> UOW</w:t>
      </w:r>
    </w:p>
    <w:p w14:paraId="310C1264"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 xml:space="preserve">Philippa Howden-Chapman, Professor, DPH UOW </w:t>
      </w:r>
    </w:p>
    <w:p w14:paraId="372A4F89"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Kerry Hurley, DPH, UOW</w:t>
      </w:r>
    </w:p>
    <w:p w14:paraId="6D3A0000"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Amanda Kvalsvig, Epidemiologist, Public Health Physician, DPH UOW</w:t>
      </w:r>
    </w:p>
    <w:p w14:paraId="651EF9E8"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Giorgi Kvizhinadze, Research Fellow, DPH UOW</w:t>
      </w:r>
    </w:p>
    <w:p w14:paraId="70662780" w14:textId="77777777" w:rsidR="00575780" w:rsidRPr="003321EA" w:rsidRDefault="00575780" w:rsidP="00575780">
      <w:pPr>
        <w:rPr>
          <w:rFonts w:ascii="Times New Roman" w:hAnsi="Times New Roman" w:cs="Times New Roman"/>
          <w:sz w:val="24"/>
          <w:szCs w:val="24"/>
          <w:lang w:val="en-NZ"/>
        </w:rPr>
      </w:pPr>
      <w:r w:rsidRPr="003321EA">
        <w:rPr>
          <w:rFonts w:ascii="Times New Roman" w:hAnsi="Times New Roman" w:cs="Times New Roman"/>
          <w:sz w:val="24"/>
          <w:szCs w:val="24"/>
          <w:lang w:val="en-NZ"/>
        </w:rPr>
        <w:t>Keri Lawson-Te Aho, Lecturer, DPH UOW</w:t>
      </w:r>
    </w:p>
    <w:p w14:paraId="1A063AC2" w14:textId="77777777" w:rsidR="00575780" w:rsidRPr="003321EA" w:rsidRDefault="00575780" w:rsidP="00575780">
      <w:pPr>
        <w:rPr>
          <w:rFonts w:ascii="Times New Roman" w:hAnsi="Times New Roman" w:cs="Times New Roman"/>
          <w:sz w:val="24"/>
          <w:szCs w:val="24"/>
          <w:lang w:val="en-NZ"/>
        </w:rPr>
      </w:pPr>
      <w:r w:rsidRPr="003321EA">
        <w:rPr>
          <w:rFonts w:ascii="Times New Roman" w:hAnsi="Times New Roman" w:cs="Times New Roman"/>
          <w:sz w:val="24"/>
          <w:szCs w:val="24"/>
          <w:lang w:val="en-NZ"/>
        </w:rPr>
        <w:t>Mary E. McIntyre, PhD, Research Fellow in Public Health (Ecology &amp; Health), DPH UOW</w:t>
      </w:r>
    </w:p>
    <w:p w14:paraId="7C08F579"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Jenny Ombler, Research Fellow, DPH UOW</w:t>
      </w:r>
    </w:p>
    <w:p w14:paraId="7EBE0A5B" w14:textId="77777777" w:rsidR="00575780" w:rsidRPr="003321EA" w:rsidRDefault="00575780" w:rsidP="00575780">
      <w:pPr>
        <w:rPr>
          <w:rStyle w:val="Strong"/>
          <w:rFonts w:ascii="Times New Roman" w:hAnsi="Times New Roman" w:cs="Times New Roman"/>
          <w:b w:val="0"/>
          <w:sz w:val="24"/>
          <w:szCs w:val="24"/>
        </w:rPr>
      </w:pPr>
      <w:r w:rsidRPr="003321EA">
        <w:rPr>
          <w:rStyle w:val="Strong"/>
          <w:rFonts w:ascii="Times New Roman" w:hAnsi="Times New Roman" w:cs="Times New Roman"/>
          <w:b w:val="0"/>
          <w:sz w:val="24"/>
          <w:szCs w:val="24"/>
        </w:rPr>
        <w:t>Beck O'Shaughnessy, DPH, UOW</w:t>
      </w:r>
    </w:p>
    <w:p w14:paraId="5BA0385F" w14:textId="77777777" w:rsidR="00575780" w:rsidRPr="003321EA" w:rsidRDefault="00575780" w:rsidP="00575780">
      <w:pPr>
        <w:rPr>
          <w:rFonts w:ascii="Times New Roman" w:hAnsi="Times New Roman" w:cs="Times New Roman"/>
          <w:sz w:val="24"/>
          <w:szCs w:val="24"/>
        </w:rPr>
      </w:pPr>
      <w:r w:rsidRPr="003321EA">
        <w:rPr>
          <w:rStyle w:val="Strong"/>
          <w:rFonts w:ascii="Times New Roman" w:hAnsi="Times New Roman" w:cs="Times New Roman"/>
          <w:b w:val="0"/>
          <w:sz w:val="24"/>
          <w:szCs w:val="24"/>
        </w:rPr>
        <w:t xml:space="preserve">Kimberley O'Sullivan, PhD, </w:t>
      </w:r>
      <w:r w:rsidRPr="003321EA">
        <w:rPr>
          <w:rFonts w:ascii="Times New Roman" w:hAnsi="Times New Roman" w:cs="Times New Roman"/>
          <w:sz w:val="24"/>
          <w:szCs w:val="24"/>
        </w:rPr>
        <w:t xml:space="preserve">Research Fellow, </w:t>
      </w:r>
      <w:r w:rsidRPr="003321EA">
        <w:rPr>
          <w:rStyle w:val="Strong"/>
          <w:rFonts w:ascii="Times New Roman" w:hAnsi="Times New Roman" w:cs="Times New Roman"/>
          <w:b w:val="0"/>
          <w:sz w:val="24"/>
          <w:szCs w:val="24"/>
        </w:rPr>
        <w:t>DPH, UOW</w:t>
      </w:r>
    </w:p>
    <w:p w14:paraId="2C9F8355"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 xml:space="preserve">Nevil Pierse, Research Associate Professor, </w:t>
      </w:r>
      <w:r w:rsidRPr="003321EA">
        <w:rPr>
          <w:rStyle w:val="Strong"/>
          <w:rFonts w:ascii="Times New Roman" w:hAnsi="Times New Roman" w:cs="Times New Roman"/>
          <w:b w:val="0"/>
          <w:sz w:val="24"/>
          <w:szCs w:val="24"/>
        </w:rPr>
        <w:t>DPH, UOW</w:t>
      </w:r>
    </w:p>
    <w:p w14:paraId="7E7E2027"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Gordon Purdie, Biostatistician, DPH UOW</w:t>
      </w:r>
    </w:p>
    <w:p w14:paraId="47A474EC"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Ed Randall, Research Fellow, PhD student, DPH UOW</w:t>
      </w:r>
    </w:p>
    <w:p w14:paraId="0B266C36" w14:textId="77777777" w:rsidR="00575780" w:rsidRPr="003321EA" w:rsidRDefault="00575780" w:rsidP="00575780">
      <w:pPr>
        <w:rPr>
          <w:rFonts w:ascii="Times New Roman" w:hAnsi="Times New Roman" w:cs="Times New Roman"/>
          <w:sz w:val="24"/>
          <w:szCs w:val="24"/>
        </w:rPr>
      </w:pPr>
      <w:proofErr w:type="gramStart"/>
      <w:r w:rsidRPr="003321EA">
        <w:rPr>
          <w:rFonts w:ascii="Times New Roman" w:hAnsi="Times New Roman" w:cs="Times New Roman"/>
          <w:sz w:val="24"/>
          <w:szCs w:val="24"/>
        </w:rPr>
        <w:t>Lara Rangiwhetu, PhD student, DPH UOW.</w:t>
      </w:r>
      <w:proofErr w:type="gramEnd"/>
      <w:r w:rsidRPr="003321EA">
        <w:rPr>
          <w:rFonts w:ascii="Times New Roman" w:hAnsi="Times New Roman" w:cs="Times New Roman"/>
          <w:sz w:val="24"/>
          <w:szCs w:val="24"/>
        </w:rPr>
        <w:t xml:space="preserve"> </w:t>
      </w:r>
    </w:p>
    <w:p w14:paraId="5C120B5D"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Johanna Reidy, PhD, Lecturer/Research Fellow, DPH UOW</w:t>
      </w:r>
    </w:p>
    <w:p w14:paraId="3B4ACE05"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 xml:space="preserve">Marie Russell, PhD, Research Fellow, DPH UOW </w:t>
      </w:r>
    </w:p>
    <w:p w14:paraId="3FCE6A7C"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 xml:space="preserve">Diana Sarfati, Professor, Public Health Physician, DPH UOW </w:t>
      </w:r>
    </w:p>
    <w:p w14:paraId="6CD7FAA0"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Caroline Shaw, PhD, Senior Lecturer and Public Health Physician, DPH UOW</w:t>
      </w:r>
    </w:p>
    <w:p w14:paraId="34B6B553"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Louise Signal, Professor, DPH UOW</w:t>
      </w:r>
    </w:p>
    <w:p w14:paraId="60570BE4" w14:textId="77777777" w:rsidR="00575780" w:rsidRPr="003321EA" w:rsidRDefault="00575780" w:rsidP="00575780">
      <w:pPr>
        <w:rPr>
          <w:rFonts w:ascii="Times New Roman" w:hAnsi="Times New Roman" w:cs="Times New Roman"/>
          <w:sz w:val="24"/>
          <w:szCs w:val="24"/>
          <w:lang w:val="en-NZ"/>
        </w:rPr>
      </w:pPr>
      <w:r w:rsidRPr="003321EA">
        <w:rPr>
          <w:rFonts w:ascii="Times New Roman" w:hAnsi="Times New Roman" w:cs="Times New Roman"/>
          <w:sz w:val="24"/>
          <w:szCs w:val="24"/>
          <w:lang w:val="en-NZ"/>
        </w:rPr>
        <w:t>James Stanley, PhD, Senior Research Fellow, Biostatistician, DPH UOW </w:t>
      </w:r>
    </w:p>
    <w:p w14:paraId="06700266" w14:textId="77777777" w:rsidR="00575780" w:rsidRPr="003321EA" w:rsidRDefault="00575780" w:rsidP="00575780">
      <w:pPr>
        <w:rPr>
          <w:rFonts w:ascii="Times New Roman" w:hAnsi="Times New Roman" w:cs="Times New Roman"/>
          <w:sz w:val="24"/>
          <w:szCs w:val="24"/>
          <w:lang w:val="en-NZ"/>
        </w:rPr>
      </w:pPr>
      <w:proofErr w:type="spellStart"/>
      <w:r w:rsidRPr="003321EA">
        <w:rPr>
          <w:rFonts w:ascii="Times New Roman" w:hAnsi="Times New Roman" w:cs="Times New Roman"/>
          <w:sz w:val="24"/>
          <w:szCs w:val="24"/>
          <w:lang w:val="en-NZ"/>
        </w:rPr>
        <w:t>Romona</w:t>
      </w:r>
      <w:proofErr w:type="spellEnd"/>
      <w:r w:rsidRPr="003321EA">
        <w:rPr>
          <w:rFonts w:ascii="Times New Roman" w:hAnsi="Times New Roman" w:cs="Times New Roman"/>
          <w:sz w:val="24"/>
          <w:szCs w:val="24"/>
          <w:lang w:val="en-NZ"/>
        </w:rPr>
        <w:t xml:space="preserve"> Tiatia, PhD, Pacific Research Fellow, DPH UOW</w:t>
      </w:r>
    </w:p>
    <w:p w14:paraId="1218AAFF" w14:textId="77777777" w:rsidR="00575780" w:rsidRPr="003321EA" w:rsidRDefault="00575780" w:rsidP="00575780">
      <w:pPr>
        <w:rPr>
          <w:rFonts w:ascii="Times New Roman" w:hAnsi="Times New Roman" w:cs="Times New Roman"/>
          <w:sz w:val="24"/>
          <w:szCs w:val="24"/>
          <w:lang w:val="en-NZ"/>
        </w:rPr>
      </w:pPr>
      <w:r w:rsidRPr="003321EA">
        <w:rPr>
          <w:rFonts w:ascii="Times New Roman" w:hAnsi="Times New Roman" w:cs="Times New Roman"/>
          <w:sz w:val="24"/>
          <w:szCs w:val="24"/>
          <w:lang w:val="en-NZ"/>
        </w:rPr>
        <w:t>Louise Thornley, Research Fellow, DPH UOW</w:t>
      </w:r>
    </w:p>
    <w:p w14:paraId="5764A4FE" w14:textId="77777777" w:rsidR="00575780" w:rsidRPr="003321EA" w:rsidRDefault="00575780" w:rsidP="00575780">
      <w:pPr>
        <w:rPr>
          <w:rFonts w:ascii="Times New Roman" w:hAnsi="Times New Roman" w:cs="Times New Roman"/>
          <w:sz w:val="24"/>
          <w:szCs w:val="24"/>
          <w:lang w:val="en-NZ"/>
        </w:rPr>
      </w:pPr>
      <w:r w:rsidRPr="003321EA">
        <w:rPr>
          <w:rFonts w:ascii="Times New Roman" w:hAnsi="Times New Roman" w:cs="Times New Roman"/>
          <w:sz w:val="24"/>
          <w:szCs w:val="24"/>
          <w:lang w:val="en-NZ"/>
        </w:rPr>
        <w:t>Helen Viggers, Research Fellow, DPH UOW</w:t>
      </w:r>
    </w:p>
    <w:p w14:paraId="4B1A927E" w14:textId="77777777" w:rsidR="00575780" w:rsidRPr="003321EA" w:rsidRDefault="00575780" w:rsidP="00575780">
      <w:pPr>
        <w:rPr>
          <w:rFonts w:ascii="Times New Roman" w:hAnsi="Times New Roman" w:cs="Times New Roman"/>
          <w:sz w:val="24"/>
          <w:szCs w:val="24"/>
          <w:lang w:val="en-NZ"/>
        </w:rPr>
      </w:pPr>
      <w:r w:rsidRPr="003321EA">
        <w:rPr>
          <w:rFonts w:ascii="Times New Roman" w:hAnsi="Times New Roman" w:cs="Times New Roman"/>
          <w:sz w:val="24"/>
          <w:szCs w:val="24"/>
          <w:lang w:val="en-NZ"/>
        </w:rPr>
        <w:t>Maddie White, Assistant Research Fellow, DPH UOW</w:t>
      </w:r>
    </w:p>
    <w:p w14:paraId="5572CD08"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Catherine Whitely, Masters Student.</w:t>
      </w:r>
    </w:p>
    <w:p w14:paraId="30307CE8" w14:textId="77777777" w:rsidR="00575780" w:rsidRPr="003321EA" w:rsidRDefault="00575780" w:rsidP="00575780">
      <w:pPr>
        <w:rPr>
          <w:rFonts w:ascii="Times New Roman" w:hAnsi="Times New Roman" w:cs="Times New Roman"/>
          <w:sz w:val="24"/>
          <w:szCs w:val="24"/>
          <w:lang w:val="en-NZ"/>
        </w:rPr>
      </w:pPr>
      <w:r w:rsidRPr="003321EA">
        <w:rPr>
          <w:rFonts w:ascii="Times New Roman" w:hAnsi="Times New Roman" w:cs="Times New Roman"/>
          <w:sz w:val="24"/>
          <w:szCs w:val="24"/>
          <w:lang w:val="en-NZ"/>
        </w:rPr>
        <w:t>Nick Wilson, Professor, DPH UOW</w:t>
      </w:r>
    </w:p>
    <w:p w14:paraId="4F349152" w14:textId="77777777" w:rsidR="00575780" w:rsidRPr="003321EA" w:rsidRDefault="00575780" w:rsidP="00575780">
      <w:pPr>
        <w:rPr>
          <w:rFonts w:ascii="Times New Roman" w:hAnsi="Times New Roman" w:cs="Times New Roman"/>
          <w:sz w:val="24"/>
          <w:szCs w:val="24"/>
        </w:rPr>
      </w:pPr>
      <w:r w:rsidRPr="003321EA">
        <w:rPr>
          <w:rFonts w:ascii="Times New Roman" w:hAnsi="Times New Roman" w:cs="Times New Roman"/>
          <w:sz w:val="24"/>
          <w:szCs w:val="24"/>
        </w:rPr>
        <w:t>Wei Zhang, Research Assistant and PhD Student, DPH UOW</w:t>
      </w:r>
    </w:p>
    <w:p w14:paraId="2EB7C3BE" w14:textId="77777777" w:rsidR="00575780" w:rsidRPr="009A37E0" w:rsidRDefault="00575780" w:rsidP="00575780">
      <w:pPr>
        <w:rPr>
          <w:rFonts w:ascii="Times New Roman" w:hAnsi="Times New Roman" w:cs="Times New Roman"/>
          <w:sz w:val="24"/>
          <w:szCs w:val="24"/>
        </w:rPr>
      </w:pPr>
    </w:p>
    <w:p w14:paraId="2A084A83" w14:textId="12FD1D68" w:rsidR="00575780" w:rsidRPr="00552B17" w:rsidRDefault="00575780" w:rsidP="00552B17">
      <w:pPr>
        <w:pStyle w:val="ListParagraph"/>
        <w:rPr>
          <w:rFonts w:ascii="Times New Roman" w:hAnsi="Times New Roman" w:cs="Times New Roman"/>
          <w:sz w:val="24"/>
          <w:szCs w:val="24"/>
        </w:rPr>
      </w:pPr>
      <w:r>
        <w:rPr>
          <w:rFonts w:ascii="Times New Roman" w:hAnsi="Times New Roman" w:cs="Times New Roman"/>
          <w:sz w:val="24"/>
          <w:szCs w:val="24"/>
        </w:rPr>
        <w:t>References:</w:t>
      </w:r>
    </w:p>
    <w:p w14:paraId="2386EF92" w14:textId="5FB4462F" w:rsidR="00552B17" w:rsidRDefault="00552B17" w:rsidP="00552B17">
      <w:pPr>
        <w:rPr>
          <w:i/>
          <w:iCs/>
        </w:rPr>
      </w:pPr>
      <w:r w:rsidRPr="00D00A23">
        <w:rPr>
          <w:i/>
        </w:rPr>
        <w:t>Statistics - Abortion in Canada</w:t>
      </w:r>
      <w:r>
        <w:rPr>
          <w:i/>
        </w:rPr>
        <w:t xml:space="preserve"> </w:t>
      </w:r>
      <w:r>
        <w:t xml:space="preserve">Updated April 5, 2017, using data compiled from Canadian Institute for Health Information (CIHI) annual statistics. </w:t>
      </w:r>
      <w:hyperlink r:id="rId9" w:history="1">
        <w:r w:rsidRPr="008728FF">
          <w:rPr>
            <w:rStyle w:val="Hyperlink"/>
            <w:i/>
            <w:iCs/>
          </w:rPr>
          <w:t>www.arcc-cdac.ca/backrounders/statistics-abortion-in-canada.pdf</w:t>
        </w:r>
      </w:hyperlink>
    </w:p>
    <w:p w14:paraId="135DCAD8" w14:textId="5BED2AB8" w:rsidR="00575780" w:rsidRDefault="00575780" w:rsidP="00575780">
      <w:r>
        <w:t xml:space="preserve">C.E. Whitely, Improved access to long-acting reversible contraception (LARC) and the declining abortion rate, </w:t>
      </w:r>
      <w:proofErr w:type="spellStart"/>
      <w:r>
        <w:t>Masters</w:t>
      </w:r>
      <w:proofErr w:type="spellEnd"/>
      <w:r>
        <w:t xml:space="preserve"> Thesis, University of Otago, 2017</w:t>
      </w:r>
    </w:p>
    <w:p w14:paraId="348CC5E9" w14:textId="09805A31" w:rsidR="00575780" w:rsidRPr="003321EA" w:rsidRDefault="003321EA" w:rsidP="00575780">
      <w:pPr>
        <w:rPr>
          <w:szCs w:val="24"/>
        </w:rPr>
      </w:pPr>
      <w:r w:rsidRPr="003321EA">
        <w:rPr>
          <w:szCs w:val="24"/>
        </w:rPr>
        <w:t>Abortion Supervisory Committee Report 2017</w:t>
      </w:r>
    </w:p>
    <w:sectPr w:rsidR="00575780" w:rsidRPr="003321EA">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6D5307" w15:done="0"/>
  <w15:commentEx w15:paraId="69172A87" w15:done="0"/>
  <w15:commentEx w15:paraId="38C767F7" w15:done="0"/>
  <w15:commentEx w15:paraId="54EC5049" w15:done="0"/>
  <w15:commentEx w15:paraId="08D0ED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D9AB8" w14:textId="77777777" w:rsidR="00805930" w:rsidRDefault="00805930" w:rsidP="003734D5">
      <w:pPr>
        <w:spacing w:after="0" w:line="240" w:lineRule="auto"/>
      </w:pPr>
      <w:r>
        <w:separator/>
      </w:r>
    </w:p>
  </w:endnote>
  <w:endnote w:type="continuationSeparator" w:id="0">
    <w:p w14:paraId="3EFEC455" w14:textId="77777777" w:rsidR="00805930" w:rsidRDefault="00805930" w:rsidP="0037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9C5A8" w14:textId="77777777" w:rsidR="00805930" w:rsidRDefault="00805930" w:rsidP="003734D5">
      <w:pPr>
        <w:spacing w:after="0" w:line="240" w:lineRule="auto"/>
      </w:pPr>
      <w:r>
        <w:separator/>
      </w:r>
    </w:p>
  </w:footnote>
  <w:footnote w:type="continuationSeparator" w:id="0">
    <w:p w14:paraId="58860C3F" w14:textId="77777777" w:rsidR="00805930" w:rsidRDefault="00805930" w:rsidP="00373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81D910"/>
    <w:multiLevelType w:val="hybridMultilevel"/>
    <w:tmpl w:val="D2812B1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E0D01"/>
    <w:multiLevelType w:val="hybridMultilevel"/>
    <w:tmpl w:val="35B605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C2099"/>
    <w:multiLevelType w:val="hybridMultilevel"/>
    <w:tmpl w:val="35B60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50EA"/>
    <w:multiLevelType w:val="hybridMultilevel"/>
    <w:tmpl w:val="BF969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Wilson">
    <w15:presenceInfo w15:providerId="AD" w15:userId="S-1-5-21-646959561-2706439376-113032398-1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A"/>
    <w:rsid w:val="000B58A4"/>
    <w:rsid w:val="000F0124"/>
    <w:rsid w:val="001025E9"/>
    <w:rsid w:val="001E6587"/>
    <w:rsid w:val="002148C8"/>
    <w:rsid w:val="00224734"/>
    <w:rsid w:val="00276F7B"/>
    <w:rsid w:val="003321EA"/>
    <w:rsid w:val="003653E9"/>
    <w:rsid w:val="003734D5"/>
    <w:rsid w:val="003945FD"/>
    <w:rsid w:val="00421625"/>
    <w:rsid w:val="00421E70"/>
    <w:rsid w:val="00472B47"/>
    <w:rsid w:val="004A2F0F"/>
    <w:rsid w:val="004D2430"/>
    <w:rsid w:val="004D63C2"/>
    <w:rsid w:val="00515B92"/>
    <w:rsid w:val="00552B17"/>
    <w:rsid w:val="00575780"/>
    <w:rsid w:val="0058730A"/>
    <w:rsid w:val="005D763B"/>
    <w:rsid w:val="005F7DE4"/>
    <w:rsid w:val="00611126"/>
    <w:rsid w:val="006977F3"/>
    <w:rsid w:val="006D03E3"/>
    <w:rsid w:val="006F69C7"/>
    <w:rsid w:val="007002DC"/>
    <w:rsid w:val="007C56A1"/>
    <w:rsid w:val="00803AB4"/>
    <w:rsid w:val="00805930"/>
    <w:rsid w:val="00847FB1"/>
    <w:rsid w:val="008561A8"/>
    <w:rsid w:val="008F329F"/>
    <w:rsid w:val="0090166A"/>
    <w:rsid w:val="00910075"/>
    <w:rsid w:val="009473C5"/>
    <w:rsid w:val="009A619D"/>
    <w:rsid w:val="00A26F94"/>
    <w:rsid w:val="00A41EE2"/>
    <w:rsid w:val="00A6447C"/>
    <w:rsid w:val="00B20479"/>
    <w:rsid w:val="00B36ADA"/>
    <w:rsid w:val="00B75189"/>
    <w:rsid w:val="00B90E6F"/>
    <w:rsid w:val="00BB6CC1"/>
    <w:rsid w:val="00C00D62"/>
    <w:rsid w:val="00C56822"/>
    <w:rsid w:val="00C71D90"/>
    <w:rsid w:val="00CA1E73"/>
    <w:rsid w:val="00CF698D"/>
    <w:rsid w:val="00D00A23"/>
    <w:rsid w:val="00D3525B"/>
    <w:rsid w:val="00DD2086"/>
    <w:rsid w:val="00E47B3A"/>
    <w:rsid w:val="00F3073F"/>
    <w:rsid w:val="00FE025A"/>
    <w:rsid w:val="00FF0EB6"/>
    <w:rsid w:val="00FF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6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73"/>
    <w:pPr>
      <w:ind w:left="720"/>
      <w:contextualSpacing/>
    </w:pPr>
  </w:style>
  <w:style w:type="paragraph" w:customStyle="1" w:styleId="Default">
    <w:name w:val="Default"/>
    <w:rsid w:val="003653E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3734D5"/>
    <w:pPr>
      <w:spacing w:after="0" w:line="240" w:lineRule="auto"/>
    </w:pPr>
    <w:rPr>
      <w:sz w:val="20"/>
      <w:szCs w:val="20"/>
    </w:rPr>
  </w:style>
  <w:style w:type="character" w:customStyle="1" w:styleId="FootnoteTextChar">
    <w:name w:val="Footnote Text Char"/>
    <w:basedOn w:val="DefaultParagraphFont"/>
    <w:link w:val="FootnoteText"/>
    <w:uiPriority w:val="99"/>
    <w:rsid w:val="003734D5"/>
    <w:rPr>
      <w:sz w:val="20"/>
      <w:szCs w:val="20"/>
    </w:rPr>
  </w:style>
  <w:style w:type="character" w:styleId="FootnoteReference">
    <w:name w:val="footnote reference"/>
    <w:basedOn w:val="DefaultParagraphFont"/>
    <w:uiPriority w:val="99"/>
    <w:semiHidden/>
    <w:unhideWhenUsed/>
    <w:rsid w:val="003734D5"/>
    <w:rPr>
      <w:vertAlign w:val="superscript"/>
    </w:rPr>
  </w:style>
  <w:style w:type="character" w:customStyle="1" w:styleId="Heading2Char">
    <w:name w:val="Heading 2 Char"/>
    <w:basedOn w:val="DefaultParagraphFont"/>
    <w:link w:val="Heading2"/>
    <w:uiPriority w:val="9"/>
    <w:rsid w:val="00C56822"/>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58730A"/>
    <w:rPr>
      <w:sz w:val="16"/>
      <w:szCs w:val="16"/>
    </w:rPr>
  </w:style>
  <w:style w:type="paragraph" w:styleId="CommentText">
    <w:name w:val="annotation text"/>
    <w:basedOn w:val="Normal"/>
    <w:link w:val="CommentTextChar"/>
    <w:uiPriority w:val="99"/>
    <w:semiHidden/>
    <w:unhideWhenUsed/>
    <w:rsid w:val="0058730A"/>
    <w:pPr>
      <w:spacing w:line="240" w:lineRule="auto"/>
    </w:pPr>
    <w:rPr>
      <w:sz w:val="20"/>
      <w:szCs w:val="20"/>
    </w:rPr>
  </w:style>
  <w:style w:type="character" w:customStyle="1" w:styleId="CommentTextChar">
    <w:name w:val="Comment Text Char"/>
    <w:basedOn w:val="DefaultParagraphFont"/>
    <w:link w:val="CommentText"/>
    <w:uiPriority w:val="99"/>
    <w:semiHidden/>
    <w:rsid w:val="0058730A"/>
    <w:rPr>
      <w:sz w:val="20"/>
      <w:szCs w:val="20"/>
    </w:rPr>
  </w:style>
  <w:style w:type="paragraph" w:styleId="CommentSubject">
    <w:name w:val="annotation subject"/>
    <w:basedOn w:val="CommentText"/>
    <w:next w:val="CommentText"/>
    <w:link w:val="CommentSubjectChar"/>
    <w:uiPriority w:val="99"/>
    <w:semiHidden/>
    <w:unhideWhenUsed/>
    <w:rsid w:val="0058730A"/>
    <w:rPr>
      <w:b/>
      <w:bCs/>
    </w:rPr>
  </w:style>
  <w:style w:type="character" w:customStyle="1" w:styleId="CommentSubjectChar">
    <w:name w:val="Comment Subject Char"/>
    <w:basedOn w:val="CommentTextChar"/>
    <w:link w:val="CommentSubject"/>
    <w:uiPriority w:val="99"/>
    <w:semiHidden/>
    <w:rsid w:val="0058730A"/>
    <w:rPr>
      <w:b/>
      <w:bCs/>
      <w:sz w:val="20"/>
      <w:szCs w:val="20"/>
    </w:rPr>
  </w:style>
  <w:style w:type="paragraph" w:styleId="BalloonText">
    <w:name w:val="Balloon Text"/>
    <w:basedOn w:val="Normal"/>
    <w:link w:val="BalloonTextChar"/>
    <w:uiPriority w:val="99"/>
    <w:semiHidden/>
    <w:unhideWhenUsed/>
    <w:rsid w:val="0058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0A"/>
    <w:rPr>
      <w:rFonts w:ascii="Segoe UI" w:hAnsi="Segoe UI" w:cs="Segoe UI"/>
      <w:sz w:val="18"/>
      <w:szCs w:val="18"/>
    </w:rPr>
  </w:style>
  <w:style w:type="paragraph" w:styleId="EndnoteText">
    <w:name w:val="endnote text"/>
    <w:basedOn w:val="Normal"/>
    <w:link w:val="EndnoteTextChar"/>
    <w:uiPriority w:val="99"/>
    <w:semiHidden/>
    <w:unhideWhenUsed/>
    <w:rsid w:val="00D00A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0A23"/>
    <w:rPr>
      <w:sz w:val="20"/>
      <w:szCs w:val="20"/>
    </w:rPr>
  </w:style>
  <w:style w:type="character" w:styleId="EndnoteReference">
    <w:name w:val="endnote reference"/>
    <w:basedOn w:val="DefaultParagraphFont"/>
    <w:uiPriority w:val="99"/>
    <w:semiHidden/>
    <w:unhideWhenUsed/>
    <w:rsid w:val="00D00A23"/>
    <w:rPr>
      <w:vertAlign w:val="superscript"/>
    </w:rPr>
  </w:style>
  <w:style w:type="character" w:styleId="Hyperlink">
    <w:name w:val="Hyperlink"/>
    <w:basedOn w:val="DefaultParagraphFont"/>
    <w:uiPriority w:val="99"/>
    <w:unhideWhenUsed/>
    <w:rsid w:val="00552B17"/>
    <w:rPr>
      <w:color w:val="0000FF" w:themeColor="hyperlink"/>
      <w:u w:val="single"/>
    </w:rPr>
  </w:style>
  <w:style w:type="character" w:styleId="Strong">
    <w:name w:val="Strong"/>
    <w:basedOn w:val="DefaultParagraphFont"/>
    <w:uiPriority w:val="22"/>
    <w:qFormat/>
    <w:rsid w:val="00575780"/>
    <w:rPr>
      <w:b/>
      <w:bCs/>
    </w:rPr>
  </w:style>
  <w:style w:type="character" w:styleId="FollowedHyperlink">
    <w:name w:val="FollowedHyperlink"/>
    <w:basedOn w:val="DefaultParagraphFont"/>
    <w:uiPriority w:val="99"/>
    <w:semiHidden/>
    <w:unhideWhenUsed/>
    <w:rsid w:val="005757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6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73"/>
    <w:pPr>
      <w:ind w:left="720"/>
      <w:contextualSpacing/>
    </w:pPr>
  </w:style>
  <w:style w:type="paragraph" w:customStyle="1" w:styleId="Default">
    <w:name w:val="Default"/>
    <w:rsid w:val="003653E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3734D5"/>
    <w:pPr>
      <w:spacing w:after="0" w:line="240" w:lineRule="auto"/>
    </w:pPr>
    <w:rPr>
      <w:sz w:val="20"/>
      <w:szCs w:val="20"/>
    </w:rPr>
  </w:style>
  <w:style w:type="character" w:customStyle="1" w:styleId="FootnoteTextChar">
    <w:name w:val="Footnote Text Char"/>
    <w:basedOn w:val="DefaultParagraphFont"/>
    <w:link w:val="FootnoteText"/>
    <w:uiPriority w:val="99"/>
    <w:rsid w:val="003734D5"/>
    <w:rPr>
      <w:sz w:val="20"/>
      <w:szCs w:val="20"/>
    </w:rPr>
  </w:style>
  <w:style w:type="character" w:styleId="FootnoteReference">
    <w:name w:val="footnote reference"/>
    <w:basedOn w:val="DefaultParagraphFont"/>
    <w:uiPriority w:val="99"/>
    <w:semiHidden/>
    <w:unhideWhenUsed/>
    <w:rsid w:val="003734D5"/>
    <w:rPr>
      <w:vertAlign w:val="superscript"/>
    </w:rPr>
  </w:style>
  <w:style w:type="character" w:customStyle="1" w:styleId="Heading2Char">
    <w:name w:val="Heading 2 Char"/>
    <w:basedOn w:val="DefaultParagraphFont"/>
    <w:link w:val="Heading2"/>
    <w:uiPriority w:val="9"/>
    <w:rsid w:val="00C56822"/>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58730A"/>
    <w:rPr>
      <w:sz w:val="16"/>
      <w:szCs w:val="16"/>
    </w:rPr>
  </w:style>
  <w:style w:type="paragraph" w:styleId="CommentText">
    <w:name w:val="annotation text"/>
    <w:basedOn w:val="Normal"/>
    <w:link w:val="CommentTextChar"/>
    <w:uiPriority w:val="99"/>
    <w:semiHidden/>
    <w:unhideWhenUsed/>
    <w:rsid w:val="0058730A"/>
    <w:pPr>
      <w:spacing w:line="240" w:lineRule="auto"/>
    </w:pPr>
    <w:rPr>
      <w:sz w:val="20"/>
      <w:szCs w:val="20"/>
    </w:rPr>
  </w:style>
  <w:style w:type="character" w:customStyle="1" w:styleId="CommentTextChar">
    <w:name w:val="Comment Text Char"/>
    <w:basedOn w:val="DefaultParagraphFont"/>
    <w:link w:val="CommentText"/>
    <w:uiPriority w:val="99"/>
    <w:semiHidden/>
    <w:rsid w:val="0058730A"/>
    <w:rPr>
      <w:sz w:val="20"/>
      <w:szCs w:val="20"/>
    </w:rPr>
  </w:style>
  <w:style w:type="paragraph" w:styleId="CommentSubject">
    <w:name w:val="annotation subject"/>
    <w:basedOn w:val="CommentText"/>
    <w:next w:val="CommentText"/>
    <w:link w:val="CommentSubjectChar"/>
    <w:uiPriority w:val="99"/>
    <w:semiHidden/>
    <w:unhideWhenUsed/>
    <w:rsid w:val="0058730A"/>
    <w:rPr>
      <w:b/>
      <w:bCs/>
    </w:rPr>
  </w:style>
  <w:style w:type="character" w:customStyle="1" w:styleId="CommentSubjectChar">
    <w:name w:val="Comment Subject Char"/>
    <w:basedOn w:val="CommentTextChar"/>
    <w:link w:val="CommentSubject"/>
    <w:uiPriority w:val="99"/>
    <w:semiHidden/>
    <w:rsid w:val="0058730A"/>
    <w:rPr>
      <w:b/>
      <w:bCs/>
      <w:sz w:val="20"/>
      <w:szCs w:val="20"/>
    </w:rPr>
  </w:style>
  <w:style w:type="paragraph" w:styleId="BalloonText">
    <w:name w:val="Balloon Text"/>
    <w:basedOn w:val="Normal"/>
    <w:link w:val="BalloonTextChar"/>
    <w:uiPriority w:val="99"/>
    <w:semiHidden/>
    <w:unhideWhenUsed/>
    <w:rsid w:val="0058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0A"/>
    <w:rPr>
      <w:rFonts w:ascii="Segoe UI" w:hAnsi="Segoe UI" w:cs="Segoe UI"/>
      <w:sz w:val="18"/>
      <w:szCs w:val="18"/>
    </w:rPr>
  </w:style>
  <w:style w:type="paragraph" w:styleId="EndnoteText">
    <w:name w:val="endnote text"/>
    <w:basedOn w:val="Normal"/>
    <w:link w:val="EndnoteTextChar"/>
    <w:uiPriority w:val="99"/>
    <w:semiHidden/>
    <w:unhideWhenUsed/>
    <w:rsid w:val="00D00A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0A23"/>
    <w:rPr>
      <w:sz w:val="20"/>
      <w:szCs w:val="20"/>
    </w:rPr>
  </w:style>
  <w:style w:type="character" w:styleId="EndnoteReference">
    <w:name w:val="endnote reference"/>
    <w:basedOn w:val="DefaultParagraphFont"/>
    <w:uiPriority w:val="99"/>
    <w:semiHidden/>
    <w:unhideWhenUsed/>
    <w:rsid w:val="00D00A23"/>
    <w:rPr>
      <w:vertAlign w:val="superscript"/>
    </w:rPr>
  </w:style>
  <w:style w:type="character" w:styleId="Hyperlink">
    <w:name w:val="Hyperlink"/>
    <w:basedOn w:val="DefaultParagraphFont"/>
    <w:uiPriority w:val="99"/>
    <w:unhideWhenUsed/>
    <w:rsid w:val="00552B17"/>
    <w:rPr>
      <w:color w:val="0000FF" w:themeColor="hyperlink"/>
      <w:u w:val="single"/>
    </w:rPr>
  </w:style>
  <w:style w:type="character" w:styleId="Strong">
    <w:name w:val="Strong"/>
    <w:basedOn w:val="DefaultParagraphFont"/>
    <w:uiPriority w:val="22"/>
    <w:qFormat/>
    <w:rsid w:val="00575780"/>
    <w:rPr>
      <w:b/>
      <w:bCs/>
    </w:rPr>
  </w:style>
  <w:style w:type="character" w:styleId="FollowedHyperlink">
    <w:name w:val="FollowedHyperlink"/>
    <w:basedOn w:val="DefaultParagraphFont"/>
    <w:uiPriority w:val="99"/>
    <w:semiHidden/>
    <w:unhideWhenUsed/>
    <w:rsid w:val="00575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93480">
      <w:bodyDiv w:val="1"/>
      <w:marLeft w:val="0"/>
      <w:marRight w:val="0"/>
      <w:marTop w:val="0"/>
      <w:marBottom w:val="0"/>
      <w:divBdr>
        <w:top w:val="none" w:sz="0" w:space="0" w:color="auto"/>
        <w:left w:val="none" w:sz="0" w:space="0" w:color="auto"/>
        <w:bottom w:val="none" w:sz="0" w:space="0" w:color="auto"/>
        <w:right w:val="none" w:sz="0" w:space="0" w:color="auto"/>
      </w:divBdr>
    </w:div>
    <w:div w:id="938751907">
      <w:bodyDiv w:val="1"/>
      <w:marLeft w:val="0"/>
      <w:marRight w:val="0"/>
      <w:marTop w:val="0"/>
      <w:marBottom w:val="0"/>
      <w:divBdr>
        <w:top w:val="none" w:sz="0" w:space="0" w:color="auto"/>
        <w:left w:val="none" w:sz="0" w:space="0" w:color="auto"/>
        <w:bottom w:val="none" w:sz="0" w:space="0" w:color="auto"/>
        <w:right w:val="none" w:sz="0" w:space="0" w:color="auto"/>
      </w:divBdr>
    </w:div>
    <w:div w:id="1116410068">
      <w:bodyDiv w:val="1"/>
      <w:marLeft w:val="0"/>
      <w:marRight w:val="0"/>
      <w:marTop w:val="0"/>
      <w:marBottom w:val="0"/>
      <w:divBdr>
        <w:top w:val="none" w:sz="0" w:space="0" w:color="auto"/>
        <w:left w:val="none" w:sz="0" w:space="0" w:color="auto"/>
        <w:bottom w:val="none" w:sz="0" w:space="0" w:color="auto"/>
        <w:right w:val="none" w:sz="0" w:space="0" w:color="auto"/>
      </w:divBdr>
    </w:div>
    <w:div w:id="1396245600">
      <w:bodyDiv w:val="1"/>
      <w:marLeft w:val="0"/>
      <w:marRight w:val="0"/>
      <w:marTop w:val="0"/>
      <w:marBottom w:val="0"/>
      <w:divBdr>
        <w:top w:val="none" w:sz="0" w:space="0" w:color="auto"/>
        <w:left w:val="none" w:sz="0" w:space="0" w:color="auto"/>
        <w:bottom w:val="none" w:sz="0" w:space="0" w:color="auto"/>
        <w:right w:val="none" w:sz="0" w:space="0" w:color="auto"/>
      </w:divBdr>
    </w:div>
    <w:div w:id="1546408641">
      <w:bodyDiv w:val="1"/>
      <w:marLeft w:val="0"/>
      <w:marRight w:val="0"/>
      <w:marTop w:val="0"/>
      <w:marBottom w:val="0"/>
      <w:divBdr>
        <w:top w:val="none" w:sz="0" w:space="0" w:color="auto"/>
        <w:left w:val="none" w:sz="0" w:space="0" w:color="auto"/>
        <w:bottom w:val="none" w:sz="0" w:space="0" w:color="auto"/>
        <w:right w:val="none" w:sz="0" w:space="0" w:color="auto"/>
      </w:divBdr>
    </w:div>
    <w:div w:id="15465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a.cook@otago.ac.nz"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c-cdac.ca/backrounders/statistics-abortion-in-can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 Cook</dc:creator>
  <cp:lastModifiedBy>Hera Cook</cp:lastModifiedBy>
  <cp:revision>3</cp:revision>
  <cp:lastPrinted>2018-05-18T01:21:00Z</cp:lastPrinted>
  <dcterms:created xsi:type="dcterms:W3CDTF">2018-05-18T04:57:00Z</dcterms:created>
  <dcterms:modified xsi:type="dcterms:W3CDTF">2019-04-18T00:12:00Z</dcterms:modified>
</cp:coreProperties>
</file>